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33AB" w:rsidP="00DA33AB">
      <w:pPr>
        <w:pStyle w:val="Title"/>
      </w:pPr>
      <w:r>
        <w:fldChar w:fldCharType="begin"/>
      </w:r>
      <w:r>
        <w:instrText xml:space="preserve"> TITLE   \* MERGEFORMAT </w:instrText>
      </w:r>
      <w:r>
        <w:fldChar w:fldCharType="separate"/>
      </w:r>
      <w:r>
        <w:t>Assessment Requirements for FWPWPP3210 Laminate board</w:t>
      </w:r>
      <w:r>
        <w:fldChar w:fldCharType="end"/>
      </w:r>
    </w:p>
    <w:p w:rsidR="00DA33AB" w:rsidP="00DA33AB">
      <w:pPr>
        <w:pStyle w:val="Version"/>
        <w:sectPr w:rsidSect="007568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68CE" w:rsidP="007568CE">
      <w:pPr>
        <w:pStyle w:val="SuperHeading"/>
      </w:pPr>
      <w:r w:rsidRPr="007568CE">
        <w:t>Assessment Requirements for FWPWPP3210 Laminate board</w:t>
      </w:r>
    </w:p>
    <w:p w:rsidR="00000000" w:rsidRPr="007568CE" w:rsidP="007568CE">
      <w:pPr>
        <w:pStyle w:val="Heading1"/>
      </w:pPr>
      <w:bookmarkStart w:id="1" w:name="O_917187"/>
      <w:bookmarkEnd w:id="1"/>
      <w:r w:rsidRPr="007568CE">
        <w:t>Modification History</w:t>
      </w:r>
    </w:p>
    <w:tbl>
      <w:tblPr>
        <w:tblW w:w="0" w:type="auto"/>
        <w:tblCellMar>
          <w:left w:w="62" w:type="dxa"/>
          <w:right w:w="62" w:type="dxa"/>
        </w:tblCellMar>
        <w:tblLook w:val="0000"/>
      </w:tblPr>
      <w:tblGrid>
        <w:gridCol w:w="2007"/>
        <w:gridCol w:w="7189"/>
      </w:tblGrid>
      <w:tr w:rsidTr="00DA33A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8CE" w:rsidP="007568CE">
            <w:pPr>
              <w:pStyle w:val="BodyText"/>
            </w:pPr>
            <w:r w:rsidRPr="007568CE">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8CE">
            <w:pPr>
              <w:pStyle w:val="BodyText"/>
              <w:rPr>
                <w:lang w:val="en-NZ"/>
              </w:rPr>
            </w:pPr>
            <w:r w:rsidRPr="007568CE">
              <w:rPr>
                <w:rStyle w:val="SpecialBold"/>
              </w:rPr>
              <w:t>Comment</w:t>
            </w:r>
          </w:p>
        </w:tc>
      </w:tr>
      <w:tr w:rsidTr="00DA33A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8CE">
            <w:pPr>
              <w:pStyle w:val="BodyText"/>
              <w:rPr>
                <w:lang w:val="en-NZ"/>
              </w:rPr>
            </w:pPr>
            <w:r w:rsidRPr="007568C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8CE" w:rsidP="007568CE">
            <w:pPr>
              <w:pStyle w:val="BodyText"/>
            </w:pPr>
            <w:r w:rsidRPr="007568CE">
              <w:t>Replaces equivalent FPIWPP3210B Laminate board, which was first released with FPI11 Forest and Forest Products Training Package Version 2.2. This is the first release of this unit in the new standards format.</w:t>
            </w:r>
          </w:p>
          <w:p w:rsidR="00000000" w:rsidRPr="007568CE" w:rsidP="007568CE">
            <w:pPr>
              <w:pStyle w:val="BodyText"/>
            </w:pPr>
            <w:r w:rsidRPr="007568CE">
              <w:t>Assessment requirements now specify the performance and knowledge evidence, as well as assessment conditions for this unit of competency. These sections simplify and replace components used in the previous unit format, including Required Skills and Knowle</w:t>
            </w:r>
            <w:r w:rsidRPr="007568CE">
              <w:t>dge, Evidence Guide and Range Statement.</w:t>
            </w:r>
          </w:p>
        </w:tc>
      </w:tr>
    </w:tbl>
    <w:p w:rsidR="00000000" w:rsidRPr="007568CE" w:rsidP="007568CE">
      <w:pPr>
        <w:pStyle w:val="BodyText"/>
      </w:pPr>
    </w:p>
    <w:p w:rsidR="00000000" w:rsidRPr="007568CE" w:rsidP="007568CE">
      <w:pPr>
        <w:pStyle w:val="AllowPageBreak"/>
      </w:pPr>
    </w:p>
    <w:p w:rsidR="00000000" w:rsidRPr="007568CE" w:rsidP="007568CE">
      <w:pPr>
        <w:pStyle w:val="Heading1"/>
      </w:pPr>
      <w:bookmarkStart w:id="2" w:name="O_917188"/>
      <w:bookmarkEnd w:id="2"/>
      <w:r w:rsidRPr="007568CE">
        <w:t>Performance Evidence</w:t>
      </w:r>
    </w:p>
    <w:p w:rsidR="00000000" w:rsidRPr="007568CE" w:rsidP="007568CE">
      <w:pPr>
        <w:pStyle w:val="BodyText"/>
      </w:pPr>
      <w:r w:rsidRPr="007568CE">
        <w:t>A person demonstrating competency in this unit must satisfy all of the elements, performance criteria and foundation skills of this unit.  If a specific volume or frequency is</w:t>
      </w:r>
      <w:r w:rsidRPr="007568CE">
        <w:t xml:space="preserve"> not stated below, then evidence must be provided that the following requirements have been performed on at least one occasion:</w:t>
      </w:r>
    </w:p>
    <w:p w:rsidR="00000000" w:rsidRPr="007568CE" w:rsidP="007568CE">
      <w:pPr>
        <w:pStyle w:val="ListBullet"/>
      </w:pPr>
      <w:r w:rsidRPr="007568CE">
        <w:t>laminate boards in line with individual work orders prescribing different laminating thicknesses and quantities; types of board</w:t>
      </w:r>
      <w:r w:rsidRPr="007568CE">
        <w:t>s include:</w:t>
      </w:r>
    </w:p>
    <w:p w:rsidR="00000000" w:rsidRPr="007568CE" w:rsidP="007568CE">
      <w:pPr>
        <w:pStyle w:val="ListBullet2"/>
      </w:pPr>
      <w:r w:rsidRPr="007568CE">
        <w:t>medium density fibreboard</w:t>
      </w:r>
    </w:p>
    <w:p w:rsidR="00000000" w:rsidRPr="007568CE" w:rsidP="007568CE">
      <w:pPr>
        <w:pStyle w:val="ListBullet2"/>
      </w:pPr>
      <w:r w:rsidRPr="007568CE">
        <w:t>chipboard</w:t>
      </w:r>
    </w:p>
    <w:p w:rsidR="00000000" w:rsidRPr="007568CE" w:rsidP="007568CE">
      <w:pPr>
        <w:pStyle w:val="ListBullet2"/>
      </w:pPr>
      <w:r w:rsidRPr="007568CE">
        <w:t>plywood</w:t>
      </w:r>
    </w:p>
    <w:p w:rsidR="00000000" w:rsidRPr="007568CE" w:rsidP="007568CE">
      <w:pPr>
        <w:pStyle w:val="ListBullet2"/>
      </w:pPr>
      <w:r w:rsidRPr="007568CE">
        <w:t>fibreboard</w:t>
      </w:r>
    </w:p>
    <w:p w:rsidR="00000000" w:rsidRPr="007568CE" w:rsidP="007568CE">
      <w:pPr>
        <w:pStyle w:val="ListBullet"/>
      </w:pPr>
      <w:r w:rsidRPr="007568CE">
        <w:t>apply different types of laminating material which include:</w:t>
      </w:r>
    </w:p>
    <w:p w:rsidR="00000000" w:rsidRPr="007568CE" w:rsidP="007568CE">
      <w:pPr>
        <w:pStyle w:val="ListBullet2"/>
      </w:pPr>
      <w:r w:rsidRPr="007568CE">
        <w:t>laminate</w:t>
      </w:r>
    </w:p>
    <w:p w:rsidR="00000000" w:rsidRPr="007568CE" w:rsidP="007568CE">
      <w:pPr>
        <w:pStyle w:val="ListBullet2"/>
      </w:pPr>
      <w:r w:rsidRPr="007568CE">
        <w:t xml:space="preserve">veneer </w:t>
      </w:r>
    </w:p>
    <w:p w:rsidR="00000000" w:rsidRPr="007568CE" w:rsidP="007568CE">
      <w:pPr>
        <w:pStyle w:val="ListBullet2"/>
      </w:pPr>
      <w:r w:rsidRPr="007568CE">
        <w:t>treated paper</w:t>
      </w:r>
    </w:p>
    <w:p w:rsidR="00000000" w:rsidRPr="007568CE" w:rsidP="007568CE">
      <w:pPr>
        <w:pStyle w:val="ListBullet"/>
      </w:pPr>
      <w:r w:rsidRPr="007568CE">
        <w:t>after each of the above jobs, strip and clean the laminating press.</w:t>
      </w:r>
    </w:p>
    <w:p w:rsidR="00000000" w:rsidRPr="007568CE" w:rsidP="007568CE">
      <w:pPr>
        <w:pStyle w:val="AllowPageBreak"/>
      </w:pPr>
    </w:p>
    <w:p w:rsidR="00000000" w:rsidRPr="007568CE" w:rsidP="007568CE">
      <w:pPr>
        <w:pStyle w:val="Heading1"/>
      </w:pPr>
      <w:bookmarkStart w:id="3" w:name="O_917189"/>
      <w:bookmarkEnd w:id="3"/>
      <w:r w:rsidRPr="007568CE">
        <w:t>Knowledge Evidence</w:t>
      </w:r>
    </w:p>
    <w:p w:rsidR="00000000" w:rsidRPr="007568CE" w:rsidP="007568CE">
      <w:pPr>
        <w:pStyle w:val="BodyText"/>
      </w:pPr>
      <w:r w:rsidRPr="007568CE">
        <w:t>A person competent in this unit must be able to demonstrate knowledge of:</w:t>
      </w:r>
    </w:p>
    <w:p w:rsidR="00000000" w:rsidRPr="007568CE" w:rsidP="007568CE">
      <w:pPr>
        <w:pStyle w:val="ListBullet"/>
      </w:pPr>
      <w:r w:rsidRPr="007568CE">
        <w:t>environmental protection practices for forest products factory settings:</w:t>
      </w:r>
    </w:p>
    <w:p w:rsidR="00000000" w:rsidRPr="007568CE" w:rsidP="007568CE">
      <w:pPr>
        <w:pStyle w:val="ListBullet2"/>
      </w:pPr>
      <w:r w:rsidRPr="007568CE">
        <w:t xml:space="preserve">reducing water and energy use </w:t>
      </w:r>
    </w:p>
    <w:p w:rsidR="00000000" w:rsidRPr="007568CE" w:rsidP="007568CE">
      <w:pPr>
        <w:pStyle w:val="ListBullet2"/>
      </w:pPr>
      <w:r w:rsidRPr="007568CE">
        <w:t>cleaning plant, tools and equipment</w:t>
      </w:r>
    </w:p>
    <w:p w:rsidR="00000000" w:rsidRPr="007568CE" w:rsidP="007568CE">
      <w:pPr>
        <w:pStyle w:val="ListBullet2"/>
      </w:pPr>
      <w:r w:rsidRPr="007568CE">
        <w:t>disposing of, recycling and reusing boards</w:t>
      </w:r>
    </w:p>
    <w:p w:rsidR="00000000" w:rsidRPr="007568CE" w:rsidP="007568CE">
      <w:pPr>
        <w:pStyle w:val="ListBullet2"/>
      </w:pPr>
      <w:r w:rsidRPr="007568CE">
        <w:t>disposing of hazardous substances</w:t>
      </w:r>
    </w:p>
    <w:p w:rsidR="00000000" w:rsidRPr="007568CE" w:rsidP="007568CE">
      <w:pPr>
        <w:pStyle w:val="ListBullet"/>
      </w:pPr>
      <w:r w:rsidRPr="007568CE">
        <w:t>typical flow of material supply in and out of the board laminating area</w:t>
      </w:r>
    </w:p>
    <w:p w:rsidR="00000000" w:rsidRPr="007568CE" w:rsidP="007568CE">
      <w:pPr>
        <w:pStyle w:val="ListBullet"/>
      </w:pPr>
      <w:r w:rsidRPr="007568CE">
        <w:t xml:space="preserve">properties, at a basic level of understanding, of laminating materials and their uses for different types </w:t>
      </w:r>
      <w:r w:rsidRPr="007568CE">
        <w:t>of boards:</w:t>
      </w:r>
    </w:p>
    <w:p w:rsidR="00000000" w:rsidRPr="007568CE" w:rsidP="007568CE">
      <w:pPr>
        <w:pStyle w:val="ListBullet2"/>
      </w:pPr>
      <w:r w:rsidRPr="007568CE">
        <w:t>laminate</w:t>
      </w:r>
    </w:p>
    <w:p w:rsidR="00000000" w:rsidRPr="007568CE" w:rsidP="007568CE">
      <w:pPr>
        <w:pStyle w:val="ListBullet2"/>
      </w:pPr>
      <w:r w:rsidRPr="007568CE">
        <w:t xml:space="preserve">veneer </w:t>
      </w:r>
    </w:p>
    <w:p w:rsidR="00000000" w:rsidRPr="007568CE" w:rsidP="007568CE">
      <w:pPr>
        <w:pStyle w:val="ListBullet2"/>
      </w:pPr>
      <w:r w:rsidRPr="007568CE">
        <w:t>treated paper</w:t>
      </w:r>
    </w:p>
    <w:p w:rsidR="00000000" w:rsidRPr="007568CE" w:rsidP="007568CE">
      <w:pPr>
        <w:pStyle w:val="ListBullet"/>
      </w:pPr>
      <w:r w:rsidRPr="007568CE">
        <w:t>characteristics of board types and the effects of lamination:</w:t>
      </w:r>
    </w:p>
    <w:p w:rsidR="00000000" w:rsidRPr="007568CE" w:rsidP="007568CE">
      <w:pPr>
        <w:pStyle w:val="ListBullet2"/>
      </w:pPr>
      <w:r w:rsidRPr="007568CE">
        <w:t>medium density fibreboard</w:t>
      </w:r>
    </w:p>
    <w:p w:rsidR="00000000" w:rsidRPr="007568CE" w:rsidP="007568CE">
      <w:pPr>
        <w:pStyle w:val="ListBullet2"/>
      </w:pPr>
      <w:r w:rsidRPr="007568CE">
        <w:t>chipboard</w:t>
      </w:r>
    </w:p>
    <w:p w:rsidR="00000000" w:rsidRPr="007568CE" w:rsidP="007568CE">
      <w:pPr>
        <w:pStyle w:val="ListBullet2"/>
      </w:pPr>
      <w:r w:rsidRPr="007568CE">
        <w:t>plywood</w:t>
      </w:r>
    </w:p>
    <w:p w:rsidR="00000000" w:rsidRPr="007568CE" w:rsidP="007568CE">
      <w:pPr>
        <w:pStyle w:val="ListBullet2"/>
      </w:pPr>
      <w:r w:rsidRPr="007568CE">
        <w:t>fibreboard</w:t>
      </w:r>
    </w:p>
    <w:p w:rsidR="00000000" w:rsidRPr="007568CE" w:rsidP="007568CE">
      <w:pPr>
        <w:pStyle w:val="ListBullet"/>
      </w:pPr>
      <w:r w:rsidRPr="007568CE">
        <w:t>typical work flow processes techniques used to laminate boards:</w:t>
      </w:r>
    </w:p>
    <w:p w:rsidR="00000000" w:rsidRPr="007568CE" w:rsidP="007568CE">
      <w:pPr>
        <w:pStyle w:val="ListBullet2"/>
      </w:pPr>
      <w:r w:rsidRPr="007568CE">
        <w:t>applying laminating material</w:t>
      </w:r>
    </w:p>
    <w:p w:rsidR="00000000" w:rsidRPr="007568CE" w:rsidP="007568CE">
      <w:pPr>
        <w:pStyle w:val="ListBullet2"/>
      </w:pPr>
      <w:r w:rsidRPr="007568CE">
        <w:t>spreading bonding agent</w:t>
      </w:r>
    </w:p>
    <w:p w:rsidR="00000000" w:rsidRPr="007568CE" w:rsidP="007568CE">
      <w:pPr>
        <w:pStyle w:val="ListBullet2"/>
      </w:pPr>
      <w:r w:rsidRPr="007568CE">
        <w:t>compressing laminating material to boards</w:t>
      </w:r>
    </w:p>
    <w:p w:rsidR="00000000" w:rsidRPr="007568CE" w:rsidP="007568CE">
      <w:pPr>
        <w:pStyle w:val="ListBullet"/>
      </w:pPr>
      <w:r w:rsidRPr="007568CE">
        <w:t>purpose, features and operation of equipment used to laminate board:</w:t>
      </w:r>
    </w:p>
    <w:p w:rsidR="00000000" w:rsidRPr="007568CE" w:rsidP="007568CE">
      <w:pPr>
        <w:pStyle w:val="ListBullet2"/>
      </w:pPr>
      <w:r w:rsidRPr="007568CE">
        <w:t>laminating press with bond spreading stations</w:t>
      </w:r>
    </w:p>
    <w:p w:rsidR="00000000" w:rsidRPr="007568CE" w:rsidP="007568CE">
      <w:pPr>
        <w:pStyle w:val="ListBullet2"/>
      </w:pPr>
      <w:r w:rsidRPr="007568CE">
        <w:t>feeding systems</w:t>
      </w:r>
    </w:p>
    <w:p w:rsidR="00000000" w:rsidRPr="007568CE" w:rsidP="007568CE">
      <w:pPr>
        <w:pStyle w:val="ListBullet"/>
      </w:pPr>
      <w:r w:rsidRPr="007568CE">
        <w:t>methods used to:</w:t>
      </w:r>
    </w:p>
    <w:p w:rsidR="00000000" w:rsidRPr="007568CE" w:rsidP="007568CE">
      <w:pPr>
        <w:pStyle w:val="ListBullet2"/>
      </w:pPr>
      <w:r w:rsidRPr="007568CE">
        <w:t>strip and clean laminating presses</w:t>
      </w:r>
    </w:p>
    <w:p w:rsidR="00000000" w:rsidRPr="007568CE" w:rsidP="007568CE">
      <w:pPr>
        <w:pStyle w:val="ListBullet2"/>
      </w:pPr>
      <w:r w:rsidRPr="007568CE">
        <w:t>safely store bonding agents</w:t>
      </w:r>
    </w:p>
    <w:p w:rsidR="00000000" w:rsidRPr="007568CE" w:rsidP="007568CE">
      <w:pPr>
        <w:pStyle w:val="ListBullet"/>
      </w:pPr>
      <w:r w:rsidRPr="007568CE">
        <w:t>organisational procedures specific to laminating board:</w:t>
      </w:r>
    </w:p>
    <w:p w:rsidR="00000000" w:rsidRPr="007568CE" w:rsidP="007568CE">
      <w:pPr>
        <w:pStyle w:val="ListBullet2"/>
      </w:pPr>
      <w:r w:rsidRPr="007568CE">
        <w:t>workplace health and safety with particular emphasis on equipment lock out, use of personal protective equipment and handling hazardous substances</w:t>
      </w:r>
    </w:p>
    <w:p w:rsidR="00000000" w:rsidRPr="007568CE" w:rsidP="007568CE">
      <w:pPr>
        <w:pStyle w:val="ListBullet2"/>
      </w:pPr>
      <w:r w:rsidRPr="007568CE">
        <w:t>communication reporting</w:t>
      </w:r>
      <w:r w:rsidRPr="007568CE">
        <w:t xml:space="preserve"> lines</w:t>
      </w:r>
    </w:p>
    <w:p w:rsidR="00000000" w:rsidRPr="007568CE" w:rsidP="007568CE">
      <w:pPr>
        <w:pStyle w:val="ListBullet2"/>
      </w:pPr>
      <w:r w:rsidRPr="007568CE">
        <w:t>recording and reporting production outcomes and equipment faults.</w:t>
      </w:r>
    </w:p>
    <w:p w:rsidR="00000000" w:rsidRPr="007568CE" w:rsidP="007568CE">
      <w:pPr>
        <w:pStyle w:val="AllowPageBreak"/>
      </w:pPr>
    </w:p>
    <w:p w:rsidR="00000000" w:rsidRPr="007568CE" w:rsidP="007568CE">
      <w:pPr>
        <w:pStyle w:val="Heading1"/>
      </w:pPr>
      <w:bookmarkStart w:id="4" w:name="O_917190"/>
      <w:bookmarkEnd w:id="4"/>
      <w:r w:rsidRPr="007568CE">
        <w:t>Assessment Conditions</w:t>
      </w:r>
    </w:p>
    <w:p w:rsidR="00000000" w:rsidRPr="007568CE" w:rsidP="007568CE">
      <w:pPr>
        <w:pStyle w:val="BodyText"/>
      </w:pPr>
      <w:r w:rsidRPr="007568CE">
        <w:t>The following resources must be made available:</w:t>
      </w:r>
    </w:p>
    <w:p w:rsidR="00000000" w:rsidRPr="007568CE" w:rsidP="007568CE">
      <w:pPr>
        <w:pStyle w:val="ListBullet"/>
      </w:pPr>
      <w:r w:rsidRPr="007568CE">
        <w:t>laminating press with bond spreading stations</w:t>
      </w:r>
    </w:p>
    <w:p w:rsidR="00000000" w:rsidRPr="007568CE" w:rsidP="007568CE">
      <w:pPr>
        <w:pStyle w:val="ListBullet"/>
      </w:pPr>
      <w:r w:rsidRPr="007568CE">
        <w:t>feeding systems</w:t>
      </w:r>
    </w:p>
    <w:p w:rsidR="00000000" w:rsidRPr="007568CE" w:rsidP="007568CE">
      <w:pPr>
        <w:pStyle w:val="ListBullet"/>
      </w:pPr>
      <w:r w:rsidRPr="007568CE">
        <w:t>personal protective equipment suitable for laminating board</w:t>
      </w:r>
    </w:p>
    <w:p w:rsidR="00000000" w:rsidRPr="007568CE" w:rsidP="007568CE">
      <w:pPr>
        <w:pStyle w:val="ListBullet"/>
      </w:pPr>
      <w:r w:rsidRPr="007568CE">
        <w:t>commercial boards which must include one or more of the following:</w:t>
      </w:r>
    </w:p>
    <w:p w:rsidR="00000000" w:rsidRPr="007568CE" w:rsidP="007568CE">
      <w:pPr>
        <w:pStyle w:val="ListBullet2"/>
      </w:pPr>
      <w:r w:rsidRPr="007568CE">
        <w:t>medium density fibreboard</w:t>
      </w:r>
    </w:p>
    <w:p w:rsidR="00000000" w:rsidRPr="007568CE" w:rsidP="007568CE">
      <w:pPr>
        <w:pStyle w:val="ListBullet2"/>
      </w:pPr>
      <w:r w:rsidRPr="007568CE">
        <w:t>chipboard</w:t>
      </w:r>
    </w:p>
    <w:p w:rsidR="00000000" w:rsidRPr="007568CE" w:rsidP="007568CE">
      <w:pPr>
        <w:pStyle w:val="ListBullet2"/>
      </w:pPr>
      <w:r w:rsidRPr="007568CE">
        <w:t>plywood</w:t>
      </w:r>
    </w:p>
    <w:p w:rsidR="00000000" w:rsidRPr="007568CE" w:rsidP="007568CE">
      <w:pPr>
        <w:pStyle w:val="ListBullet2"/>
      </w:pPr>
      <w:r w:rsidRPr="007568CE">
        <w:t>fibreboard</w:t>
      </w:r>
    </w:p>
    <w:p w:rsidR="00000000" w:rsidRPr="007568CE" w:rsidP="007568CE">
      <w:pPr>
        <w:pStyle w:val="ListBullet"/>
      </w:pPr>
      <w:r w:rsidRPr="007568CE">
        <w:t>laminating material which much include one or more of the following:</w:t>
      </w:r>
    </w:p>
    <w:p w:rsidR="00000000" w:rsidRPr="007568CE" w:rsidP="007568CE">
      <w:pPr>
        <w:pStyle w:val="ListBullet2"/>
      </w:pPr>
      <w:r w:rsidRPr="007568CE">
        <w:t>la</w:t>
      </w:r>
      <w:r w:rsidRPr="007568CE">
        <w:t>minate</w:t>
      </w:r>
    </w:p>
    <w:p w:rsidR="00000000" w:rsidRPr="007568CE" w:rsidP="007568CE">
      <w:pPr>
        <w:pStyle w:val="ListBullet2"/>
      </w:pPr>
      <w:r w:rsidRPr="007568CE">
        <w:t xml:space="preserve">veneer </w:t>
      </w:r>
    </w:p>
    <w:p w:rsidR="00000000" w:rsidRPr="007568CE" w:rsidP="007568CE">
      <w:pPr>
        <w:pStyle w:val="ListBullet2"/>
      </w:pPr>
      <w:r w:rsidRPr="007568CE">
        <w:t>treated paper</w:t>
      </w:r>
    </w:p>
    <w:p w:rsidR="00000000" w:rsidRPr="007568CE" w:rsidP="007568CE">
      <w:pPr>
        <w:pStyle w:val="ListBullet"/>
      </w:pPr>
      <w:r w:rsidRPr="007568CE">
        <w:t>bonding agent</w:t>
      </w:r>
    </w:p>
    <w:p w:rsidR="00000000" w:rsidRPr="007568CE" w:rsidP="007568CE">
      <w:pPr>
        <w:pStyle w:val="ListBullet"/>
      </w:pPr>
      <w:r w:rsidRPr="007568CE">
        <w:t>manufacturers’ instructions for use and cleaning of equipment</w:t>
      </w:r>
    </w:p>
    <w:p w:rsidR="00000000" w:rsidRPr="007568CE" w:rsidP="007568CE">
      <w:pPr>
        <w:pStyle w:val="ListBullet"/>
      </w:pPr>
      <w:r w:rsidRPr="007568CE">
        <w:t xml:space="preserve">work order with specific instructions for laminating board </w:t>
      </w:r>
    </w:p>
    <w:p w:rsidR="00000000" w:rsidRPr="007568CE" w:rsidP="007568CE">
      <w:pPr>
        <w:pStyle w:val="ListBullet"/>
      </w:pPr>
      <w:r w:rsidRPr="007568CE">
        <w:t>template documents for recording production outcomes and equipment faults</w:t>
      </w:r>
    </w:p>
    <w:p w:rsidR="00000000" w:rsidRPr="007568CE" w:rsidP="007568CE">
      <w:pPr>
        <w:pStyle w:val="ListBullet"/>
      </w:pPr>
      <w:r w:rsidRPr="007568CE">
        <w:t>relevant personnel for the purposes of communicating information</w:t>
      </w:r>
    </w:p>
    <w:p w:rsidR="00000000" w:rsidRPr="007568CE" w:rsidP="007568CE">
      <w:pPr>
        <w:pStyle w:val="ListBullet"/>
      </w:pPr>
      <w:r w:rsidRPr="007568CE">
        <w:t>organisational procedures for laminating boards.</w:t>
      </w:r>
    </w:p>
    <w:p w:rsidR="00000000" w:rsidRPr="007568CE" w:rsidP="007568CE">
      <w:pPr>
        <w:pStyle w:val="BodyText"/>
      </w:pPr>
    </w:p>
    <w:p w:rsidR="00000000" w:rsidRPr="007568CE" w:rsidP="007568CE">
      <w:pPr>
        <w:pStyle w:val="BodyText"/>
      </w:pPr>
      <w:r w:rsidRPr="007568CE">
        <w:t xml:space="preserve">Competency is to be assessed in the workplace or a simulated environment that accurately reflects performance in a real workplace setting. </w:t>
      </w:r>
    </w:p>
    <w:p w:rsidR="00000000" w:rsidRPr="007568CE" w:rsidP="007568CE">
      <w:pPr>
        <w:pStyle w:val="BodyText"/>
      </w:pPr>
      <w:r w:rsidRPr="007568CE">
        <w:rPr>
          <w:rStyle w:val="SpecialBold"/>
        </w:rPr>
        <w:t>A</w:t>
      </w:r>
      <w:r w:rsidRPr="007568CE">
        <w:rPr>
          <w:rStyle w:val="SpecialBold"/>
        </w:rPr>
        <w:t>ssessor requirements</w:t>
      </w:r>
    </w:p>
    <w:p w:rsidR="00000000" w:rsidRPr="007568CE" w:rsidP="007568CE">
      <w:pPr>
        <w:pStyle w:val="BodyText"/>
      </w:pPr>
      <w:r w:rsidRPr="007568CE">
        <w:t>Assessors must:</w:t>
      </w:r>
    </w:p>
    <w:p w:rsidR="00000000" w:rsidRPr="007568CE" w:rsidP="007568CE">
      <w:pPr>
        <w:pStyle w:val="ListBullet"/>
      </w:pPr>
      <w:r w:rsidRPr="007568CE">
        <w:t>hold the appropriate assessor competency standards as outlined in regulations; and</w:t>
      </w:r>
    </w:p>
    <w:p w:rsidR="00000000" w:rsidRPr="007568CE" w:rsidP="007568CE">
      <w:pPr>
        <w:pStyle w:val="ListBullet"/>
      </w:pPr>
      <w:r w:rsidRPr="007568CE">
        <w:t>be able to demonstrate vocational competencies at least to the level being assessed; and</w:t>
      </w:r>
    </w:p>
    <w:p w:rsidR="00000000" w:rsidRPr="007568CE" w:rsidP="007568CE">
      <w:pPr>
        <w:pStyle w:val="ListBullet"/>
      </w:pPr>
      <w:r w:rsidRPr="007568CE">
        <w:t>be able to demonstrate how they are continuing</w:t>
      </w:r>
      <w:r w:rsidRPr="007568CE">
        <w:t xml:space="preserve"> to develop their VET knowledge and skills as well as maintaining their industry currency and assessor competence.</w:t>
      </w:r>
    </w:p>
    <w:p w:rsidR="00000000" w:rsidRPr="007568CE" w:rsidP="007568CE">
      <w:pPr>
        <w:pStyle w:val="AllowPageBreak"/>
      </w:pPr>
    </w:p>
    <w:p w:rsidR="00000000" w:rsidRPr="007568CE" w:rsidP="007568CE">
      <w:pPr>
        <w:pStyle w:val="Heading1"/>
      </w:pPr>
      <w:bookmarkStart w:id="5" w:name="O_917193"/>
      <w:bookmarkEnd w:id="5"/>
      <w:r w:rsidRPr="007568CE">
        <w:t>Links</w:t>
      </w:r>
    </w:p>
    <w:p w:rsidR="00000000" w:rsidRPr="007568CE" w:rsidP="007568CE">
      <w:pPr>
        <w:pStyle w:val="BodyText"/>
      </w:pPr>
      <w:r w:rsidRPr="007568CE">
        <w:t>Companion Volume implementation guides are found in VETNet - https://vetnet.education.gov.au/Pages/TrainingDocs.aspx?q</w:t>
      </w:r>
      <w:r w:rsidRPr="007568CE">
        <w:t>=0d96fe23-5747-4c01-9d6f-3509ff8d3d47</w:t>
      </w:r>
    </w:p>
    <w:p w:rsidR="00000000" w:rsidRPr="007568CE" w:rsidP="007568CE"/>
    <w:sectPr w:rsidSect="007568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8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8CE" w:rsidRPr="00DA33AB" w:rsidP="00DA33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8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3AB" w:rsidP="007568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A33AB" w:rsidP="007568CE">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DA33AB" w:rsidP="007568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8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3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68CE" w:rsidRPr="00DA33AB" w:rsidP="00DA33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8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3AB" w:rsidRPr="002D2AF8" w:rsidP="007568CE">
    <w:pPr>
      <w:pStyle w:val="Header"/>
      <w:framePr w:wrap="around"/>
    </w:pPr>
    <w:r>
      <w:fldChar w:fldCharType="begin"/>
    </w:r>
    <w:r>
      <w:instrText xml:space="preserve"> TITLE   \* MERGEFORMAT </w:instrText>
    </w:r>
    <w:r>
      <w:fldChar w:fldCharType="separate"/>
    </w:r>
    <w:r>
      <w:t>Assessment Requirements for FWPWPP3210 Laminate board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2018</w:t>
    </w:r>
    <w:r>
      <w:fldChar w:fldCharType="end"/>
    </w:r>
  </w:p>
  <w:p w:rsidR="00DA33AB" w:rsidP="007568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602A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B25B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B8A2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68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68CE"/>
    <w:pPr>
      <w:spacing w:before="360" w:after="60"/>
      <w:outlineLvl w:val="0"/>
    </w:pPr>
    <w:rPr>
      <w:sz w:val="32"/>
    </w:rPr>
  </w:style>
  <w:style w:type="paragraph" w:styleId="Heading2">
    <w:name w:val="heading 2"/>
    <w:basedOn w:val="HeadingBase"/>
    <w:next w:val="BodyText"/>
    <w:link w:val="Heading2Char"/>
    <w:qFormat/>
    <w:rsid w:val="007568CE"/>
    <w:pPr>
      <w:keepLines/>
      <w:spacing w:before="240" w:after="120"/>
      <w:outlineLvl w:val="1"/>
    </w:pPr>
    <w:rPr>
      <w:sz w:val="28"/>
      <w:szCs w:val="40"/>
    </w:rPr>
  </w:style>
  <w:style w:type="paragraph" w:styleId="Heading3">
    <w:name w:val="heading 3"/>
    <w:basedOn w:val="HeadingBase"/>
    <w:next w:val="BodyText"/>
    <w:link w:val="Heading3Char"/>
    <w:qFormat/>
    <w:rsid w:val="007568CE"/>
    <w:pPr>
      <w:spacing w:before="180" w:after="120"/>
      <w:outlineLvl w:val="2"/>
    </w:pPr>
    <w:rPr>
      <w:spacing w:val="-10"/>
      <w:kern w:val="32"/>
    </w:rPr>
  </w:style>
  <w:style w:type="paragraph" w:styleId="Heading4">
    <w:name w:val="heading 4"/>
    <w:basedOn w:val="HeadingBase"/>
    <w:next w:val="BodyText"/>
    <w:link w:val="Heading4Char"/>
    <w:qFormat/>
    <w:rsid w:val="007568CE"/>
    <w:pPr>
      <w:spacing w:before="160" w:after="120"/>
      <w:outlineLvl w:val="3"/>
    </w:pPr>
    <w:rPr>
      <w:sz w:val="22"/>
    </w:rPr>
  </w:style>
  <w:style w:type="paragraph" w:styleId="Heading5">
    <w:name w:val="heading 5"/>
    <w:basedOn w:val="HeadingBase"/>
    <w:next w:val="Normal"/>
    <w:link w:val="Heading5Char"/>
    <w:qFormat/>
    <w:rsid w:val="007568CE"/>
    <w:pPr>
      <w:spacing w:before="80"/>
      <w:outlineLvl w:val="4"/>
    </w:pPr>
    <w:rPr>
      <w:color w:val="918585"/>
      <w:sz w:val="20"/>
    </w:rPr>
  </w:style>
  <w:style w:type="paragraph" w:styleId="Heading6">
    <w:name w:val="heading 6"/>
    <w:basedOn w:val="HeadingBase"/>
    <w:next w:val="Normal"/>
    <w:link w:val="Heading6Char"/>
    <w:qFormat/>
    <w:rsid w:val="007568CE"/>
    <w:pPr>
      <w:spacing w:before="60"/>
      <w:outlineLvl w:val="5"/>
    </w:pPr>
    <w:rPr>
      <w:color w:val="918585"/>
      <w:sz w:val="20"/>
    </w:rPr>
  </w:style>
  <w:style w:type="paragraph" w:styleId="Heading7">
    <w:name w:val="heading 7"/>
    <w:basedOn w:val="Normal"/>
    <w:next w:val="Normal"/>
    <w:link w:val="Heading7Char"/>
    <w:qFormat/>
    <w:rsid w:val="007568CE"/>
    <w:pPr>
      <w:ind w:left="720"/>
      <w:outlineLvl w:val="6"/>
    </w:pPr>
    <w:rPr>
      <w:i/>
    </w:rPr>
  </w:style>
  <w:style w:type="paragraph" w:styleId="Heading8">
    <w:name w:val="heading 8"/>
    <w:basedOn w:val="Normal"/>
    <w:next w:val="Normal"/>
    <w:link w:val="Heading8Char"/>
    <w:qFormat/>
    <w:rsid w:val="007568CE"/>
    <w:pPr>
      <w:ind w:left="720"/>
      <w:outlineLvl w:val="7"/>
    </w:pPr>
    <w:rPr>
      <w:i/>
    </w:rPr>
  </w:style>
  <w:style w:type="paragraph" w:styleId="Heading9">
    <w:name w:val="heading 9"/>
    <w:basedOn w:val="Normal"/>
    <w:next w:val="Normal"/>
    <w:link w:val="Heading9Char"/>
    <w:qFormat/>
    <w:rsid w:val="007568CE"/>
    <w:pPr>
      <w:ind w:left="720"/>
      <w:outlineLvl w:val="8"/>
    </w:pPr>
    <w:rPr>
      <w:i/>
    </w:rPr>
  </w:style>
  <w:style w:type="character" w:default="1" w:styleId="DefaultParagraphFont">
    <w:name w:val="Default Paragraph Font"/>
    <w:uiPriority w:val="1"/>
    <w:unhideWhenUsed/>
    <w:rsid w:val="007568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68CE"/>
  </w:style>
  <w:style w:type="character" w:customStyle="1" w:styleId="Heading1Char">
    <w:name w:val="Heading 1 Char"/>
    <w:basedOn w:val="DefaultParagraphFont"/>
    <w:link w:val="Heading1"/>
    <w:rsid w:val="007568CE"/>
    <w:rPr>
      <w:rFonts w:ascii="Times New Roman" w:eastAsia="Times New Roman" w:hAnsi="Times New Roman" w:cs="Times New Roman"/>
      <w:b/>
      <w:sz w:val="32"/>
      <w:szCs w:val="20"/>
      <w:lang w:eastAsia="en-US"/>
    </w:rPr>
  </w:style>
  <w:style w:type="paragraph" w:styleId="BodyText">
    <w:name w:val="Body Text"/>
    <w:basedOn w:val="Normal"/>
    <w:link w:val="BodyTextChar"/>
    <w:rsid w:val="007568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68CE"/>
    <w:rPr>
      <w:rFonts w:ascii="Times New Roman" w:eastAsia="Times New Roman" w:hAnsi="Times New Roman" w:cs="Times New Roman"/>
      <w:sz w:val="24"/>
      <w:lang w:eastAsia="en-US"/>
    </w:rPr>
  </w:style>
  <w:style w:type="paragraph" w:styleId="ListBullet">
    <w:name w:val="List Bullet"/>
    <w:basedOn w:val="List"/>
    <w:rsid w:val="007568CE"/>
    <w:pPr>
      <w:numPr>
        <w:numId w:val="13"/>
      </w:numPr>
      <w:tabs>
        <w:tab w:val="clear" w:pos="340"/>
      </w:tabs>
      <w:spacing w:before="40" w:after="40"/>
    </w:pPr>
  </w:style>
  <w:style w:type="character" w:customStyle="1" w:styleId="SpecialBold">
    <w:name w:val="Special Bold"/>
    <w:basedOn w:val="DefaultParagraphFont"/>
    <w:rsid w:val="007568CE"/>
    <w:rPr>
      <w:b/>
      <w:spacing w:val="0"/>
    </w:rPr>
  </w:style>
  <w:style w:type="paragraph" w:styleId="ListBullet2">
    <w:name w:val="List Bullet 2"/>
    <w:basedOn w:val="List2"/>
    <w:rsid w:val="007568CE"/>
    <w:pPr>
      <w:numPr>
        <w:numId w:val="14"/>
      </w:numPr>
      <w:tabs>
        <w:tab w:val="clear" w:pos="680"/>
      </w:tabs>
    </w:pPr>
  </w:style>
  <w:style w:type="paragraph" w:customStyle="1" w:styleId="SuperHeading">
    <w:name w:val="SuperHeading"/>
    <w:basedOn w:val="Normal"/>
    <w:rsid w:val="007568CE"/>
    <w:pPr>
      <w:spacing w:before="240" w:after="120"/>
      <w:outlineLvl w:val="0"/>
    </w:pPr>
    <w:rPr>
      <w:rFonts w:ascii="Times New Roman" w:hAnsi="Times New Roman"/>
      <w:b/>
      <w:sz w:val="32"/>
    </w:rPr>
  </w:style>
  <w:style w:type="paragraph" w:customStyle="1" w:styleId="AllowPageBreak">
    <w:name w:val="AllowPageBreak"/>
    <w:rsid w:val="007568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68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68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68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68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68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68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68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68CE"/>
    <w:rPr>
      <w:rFonts w:ascii="Courier New" w:eastAsia="Times New Roman" w:hAnsi="Courier New" w:cs="Times New Roman"/>
      <w:i/>
      <w:szCs w:val="20"/>
      <w:lang w:eastAsia="en-US"/>
    </w:rPr>
  </w:style>
  <w:style w:type="paragraph" w:customStyle="1" w:styleId="HeadingBase">
    <w:name w:val="Heading Base"/>
    <w:rsid w:val="007568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68CE"/>
    <w:pPr>
      <w:tabs>
        <w:tab w:val="right" w:leader="dot" w:pos="9072"/>
      </w:tabs>
      <w:ind w:left="567"/>
    </w:pPr>
    <w:rPr>
      <w:szCs w:val="22"/>
    </w:rPr>
  </w:style>
  <w:style w:type="paragraph" w:customStyle="1" w:styleId="TOCBase">
    <w:name w:val="TOC Base"/>
    <w:rsid w:val="007568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68CE"/>
    <w:pPr>
      <w:tabs>
        <w:tab w:val="right" w:leader="dot" w:pos="9072"/>
      </w:tabs>
      <w:spacing w:before="40" w:after="40"/>
      <w:ind w:left="284"/>
    </w:pPr>
    <w:rPr>
      <w:rFonts w:ascii="Times New Roman" w:hAnsi="Times New Roman"/>
    </w:rPr>
  </w:style>
  <w:style w:type="paragraph" w:styleId="TOC1">
    <w:name w:val="toc 1"/>
    <w:basedOn w:val="TOCBase"/>
    <w:next w:val="Normal"/>
    <w:rsid w:val="007568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68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68CE"/>
    <w:rPr>
      <w:rFonts w:ascii="Times New Roman" w:eastAsia="Times New Roman" w:hAnsi="Times New Roman" w:cs="Times New Roman"/>
      <w:sz w:val="16"/>
      <w:lang w:eastAsia="en-US"/>
    </w:rPr>
  </w:style>
  <w:style w:type="paragraph" w:styleId="Title">
    <w:name w:val="Title"/>
    <w:basedOn w:val="HeadingBase"/>
    <w:link w:val="TitleChar"/>
    <w:qFormat/>
    <w:rsid w:val="007568CE"/>
    <w:pPr>
      <w:spacing w:before="5040"/>
      <w:jc w:val="center"/>
    </w:pPr>
    <w:rPr>
      <w:sz w:val="48"/>
      <w:szCs w:val="72"/>
      <w:lang w:val="en-US"/>
    </w:rPr>
  </w:style>
  <w:style w:type="character" w:customStyle="1" w:styleId="TitleChar">
    <w:name w:val="Title Char"/>
    <w:basedOn w:val="DefaultParagraphFont"/>
    <w:link w:val="Title"/>
    <w:rsid w:val="007568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68CE"/>
    <w:pPr>
      <w:tabs>
        <w:tab w:val="left" w:pos="3600"/>
        <w:tab w:val="left" w:pos="3958"/>
      </w:tabs>
    </w:pPr>
  </w:style>
  <w:style w:type="paragraph" w:styleId="List">
    <w:name w:val="List"/>
    <w:basedOn w:val="BodyText"/>
    <w:next w:val="BodyText"/>
    <w:rsid w:val="007568CE"/>
    <w:pPr>
      <w:tabs>
        <w:tab w:val="left" w:pos="340"/>
      </w:tabs>
      <w:spacing w:before="60" w:after="60"/>
      <w:ind w:left="340" w:hanging="340"/>
    </w:pPr>
  </w:style>
  <w:style w:type="paragraph" w:customStyle="1" w:styleId="Note">
    <w:name w:val="Note"/>
    <w:basedOn w:val="BodyText"/>
    <w:rsid w:val="007568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68CE"/>
    <w:pPr>
      <w:framePr w:wrap="auto" w:hAnchor="text" w:y="6049"/>
    </w:pPr>
    <w:rPr>
      <w:color w:val="000000"/>
      <w:sz w:val="40"/>
    </w:rPr>
  </w:style>
  <w:style w:type="paragraph" w:customStyle="1" w:styleId="TOCTitle">
    <w:name w:val="TOCTitle"/>
    <w:basedOn w:val="Heading1"/>
    <w:rsid w:val="007568CE"/>
    <w:pPr>
      <w:spacing w:after="240"/>
      <w:jc w:val="center"/>
      <w:outlineLvl w:val="9"/>
    </w:pPr>
    <w:rPr>
      <w:caps/>
    </w:rPr>
  </w:style>
  <w:style w:type="paragraph" w:customStyle="1" w:styleId="Version">
    <w:name w:val="Version"/>
    <w:rsid w:val="007568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68CE"/>
    <w:pPr>
      <w:keepNext w:val="0"/>
      <w:tabs>
        <w:tab w:val="right" w:pos="4176"/>
      </w:tabs>
      <w:ind w:left="198" w:hanging="198"/>
    </w:pPr>
    <w:rPr>
      <w:rFonts w:ascii="Garamond" w:hAnsi="Garamond"/>
    </w:rPr>
  </w:style>
  <w:style w:type="paragraph" w:styleId="IndexHeading">
    <w:name w:val="index heading"/>
    <w:basedOn w:val="Normal"/>
    <w:next w:val="Index1"/>
    <w:semiHidden/>
    <w:rsid w:val="007568CE"/>
    <w:pPr>
      <w:spacing w:before="120" w:after="120"/>
    </w:pPr>
    <w:rPr>
      <w:rFonts w:ascii="Arial" w:hAnsi="Arial"/>
      <w:b/>
      <w:color w:val="918585"/>
      <w:sz w:val="24"/>
    </w:rPr>
  </w:style>
  <w:style w:type="paragraph" w:styleId="Header">
    <w:name w:val="header"/>
    <w:basedOn w:val="Normal"/>
    <w:link w:val="HeaderChar"/>
    <w:rsid w:val="007568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68CE"/>
    <w:rPr>
      <w:rFonts w:ascii="Times New Roman" w:eastAsia="Times New Roman" w:hAnsi="Times New Roman" w:cs="Times New Roman"/>
      <w:sz w:val="16"/>
      <w:szCs w:val="20"/>
      <w:lang w:val="en-GB" w:eastAsia="en-US"/>
    </w:rPr>
  </w:style>
  <w:style w:type="paragraph" w:customStyle="1" w:styleId="Chapter">
    <w:name w:val="Chapter"/>
    <w:basedOn w:val="Normal"/>
    <w:rsid w:val="007568CE"/>
    <w:pPr>
      <w:spacing w:before="240"/>
    </w:pPr>
    <w:rPr>
      <w:rFonts w:ascii="Times New Roman" w:hAnsi="Times New Roman"/>
      <w:smallCaps/>
      <w:spacing w:val="80"/>
      <w:sz w:val="28"/>
    </w:rPr>
  </w:style>
  <w:style w:type="paragraph" w:customStyle="1" w:styleId="InChapter">
    <w:name w:val="InChapter"/>
    <w:basedOn w:val="Heading3"/>
    <w:rsid w:val="007568CE"/>
    <w:pPr>
      <w:spacing w:after="240"/>
      <w:outlineLvl w:val="9"/>
    </w:pPr>
    <w:rPr>
      <w:noProof/>
    </w:rPr>
  </w:style>
  <w:style w:type="paragraph" w:styleId="Index2">
    <w:name w:val="index 2"/>
    <w:basedOn w:val="Normal"/>
    <w:next w:val="Normal"/>
    <w:semiHidden/>
    <w:rsid w:val="007568CE"/>
    <w:pPr>
      <w:tabs>
        <w:tab w:val="right" w:pos="4176"/>
      </w:tabs>
      <w:ind w:left="568" w:hanging="284"/>
    </w:pPr>
    <w:rPr>
      <w:rFonts w:ascii="Garamond" w:hAnsi="Garamond"/>
    </w:rPr>
  </w:style>
  <w:style w:type="paragraph" w:customStyle="1" w:styleId="Byline">
    <w:name w:val="Byline"/>
    <w:rsid w:val="007568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68CE"/>
    <w:pPr>
      <w:tabs>
        <w:tab w:val="clear" w:pos="3600"/>
        <w:tab w:val="clear" w:pos="3958"/>
      </w:tabs>
      <w:jc w:val="right"/>
    </w:pPr>
  </w:style>
  <w:style w:type="character" w:styleId="Emphasis">
    <w:name w:val="Emphasis"/>
    <w:basedOn w:val="DefaultParagraphFont"/>
    <w:qFormat/>
    <w:rsid w:val="007568CE"/>
    <w:rPr>
      <w:i/>
    </w:rPr>
  </w:style>
  <w:style w:type="paragraph" w:styleId="Caption">
    <w:name w:val="caption"/>
    <w:basedOn w:val="BodyText"/>
    <w:next w:val="Normal"/>
    <w:qFormat/>
    <w:rsid w:val="007568CE"/>
    <w:pPr>
      <w:framePr w:w="2268" w:hSpace="181" w:vSpace="181" w:wrap="around" w:vAnchor="text" w:hAnchor="page" w:x="1135" w:y="285" w:anchorLock="1"/>
    </w:pPr>
    <w:rPr>
      <w:i/>
    </w:rPr>
  </w:style>
  <w:style w:type="paragraph" w:customStyle="1" w:styleId="MiniTOCTitle">
    <w:name w:val="MiniTOCTitle"/>
    <w:basedOn w:val="Heading4"/>
    <w:rsid w:val="007568CE"/>
    <w:pPr>
      <w:spacing w:before="240"/>
      <w:outlineLvl w:val="9"/>
    </w:pPr>
    <w:rPr>
      <w:noProof/>
      <w:sz w:val="24"/>
    </w:rPr>
  </w:style>
  <w:style w:type="paragraph" w:customStyle="1" w:styleId="MiniTOCItem">
    <w:name w:val="MiniTOCItem"/>
    <w:basedOn w:val="ListBullet"/>
    <w:rsid w:val="007568CE"/>
    <w:pPr>
      <w:numPr>
        <w:numId w:val="0"/>
      </w:numPr>
      <w:tabs>
        <w:tab w:val="right" w:leader="dot" w:pos="6521"/>
      </w:tabs>
      <w:spacing w:before="0" w:after="0"/>
    </w:pPr>
  </w:style>
  <w:style w:type="paragraph" w:customStyle="1" w:styleId="TOFTitle">
    <w:name w:val="TOFTitle"/>
    <w:basedOn w:val="TOCTitle"/>
    <w:rsid w:val="007568CE"/>
  </w:style>
  <w:style w:type="paragraph" w:styleId="TableofFigures">
    <w:name w:val="table of figures"/>
    <w:basedOn w:val="Normal"/>
    <w:next w:val="Normal"/>
    <w:semiHidden/>
    <w:rsid w:val="007568CE"/>
    <w:pPr>
      <w:tabs>
        <w:tab w:val="right" w:leader="dot" w:pos="9072"/>
      </w:tabs>
      <w:ind w:left="970" w:hanging="403"/>
    </w:pPr>
    <w:rPr>
      <w:rFonts w:ascii="Times New Roman" w:hAnsi="Times New Roman"/>
      <w:b/>
    </w:rPr>
  </w:style>
  <w:style w:type="paragraph" w:styleId="ListNumber">
    <w:name w:val="List Number"/>
    <w:basedOn w:val="List"/>
    <w:rsid w:val="007568CE"/>
    <w:pPr>
      <w:numPr>
        <w:numId w:val="11"/>
      </w:numPr>
    </w:pPr>
  </w:style>
  <w:style w:type="character" w:customStyle="1" w:styleId="WingdingSymbols">
    <w:name w:val="Wingding Symbols"/>
    <w:rsid w:val="007568CE"/>
    <w:rPr>
      <w:rFonts w:ascii="Wingdings" w:hAnsi="Wingdings"/>
    </w:rPr>
  </w:style>
  <w:style w:type="paragraph" w:customStyle="1" w:styleId="TableHeading">
    <w:name w:val="Table Heading"/>
    <w:basedOn w:val="HeadingBase"/>
    <w:rsid w:val="007568CE"/>
    <w:pPr>
      <w:keepLines/>
      <w:pBdr>
        <w:bottom w:val="single" w:sz="6" w:space="1" w:color="918585"/>
      </w:pBdr>
      <w:spacing w:before="240"/>
    </w:pPr>
  </w:style>
  <w:style w:type="character" w:customStyle="1" w:styleId="HotSpot">
    <w:name w:val="HotSpot"/>
    <w:rsid w:val="007568CE"/>
    <w:rPr>
      <w:color w:val="0033CC"/>
      <w:u w:val="none"/>
    </w:rPr>
  </w:style>
  <w:style w:type="paragraph" w:customStyle="1" w:styleId="BodyTextRight">
    <w:name w:val="Body Text Right"/>
    <w:basedOn w:val="BodyText"/>
    <w:rsid w:val="007568CE"/>
    <w:pPr>
      <w:spacing w:before="0" w:after="0"/>
      <w:jc w:val="right"/>
    </w:pPr>
  </w:style>
  <w:style w:type="paragraph" w:styleId="Index3">
    <w:name w:val="index 3"/>
    <w:basedOn w:val="ListNumber2"/>
    <w:next w:val="Normal"/>
    <w:semiHidden/>
    <w:rsid w:val="007568CE"/>
    <w:pPr>
      <w:numPr>
        <w:numId w:val="0"/>
      </w:numPr>
      <w:tabs>
        <w:tab w:val="right" w:leader="dot" w:pos="4176"/>
      </w:tabs>
    </w:pPr>
  </w:style>
  <w:style w:type="paragraph" w:styleId="ListNumber2">
    <w:name w:val="List Number 2"/>
    <w:basedOn w:val="List2"/>
    <w:rsid w:val="007568CE"/>
    <w:pPr>
      <w:numPr>
        <w:numId w:val="10"/>
      </w:numPr>
      <w:tabs>
        <w:tab w:val="clear" w:pos="1060"/>
      </w:tabs>
    </w:pPr>
  </w:style>
  <w:style w:type="paragraph" w:customStyle="1" w:styleId="MarginNote">
    <w:name w:val="Margin Note"/>
    <w:basedOn w:val="BodyText"/>
    <w:rsid w:val="007568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68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68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68CE"/>
    <w:rPr>
      <w:sz w:val="32"/>
    </w:rPr>
  </w:style>
  <w:style w:type="paragraph" w:customStyle="1" w:styleId="HeadingProcedure">
    <w:name w:val="Heading Procedure"/>
    <w:basedOn w:val="HeadingBase"/>
    <w:next w:val="Normal"/>
    <w:rsid w:val="007568CE"/>
    <w:pPr>
      <w:tabs>
        <w:tab w:val="left" w:pos="0"/>
      </w:tabs>
      <w:spacing w:before="120" w:after="60"/>
    </w:pPr>
    <w:rPr>
      <w:i/>
      <w:color w:val="918585"/>
      <w:sz w:val="22"/>
    </w:rPr>
  </w:style>
  <w:style w:type="paragraph" w:customStyle="1" w:styleId="TableBodyText">
    <w:name w:val="Table Body Text"/>
    <w:basedOn w:val="BodyText"/>
    <w:rsid w:val="007568CE"/>
    <w:pPr>
      <w:spacing w:before="60" w:after="60"/>
    </w:pPr>
  </w:style>
  <w:style w:type="paragraph" w:styleId="ListContinue">
    <w:name w:val="List Continue"/>
    <w:basedOn w:val="List"/>
    <w:rsid w:val="007568CE"/>
    <w:pPr>
      <w:ind w:firstLine="0"/>
    </w:pPr>
  </w:style>
  <w:style w:type="paragraph" w:customStyle="1" w:styleId="ListNote">
    <w:name w:val="List Note"/>
    <w:basedOn w:val="List"/>
    <w:rsid w:val="007568CE"/>
    <w:pPr>
      <w:pBdr>
        <w:top w:val="single" w:sz="6" w:space="2" w:color="918585"/>
        <w:bottom w:val="single" w:sz="6" w:space="2" w:color="918585"/>
      </w:pBdr>
      <w:tabs>
        <w:tab w:val="left" w:pos="1021"/>
      </w:tabs>
      <w:ind w:firstLine="0"/>
    </w:pPr>
  </w:style>
  <w:style w:type="paragraph" w:customStyle="1" w:styleId="Warning">
    <w:name w:val="Warning"/>
    <w:basedOn w:val="BodyText"/>
    <w:rsid w:val="007568CE"/>
    <w:pPr>
      <w:shd w:val="clear" w:color="auto" w:fill="D9D9D9"/>
      <w:tabs>
        <w:tab w:val="left" w:pos="992"/>
      </w:tabs>
      <w:ind w:left="119" w:right="119"/>
    </w:pPr>
    <w:rPr>
      <w:sz w:val="20"/>
    </w:rPr>
  </w:style>
  <w:style w:type="paragraph" w:customStyle="1" w:styleId="MarginIcons">
    <w:name w:val="Margin Icons"/>
    <w:basedOn w:val="BodyText"/>
    <w:rsid w:val="007568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68CE"/>
    <w:rPr>
      <w:rFonts w:ascii="Courier New" w:hAnsi="Courier New"/>
    </w:rPr>
  </w:style>
  <w:style w:type="paragraph" w:customStyle="1" w:styleId="NoteBullet">
    <w:name w:val="Note Bullet"/>
    <w:basedOn w:val="Note"/>
    <w:rsid w:val="007568CE"/>
    <w:pPr>
      <w:tabs>
        <w:tab w:val="clear" w:pos="680"/>
      </w:tabs>
      <w:spacing w:before="60" w:after="60"/>
    </w:pPr>
  </w:style>
  <w:style w:type="paragraph" w:customStyle="1" w:styleId="SubHeading2">
    <w:name w:val="SubHeading2"/>
    <w:basedOn w:val="HeadingBase"/>
    <w:rsid w:val="007568CE"/>
    <w:pPr>
      <w:spacing w:before="240" w:after="60"/>
    </w:pPr>
    <w:rPr>
      <w:sz w:val="20"/>
    </w:rPr>
  </w:style>
  <w:style w:type="paragraph" w:customStyle="1" w:styleId="SubHeading1">
    <w:name w:val="SubHeading1"/>
    <w:basedOn w:val="HeadingBase"/>
    <w:rsid w:val="007568CE"/>
    <w:pPr>
      <w:spacing w:before="240" w:after="60"/>
    </w:pPr>
    <w:rPr>
      <w:color w:val="918585"/>
      <w:sz w:val="22"/>
    </w:rPr>
  </w:style>
  <w:style w:type="paragraph" w:customStyle="1" w:styleId="SideHeading">
    <w:name w:val="Side Heading"/>
    <w:basedOn w:val="HeadingBase"/>
    <w:rsid w:val="007568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68CE"/>
    <w:pPr>
      <w:numPr>
        <w:numId w:val="12"/>
      </w:numPr>
    </w:pPr>
  </w:style>
  <w:style w:type="paragraph" w:styleId="PlainText">
    <w:name w:val="Plain Text"/>
    <w:basedOn w:val="Normal"/>
    <w:link w:val="PlainTextChar"/>
    <w:rsid w:val="007568CE"/>
    <w:rPr>
      <w:sz w:val="20"/>
    </w:rPr>
  </w:style>
  <w:style w:type="character" w:customStyle="1" w:styleId="PlainTextChar">
    <w:name w:val="Plain Text Char"/>
    <w:basedOn w:val="DefaultParagraphFont"/>
    <w:link w:val="PlainText"/>
    <w:rsid w:val="007568CE"/>
    <w:rPr>
      <w:rFonts w:ascii="Courier New" w:eastAsia="Times New Roman" w:hAnsi="Courier New" w:cs="Times New Roman"/>
      <w:sz w:val="20"/>
      <w:szCs w:val="20"/>
      <w:lang w:eastAsia="en-US"/>
    </w:rPr>
  </w:style>
  <w:style w:type="character" w:customStyle="1" w:styleId="MenuOption">
    <w:name w:val="Menu Option"/>
    <w:basedOn w:val="DefaultParagraphFont"/>
    <w:rsid w:val="007568CE"/>
    <w:rPr>
      <w:b/>
      <w:smallCaps/>
    </w:rPr>
  </w:style>
  <w:style w:type="paragraph" w:customStyle="1" w:styleId="TableListNumber">
    <w:name w:val="Table List Number"/>
    <w:basedOn w:val="ListNumber"/>
    <w:rsid w:val="007568CE"/>
    <w:pPr>
      <w:numPr>
        <w:numId w:val="0"/>
      </w:numPr>
    </w:pPr>
  </w:style>
  <w:style w:type="paragraph" w:styleId="TOC4">
    <w:name w:val="toc 4"/>
    <w:basedOn w:val="TOCBase"/>
    <w:next w:val="Normal"/>
    <w:semiHidden/>
    <w:rsid w:val="007568CE"/>
    <w:pPr>
      <w:tabs>
        <w:tab w:val="right" w:leader="dot" w:pos="9071"/>
      </w:tabs>
      <w:ind w:left="1701"/>
    </w:pPr>
  </w:style>
  <w:style w:type="paragraph" w:customStyle="1" w:styleId="ListAlpha">
    <w:name w:val="List Alpha"/>
    <w:basedOn w:val="List"/>
    <w:rsid w:val="007568CE"/>
    <w:pPr>
      <w:numPr>
        <w:numId w:val="9"/>
      </w:numPr>
    </w:pPr>
  </w:style>
  <w:style w:type="paragraph" w:customStyle="1" w:styleId="ListAlpha2">
    <w:name w:val="List Alpha 2"/>
    <w:basedOn w:val="List2"/>
    <w:rsid w:val="007568CE"/>
    <w:pPr>
      <w:numPr>
        <w:numId w:val="8"/>
      </w:numPr>
    </w:pPr>
  </w:style>
  <w:style w:type="paragraph" w:styleId="List2">
    <w:name w:val="List 2"/>
    <w:basedOn w:val="BodyText"/>
    <w:rsid w:val="007568CE"/>
    <w:pPr>
      <w:tabs>
        <w:tab w:val="left" w:pos="680"/>
      </w:tabs>
      <w:spacing w:before="60" w:after="60"/>
      <w:ind w:left="680" w:hanging="340"/>
    </w:pPr>
  </w:style>
  <w:style w:type="paragraph" w:styleId="List3">
    <w:name w:val="List 3"/>
    <w:basedOn w:val="BodyText"/>
    <w:rsid w:val="007568CE"/>
    <w:pPr>
      <w:tabs>
        <w:tab w:val="left" w:pos="1021"/>
      </w:tabs>
      <w:spacing w:before="60" w:after="60"/>
      <w:ind w:left="1020" w:hanging="340"/>
    </w:pPr>
  </w:style>
  <w:style w:type="paragraph" w:styleId="List4">
    <w:name w:val="List 4"/>
    <w:basedOn w:val="BodyText"/>
    <w:rsid w:val="007568CE"/>
    <w:pPr>
      <w:tabs>
        <w:tab w:val="left" w:pos="1361"/>
      </w:tabs>
      <w:spacing w:before="60" w:after="60"/>
      <w:ind w:left="1361" w:hanging="340"/>
    </w:pPr>
  </w:style>
  <w:style w:type="paragraph" w:styleId="List5">
    <w:name w:val="List 5"/>
    <w:basedOn w:val="BodyText"/>
    <w:rsid w:val="007568CE"/>
    <w:pPr>
      <w:tabs>
        <w:tab w:val="left" w:pos="1701"/>
      </w:tabs>
      <w:spacing w:before="60" w:after="60"/>
      <w:ind w:left="1701" w:hanging="340"/>
    </w:pPr>
  </w:style>
  <w:style w:type="paragraph" w:styleId="ListBullet3">
    <w:name w:val="List Bullet 3"/>
    <w:basedOn w:val="List3"/>
    <w:rsid w:val="007568CE"/>
    <w:pPr>
      <w:numPr>
        <w:numId w:val="15"/>
      </w:numPr>
      <w:tabs>
        <w:tab w:val="clear" w:pos="1021"/>
      </w:tabs>
      <w:ind w:left="1037" w:hanging="357"/>
    </w:pPr>
  </w:style>
  <w:style w:type="paragraph" w:styleId="ListBullet4">
    <w:name w:val="List Bullet 4"/>
    <w:basedOn w:val="List4"/>
    <w:rsid w:val="007568CE"/>
    <w:pPr>
      <w:numPr>
        <w:numId w:val="3"/>
      </w:numPr>
      <w:tabs>
        <w:tab w:val="clear" w:pos="1361"/>
      </w:tabs>
    </w:pPr>
  </w:style>
  <w:style w:type="paragraph" w:styleId="ListBullet5">
    <w:name w:val="List Bullet 5"/>
    <w:basedOn w:val="List5"/>
    <w:rsid w:val="007568CE"/>
    <w:pPr>
      <w:numPr>
        <w:numId w:val="4"/>
      </w:numPr>
    </w:pPr>
  </w:style>
  <w:style w:type="paragraph" w:styleId="ListContinue2">
    <w:name w:val="List Continue 2"/>
    <w:basedOn w:val="List2"/>
    <w:rsid w:val="007568CE"/>
    <w:pPr>
      <w:ind w:firstLine="0"/>
    </w:pPr>
  </w:style>
  <w:style w:type="paragraph" w:styleId="ListContinue3">
    <w:name w:val="List Continue 3"/>
    <w:basedOn w:val="List3"/>
    <w:rsid w:val="007568CE"/>
    <w:pPr>
      <w:ind w:left="1021" w:firstLine="0"/>
    </w:pPr>
  </w:style>
  <w:style w:type="paragraph" w:styleId="ListContinue4">
    <w:name w:val="List Continue 4"/>
    <w:basedOn w:val="List4"/>
    <w:rsid w:val="007568CE"/>
    <w:pPr>
      <w:ind w:firstLine="0"/>
    </w:pPr>
  </w:style>
  <w:style w:type="paragraph" w:styleId="ListContinue5">
    <w:name w:val="List Continue 5"/>
    <w:basedOn w:val="List5"/>
    <w:rsid w:val="007568CE"/>
    <w:pPr>
      <w:ind w:firstLine="0"/>
    </w:pPr>
  </w:style>
  <w:style w:type="paragraph" w:styleId="ListNumber3">
    <w:name w:val="List Number 3"/>
    <w:basedOn w:val="List3"/>
    <w:rsid w:val="007568CE"/>
    <w:pPr>
      <w:numPr>
        <w:numId w:val="5"/>
      </w:numPr>
    </w:pPr>
  </w:style>
  <w:style w:type="paragraph" w:styleId="ListNumber4">
    <w:name w:val="List Number 4"/>
    <w:basedOn w:val="List4"/>
    <w:rsid w:val="007568CE"/>
    <w:pPr>
      <w:numPr>
        <w:numId w:val="6"/>
      </w:numPr>
    </w:pPr>
  </w:style>
  <w:style w:type="paragraph" w:styleId="ListNumber5">
    <w:name w:val="List Number 5"/>
    <w:basedOn w:val="List5"/>
    <w:rsid w:val="007568CE"/>
    <w:pPr>
      <w:numPr>
        <w:numId w:val="7"/>
      </w:numPr>
    </w:pPr>
  </w:style>
  <w:style w:type="paragraph" w:styleId="BlockText">
    <w:name w:val="Block Text"/>
    <w:basedOn w:val="Normal"/>
    <w:rsid w:val="007568CE"/>
    <w:pPr>
      <w:spacing w:after="120"/>
      <w:ind w:left="1440" w:right="1440"/>
    </w:pPr>
  </w:style>
  <w:style w:type="character" w:customStyle="1" w:styleId="Subscript">
    <w:name w:val="Subscript"/>
    <w:basedOn w:val="DefaultParagraphFont"/>
    <w:rsid w:val="007568CE"/>
    <w:rPr>
      <w:sz w:val="16"/>
      <w:vertAlign w:val="subscript"/>
    </w:rPr>
  </w:style>
  <w:style w:type="character" w:customStyle="1" w:styleId="Superscript">
    <w:name w:val="Superscript"/>
    <w:basedOn w:val="DefaultParagraphFont"/>
    <w:rsid w:val="007568CE"/>
    <w:rPr>
      <w:sz w:val="16"/>
      <w:vertAlign w:val="superscript"/>
    </w:rPr>
  </w:style>
  <w:style w:type="character" w:customStyle="1" w:styleId="Symbols">
    <w:name w:val="Symbols"/>
    <w:basedOn w:val="DefaultParagraphFont"/>
    <w:rsid w:val="007568CE"/>
    <w:rPr>
      <w:rFonts w:ascii="Symbol" w:hAnsi="Symbol"/>
    </w:rPr>
  </w:style>
  <w:style w:type="character" w:customStyle="1" w:styleId="MenuOptions">
    <w:name w:val="Menu Options"/>
    <w:basedOn w:val="DefaultParagraphFont"/>
    <w:rsid w:val="007568CE"/>
    <w:rPr>
      <w:rFonts w:ascii="Arial Narrow" w:hAnsi="Arial Narrow"/>
      <w:smallCaps/>
    </w:rPr>
  </w:style>
  <w:style w:type="character" w:customStyle="1" w:styleId="Buttons">
    <w:name w:val="Buttons"/>
    <w:basedOn w:val="DefaultParagraphFont"/>
    <w:rsid w:val="007568CE"/>
    <w:rPr>
      <w:b/>
    </w:rPr>
  </w:style>
  <w:style w:type="character" w:customStyle="1" w:styleId="Underlined">
    <w:name w:val="Underlined"/>
    <w:basedOn w:val="DefaultParagraphFont"/>
    <w:rsid w:val="007568CE"/>
    <w:rPr>
      <w:u w:val="single"/>
    </w:rPr>
  </w:style>
  <w:style w:type="paragraph" w:customStyle="1" w:styleId="TableBodyTextRight">
    <w:name w:val="Table Body Text Right"/>
    <w:basedOn w:val="TableBodyText"/>
    <w:rsid w:val="007568CE"/>
    <w:pPr>
      <w:widowControl w:val="0"/>
      <w:autoSpaceDE w:val="0"/>
      <w:autoSpaceDN w:val="0"/>
      <w:adjustRightInd w:val="0"/>
      <w:jc w:val="right"/>
    </w:pPr>
    <w:rPr>
      <w:rFonts w:cs="Arial"/>
      <w:szCs w:val="18"/>
    </w:rPr>
  </w:style>
  <w:style w:type="paragraph" w:customStyle="1" w:styleId="CopyrightText">
    <w:name w:val="Copyright Text"/>
    <w:basedOn w:val="BodyText"/>
    <w:rsid w:val="007568CE"/>
    <w:rPr>
      <w:sz w:val="18"/>
    </w:rPr>
  </w:style>
  <w:style w:type="paragraph" w:customStyle="1" w:styleId="BodySmallRight">
    <w:name w:val="Body Small Right"/>
    <w:basedOn w:val="BodyTextRight"/>
    <w:rsid w:val="007568CE"/>
    <w:rPr>
      <w:sz w:val="18"/>
      <w:szCs w:val="18"/>
    </w:rPr>
  </w:style>
  <w:style w:type="paragraph" w:customStyle="1" w:styleId="MarginEdition">
    <w:name w:val="Margin Edition"/>
    <w:basedOn w:val="MarginNote"/>
    <w:rsid w:val="007568CE"/>
    <w:pPr>
      <w:spacing w:before="0" w:after="0"/>
    </w:pPr>
    <w:rPr>
      <w:rFonts w:ascii="Times New Roman" w:hAnsi="Times New Roman"/>
      <w:color w:val="999999"/>
    </w:rPr>
  </w:style>
  <w:style w:type="paragraph" w:customStyle="1" w:styleId="Spacer">
    <w:name w:val="Spacer"/>
    <w:basedOn w:val="Normal"/>
    <w:rsid w:val="007568CE"/>
    <w:rPr>
      <w:sz w:val="2"/>
      <w:szCs w:val="2"/>
    </w:rPr>
  </w:style>
  <w:style w:type="character" w:customStyle="1" w:styleId="Small">
    <w:name w:val="Small"/>
    <w:basedOn w:val="DefaultParagraphFont"/>
    <w:rsid w:val="007568CE"/>
    <w:rPr>
      <w:sz w:val="16"/>
    </w:rPr>
  </w:style>
  <w:style w:type="paragraph" w:customStyle="1" w:styleId="WideTable">
    <w:name w:val="Wide Table"/>
    <w:basedOn w:val="Normal"/>
    <w:rsid w:val="007568CE"/>
    <w:pPr>
      <w:ind w:left="-1418"/>
    </w:pPr>
    <w:rPr>
      <w:sz w:val="2"/>
      <w:szCs w:val="2"/>
    </w:rPr>
  </w:style>
  <w:style w:type="character" w:styleId="PageNumber">
    <w:name w:val="page number"/>
    <w:basedOn w:val="DefaultParagraphFont"/>
    <w:rsid w:val="007568CE"/>
  </w:style>
  <w:style w:type="paragraph" w:styleId="Quote">
    <w:name w:val="Quote"/>
    <w:basedOn w:val="Heading1"/>
    <w:link w:val="QuoteChar"/>
    <w:qFormat/>
    <w:rsid w:val="007568CE"/>
    <w:rPr>
      <w:b w:val="0"/>
      <w:sz w:val="72"/>
      <w:szCs w:val="72"/>
      <w:lang w:val="en-NZ"/>
    </w:rPr>
  </w:style>
  <w:style w:type="character" w:customStyle="1" w:styleId="QuoteChar">
    <w:name w:val="Quote Char"/>
    <w:basedOn w:val="DefaultParagraphFont"/>
    <w:link w:val="Quote"/>
    <w:rsid w:val="007568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68CE"/>
    <w:pPr>
      <w:pageBreakBefore/>
    </w:pPr>
  </w:style>
  <w:style w:type="paragraph" w:customStyle="1" w:styleId="Border">
    <w:name w:val="Border"/>
    <w:basedOn w:val="Normal"/>
    <w:qFormat/>
    <w:rsid w:val="007568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68CE"/>
    <w:rPr>
      <w:b/>
      <w:bCs/>
      <w:i/>
      <w:iCs/>
      <w:color w:val="auto"/>
    </w:rPr>
  </w:style>
  <w:style w:type="paragraph" w:styleId="IntenseQuote">
    <w:name w:val="Intense Quote"/>
    <w:basedOn w:val="Normal"/>
    <w:next w:val="Normal"/>
    <w:link w:val="IntenseQuoteChar"/>
    <w:uiPriority w:val="30"/>
    <w:qFormat/>
    <w:rsid w:val="007568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68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68CE"/>
    <w:rPr>
      <w:smallCaps/>
      <w:color w:val="auto"/>
      <w:u w:val="single"/>
    </w:rPr>
  </w:style>
  <w:style w:type="character" w:styleId="IntenseReference">
    <w:name w:val="Intense Reference"/>
    <w:basedOn w:val="DefaultParagraphFont"/>
    <w:uiPriority w:val="32"/>
    <w:qFormat/>
    <w:rsid w:val="007568CE"/>
    <w:rPr>
      <w:b/>
      <w:bCs/>
      <w:smallCaps/>
      <w:color w:val="auto"/>
      <w:spacing w:val="5"/>
      <w:u w:val="single"/>
    </w:rPr>
  </w:style>
  <w:style w:type="paragraph" w:customStyle="1" w:styleId="2ColumnHeading">
    <w:name w:val="2Column Heading"/>
    <w:basedOn w:val="BodyText"/>
    <w:qFormat/>
    <w:rsid w:val="007568CE"/>
    <w:pPr>
      <w:spacing w:after="60"/>
      <w:ind w:left="-2268"/>
    </w:pPr>
    <w:rPr>
      <w:b/>
    </w:rPr>
  </w:style>
  <w:style w:type="paragraph" w:customStyle="1" w:styleId="Heading1TOC">
    <w:name w:val="Heading1 TOC"/>
    <w:basedOn w:val="Normal"/>
    <w:qFormat/>
    <w:rsid w:val="007568CE"/>
    <w:pPr>
      <w:spacing w:before="240" w:after="120"/>
    </w:pPr>
    <w:rPr>
      <w:rFonts w:ascii="Times New Roman" w:hAnsi="Times New Roman"/>
      <w:b/>
      <w:sz w:val="32"/>
    </w:rPr>
  </w:style>
  <w:style w:type="paragraph" w:customStyle="1" w:styleId="Heading2TOC">
    <w:name w:val="Heading2 TOC"/>
    <w:basedOn w:val="Normal"/>
    <w:qFormat/>
    <w:rsid w:val="007568CE"/>
    <w:pPr>
      <w:spacing w:before="240" w:after="60"/>
    </w:pPr>
    <w:rPr>
      <w:rFonts w:ascii="Times New Roman" w:hAnsi="Times New Roman"/>
      <w:b/>
      <w:sz w:val="28"/>
    </w:rPr>
  </w:style>
  <w:style w:type="character" w:customStyle="1" w:styleId="Underline">
    <w:name w:val="Underline"/>
    <w:basedOn w:val="DefaultParagraphFont"/>
    <w:qFormat/>
    <w:rsid w:val="007568CE"/>
    <w:rPr>
      <w:u w:val="single"/>
    </w:rPr>
  </w:style>
  <w:style w:type="character" w:customStyle="1" w:styleId="BoldandItalics">
    <w:name w:val="Bold and Italics"/>
    <w:qFormat/>
    <w:rsid w:val="007568CE"/>
    <w:rPr>
      <w:b/>
      <w:i/>
      <w:u w:val="none"/>
    </w:rPr>
  </w:style>
  <w:style w:type="paragraph" w:styleId="BalloonText">
    <w:name w:val="Balloon Text"/>
    <w:basedOn w:val="Normal"/>
    <w:link w:val="BalloonTextChar"/>
    <w:rsid w:val="007568CE"/>
    <w:rPr>
      <w:rFonts w:ascii="Tahoma" w:hAnsi="Tahoma" w:cs="Tahoma"/>
      <w:sz w:val="16"/>
      <w:szCs w:val="16"/>
    </w:rPr>
  </w:style>
  <w:style w:type="character" w:customStyle="1" w:styleId="BalloonTextChar">
    <w:name w:val="Balloon Text Char"/>
    <w:basedOn w:val="DefaultParagraphFont"/>
    <w:link w:val="BalloonText"/>
    <w:rsid w:val="007568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68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68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68CE"/>
    <w:rPr>
      <w:b/>
      <w:color w:val="660033"/>
      <w:spacing w:val="0"/>
    </w:rPr>
  </w:style>
  <w:style w:type="paragraph" w:customStyle="1" w:styleId="Nameditemlist">
    <w:name w:val="Named item list"/>
    <w:basedOn w:val="BodyText"/>
    <w:qFormat/>
    <w:rsid w:val="007568CE"/>
    <w:pPr>
      <w:tabs>
        <w:tab w:val="left" w:pos="2835"/>
      </w:tabs>
      <w:ind w:left="2835" w:hanging="2835"/>
    </w:pPr>
  </w:style>
  <w:style w:type="paragraph" w:customStyle="1" w:styleId="BodyTextnopadding">
    <w:name w:val="Body Text no padding"/>
    <w:basedOn w:val="BodyText"/>
    <w:qFormat/>
    <w:rsid w:val="007568CE"/>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552</Words>
  <Characters>3567</Characters>
  <Application>Microsoft Office Word</Application>
  <DocSecurity>0</DocSecurity>
  <Lines>104</Lines>
  <Paragraphs>80</Paragraphs>
  <ScaleCrop>false</ScaleCrop>
  <Company>Author-it Software Corporation Ltd.</Company>
  <LinksUpToDate>false</LinksUpToDate>
  <CharactersWithSpaces>4105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FWPWPP3210 Laminate board</dc:title>
  <dc:subject>Approved</dc:subject>
  <dc:creator>Skills Impact</dc:creator>
  <cp:keywords>Release: 1</cp:keywords>
  <dc:description>Review Date: 12 April 2008</dc:description>
  <cp:lastModifiedBy>HSD_TPCMSd.prod</cp:lastModifiedBy>
  <cp:revision>3</cp:revision>
  <dcterms:created xsi:type="dcterms:W3CDTF">2018-02-21T03:30:00Z</dcterms:created>
  <dcterms:modified xsi:type="dcterms:W3CDTF">2018-02-21T03:30:00Z</dcterms:modified>
</cp:coreProperties>
</file>