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414" w:rsidP="007B6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FWPWPP3208 Punch peg holes in panels</w:t>
      </w:r>
      <w:r>
        <w:fldChar w:fldCharType="end"/>
      </w:r>
    </w:p>
    <w:p w:rsidR="007B6414" w:rsidP="007B6414">
      <w:pPr>
        <w:pStyle w:val="Version"/>
        <w:sectPr w:rsidSect="00600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855" w:rsidP="00600855">
      <w:pPr>
        <w:pStyle w:val="SuperHeading"/>
      </w:pPr>
      <w:r w:rsidRPr="00600855">
        <w:t>FWPWPP3208 Punch peg holes in panels</w:t>
      </w:r>
    </w:p>
    <w:p w:rsidR="00000000" w:rsidRPr="00600855" w:rsidP="00600855">
      <w:pPr>
        <w:pStyle w:val="Heading1"/>
      </w:pPr>
      <w:bookmarkStart w:id="1" w:name="O_917139"/>
      <w:bookmarkEnd w:id="1"/>
      <w:r w:rsidRPr="006008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BodyText"/>
            </w:pPr>
            <w:r w:rsidRPr="006008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rPr>
                <w:rStyle w:val="SpecialBold"/>
              </w:rPr>
              <w:t>Comment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BodyText"/>
            </w:pPr>
            <w:r w:rsidRPr="00600855">
              <w:t>Replaces equivalent unit FPIWPP3208B Punch peg holes in panels, which was first released with FPI11 Forest and Forest Products Training Package Version 2.2.</w:t>
            </w:r>
          </w:p>
          <w:p w:rsidR="00000000" w:rsidRPr="00600855" w:rsidP="00600855">
            <w:pPr>
              <w:pStyle w:val="BodyText"/>
            </w:pPr>
            <w:r w:rsidRPr="00600855">
              <w:t>This is the first release of this unit in the new standards</w:t>
            </w:r>
            <w:r w:rsidRPr="00600855">
              <w:t xml:space="preserve"> format.</w:t>
            </w:r>
          </w:p>
        </w:tc>
      </w:tr>
    </w:tbl>
    <w:p w:rsidR="00000000" w:rsidRPr="00600855" w:rsidP="00600855">
      <w:pPr>
        <w:pStyle w:val="BodyText"/>
      </w:pPr>
    </w:p>
    <w:p w:rsidR="00000000" w:rsidRPr="00600855" w:rsidP="00600855">
      <w:pPr>
        <w:pStyle w:val="AllowPageBreak"/>
      </w:pPr>
    </w:p>
    <w:p w:rsidR="00000000" w:rsidRPr="00600855" w:rsidP="00600855">
      <w:pPr>
        <w:pStyle w:val="Heading1"/>
      </w:pPr>
      <w:bookmarkStart w:id="2" w:name="O_917140"/>
      <w:bookmarkEnd w:id="2"/>
      <w:r w:rsidRPr="00600855">
        <w:t>Application</w:t>
      </w:r>
    </w:p>
    <w:p w:rsidR="00000000" w:rsidRPr="00600855" w:rsidP="007B6414">
      <w:pPr>
        <w:pStyle w:val="BodyText"/>
      </w:pPr>
      <w:r w:rsidRPr="00600855">
        <w:t>This unit of competency describes the outcomes required to punch peg holes in thin panel products to produce a peg board, using a hole punching machine.</w:t>
      </w:r>
    </w:p>
    <w:p w:rsidR="00000000" w:rsidRPr="00600855" w:rsidP="007B6414">
      <w:pPr>
        <w:pStyle w:val="BodyText"/>
      </w:pPr>
      <w:r w:rsidRPr="00600855">
        <w:t>The unit applies to production operators and technicians who pu</w:t>
      </w:r>
      <w:r w:rsidRPr="00600855">
        <w:t>nch peg holes in panels in a forest and wood products factory setting and includes operator maintenance.</w:t>
      </w:r>
    </w:p>
    <w:p w:rsidR="00000000" w:rsidRPr="00600855" w:rsidP="007B6414">
      <w:pPr>
        <w:pStyle w:val="BodyText"/>
      </w:pPr>
      <w:r w:rsidRPr="00600855">
        <w:t>No licensing, legislative, regulatory, or certification requirements apply to this unit at the time of publication.</w:t>
      </w:r>
    </w:p>
    <w:p w:rsidR="00000000" w:rsidRPr="00600855" w:rsidP="00600855">
      <w:pPr>
        <w:pStyle w:val="Heading1"/>
      </w:pPr>
      <w:bookmarkStart w:id="3" w:name="O_917141"/>
      <w:bookmarkEnd w:id="3"/>
      <w:r w:rsidRPr="00600855">
        <w:t>Pre-requisite Unit</w:t>
      </w:r>
    </w:p>
    <w:p w:rsidR="00000000" w:rsidRPr="00600855" w:rsidP="007B6414">
      <w:pPr>
        <w:pStyle w:val="BodyText"/>
      </w:pPr>
      <w:r w:rsidRPr="00600855">
        <w:t>Nil</w:t>
      </w:r>
    </w:p>
    <w:p w:rsidR="00000000" w:rsidRPr="00600855" w:rsidP="00600855">
      <w:pPr>
        <w:pStyle w:val="Heading1"/>
      </w:pPr>
      <w:bookmarkStart w:id="4" w:name="O_917143"/>
      <w:bookmarkEnd w:id="4"/>
      <w:r w:rsidRPr="00600855">
        <w:t>Unit Sector</w:t>
      </w:r>
    </w:p>
    <w:p w:rsidR="00000000" w:rsidRPr="00600855" w:rsidP="007B6414">
      <w:pPr>
        <w:pStyle w:val="BodyText"/>
      </w:pPr>
      <w:r w:rsidRPr="00600855">
        <w:t>Wood Panel Products</w:t>
      </w:r>
    </w:p>
    <w:p w:rsidR="00000000" w:rsidRPr="00600855" w:rsidP="00600855">
      <w:pPr>
        <w:pStyle w:val="Heading1"/>
      </w:pPr>
      <w:bookmarkStart w:id="5" w:name="O_917144"/>
      <w:bookmarkEnd w:id="5"/>
      <w:r w:rsidRPr="006008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BodyText"/>
            </w:pPr>
            <w:r w:rsidRPr="0060085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rPr>
                <w:rStyle w:val="Emphasis"/>
              </w:rPr>
              <w:t>Performance criteria describe the performance needed to demonstrate achievement of the element. W</w:t>
            </w:r>
            <w:r w:rsidRPr="00600855">
              <w:rPr>
                <w:rStyle w:val="Emphasis"/>
              </w:rPr>
              <w:t>here bold italicised text is used, further information is detailed in the range of conditions.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1. Prepare for hole punching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BodyText"/>
            </w:pPr>
            <w:r w:rsidRPr="00600855">
              <w:t>1.1 Review work order and where required check with appropriate personnel.</w:t>
            </w:r>
          </w:p>
          <w:p w:rsidR="00000000" w:rsidRPr="00600855" w:rsidP="00600855">
            <w:pPr>
              <w:pStyle w:val="BodyText"/>
            </w:pPr>
            <w:r w:rsidRPr="00600855">
              <w:t>1.2 Select appropriate personal protective equipment and</w:t>
            </w:r>
            <w:r w:rsidRPr="00600855">
              <w:t xml:space="preserve"> check for operational effectiveness.</w:t>
            </w:r>
          </w:p>
          <w:p w:rsidR="00000000" w:rsidRPr="00600855" w:rsidP="00600855">
            <w:pPr>
              <w:pStyle w:val="BodyText"/>
            </w:pPr>
            <w:r w:rsidRPr="00600855">
              <w:t>1.3 Obtain type and quantity of material to be punched from storage location.</w:t>
            </w:r>
          </w:p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1.4 Plan punching process and hole lay out in line with work order.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2. Punch peg holes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BodyText"/>
            </w:pPr>
            <w:r w:rsidRPr="00600855">
              <w:t>2.1 Use equipment in line with organisational safety</w:t>
            </w:r>
            <w:r w:rsidRPr="00600855">
              <w:t xml:space="preserve"> procedures, manufacturer’s instructions and environmental protection practices.</w:t>
            </w:r>
          </w:p>
          <w:p w:rsidR="00000000" w:rsidRPr="00600855" w:rsidP="00600855">
            <w:pPr>
              <w:pStyle w:val="BodyText"/>
            </w:pPr>
            <w:r w:rsidRPr="00600855">
              <w:t>2.2 Complete pre start-up equipment checks to ensure operational effectiveness.</w:t>
            </w:r>
          </w:p>
          <w:p w:rsidR="00000000" w:rsidRPr="00600855" w:rsidP="00600855">
            <w:pPr>
              <w:pStyle w:val="BodyText"/>
            </w:pPr>
            <w:r w:rsidRPr="00600855">
              <w:t>2.3 Feed material into machine at prescribed feed rate.</w:t>
            </w:r>
          </w:p>
          <w:p w:rsidR="00000000" w:rsidRPr="00600855" w:rsidP="00600855">
            <w:pPr>
              <w:pStyle w:val="BodyText"/>
            </w:pPr>
            <w:r w:rsidRPr="00600855">
              <w:t>2.4 Follow punching sequence, and adjus</w:t>
            </w:r>
            <w:r w:rsidRPr="00600855">
              <w:t>t to produce required quantity and maximum feed rate.</w:t>
            </w:r>
          </w:p>
          <w:p w:rsidR="00000000" w:rsidRPr="00600855" w:rsidP="00600855">
            <w:pPr>
              <w:pStyle w:val="BodyText"/>
            </w:pPr>
            <w:r w:rsidRPr="00600855">
              <w:t>2.5 Check punching process regularly and adjust to maintain desired quality and output.</w:t>
            </w:r>
          </w:p>
          <w:p w:rsidR="00000000" w:rsidRPr="00600855" w:rsidP="00600855">
            <w:pPr>
              <w:pStyle w:val="BodyText"/>
            </w:pPr>
            <w:r w:rsidRPr="00600855">
              <w:t>2.6 Dispose of sub-standard material in line with environmental protection practices.</w:t>
            </w:r>
          </w:p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2.7 Stack material safely in designated location in line with work order.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BodyText"/>
            </w:pPr>
            <w:r w:rsidRPr="00600855">
              <w:t>3.1 Follow organisational safety procedures to lock out equipment.</w:t>
            </w:r>
          </w:p>
          <w:p w:rsidR="00000000" w:rsidRPr="00600855" w:rsidP="00600855">
            <w:pPr>
              <w:pStyle w:val="BodyText"/>
            </w:pPr>
            <w:r w:rsidRPr="00600855">
              <w:t>3.2 Check punches for bluntness or damage.</w:t>
            </w:r>
          </w:p>
          <w:p w:rsidR="00000000" w:rsidRPr="00600855" w:rsidP="00600855">
            <w:pPr>
              <w:pStyle w:val="BodyText"/>
            </w:pPr>
            <w:r w:rsidRPr="00600855">
              <w:t>3.3 Remove and replace punches in line</w:t>
            </w:r>
            <w:r w:rsidRPr="00600855">
              <w:t xml:space="preserve"> with manufacturer</w:t>
            </w:r>
            <w:r>
              <w:t>’</w:t>
            </w:r>
            <w:r w:rsidRPr="00600855">
              <w:t>s recommendations.</w:t>
            </w:r>
          </w:p>
          <w:p w:rsidR="00000000" w:rsidRPr="00600855" w:rsidP="00600855">
            <w:pPr>
              <w:pStyle w:val="BodyText"/>
            </w:pPr>
            <w:r w:rsidRPr="00600855">
              <w:t xml:space="preserve">3.4 Keep machine area clear of dust and debris in line with organisational safety procedures. </w:t>
            </w:r>
          </w:p>
          <w:p w:rsidR="00000000" w:rsidRPr="00600855" w:rsidP="00600855">
            <w:pPr>
              <w:pStyle w:val="BodyText"/>
            </w:pPr>
            <w:r w:rsidRPr="00600855">
              <w:t>3.5 Record and report production outcomes, equipment faults and maintenance requirements to appropriate personnel.</w:t>
            </w:r>
          </w:p>
        </w:tc>
      </w:tr>
    </w:tbl>
    <w:p w:rsidR="00000000" w:rsidRPr="00600855" w:rsidP="00600855">
      <w:pPr>
        <w:pStyle w:val="BodyText"/>
      </w:pPr>
    </w:p>
    <w:p w:rsidR="00000000" w:rsidRPr="00600855" w:rsidP="00600855">
      <w:pPr>
        <w:pStyle w:val="AllowPageBreak"/>
      </w:pPr>
    </w:p>
    <w:p w:rsidR="00000000" w:rsidRPr="00600855" w:rsidP="00600855">
      <w:pPr>
        <w:pStyle w:val="Heading1"/>
      </w:pPr>
      <w:bookmarkStart w:id="6" w:name="O_917145"/>
      <w:bookmarkEnd w:id="6"/>
      <w:r w:rsidRPr="0060085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This section describes those core and employment skills that are essential to performance and are not explicit in the performance criteria.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ListBullet"/>
            </w:pPr>
            <w:r w:rsidRPr="00600855">
              <w:t>identify quantities of required material within work orders and count number of panels to be punched</w:t>
            </w:r>
          </w:p>
          <w:p w:rsidR="00000000" w:rsidP="00600855">
            <w:pPr>
              <w:pStyle w:val="ListBullet"/>
              <w:rPr>
                <w:lang w:val="en-NZ"/>
              </w:rPr>
            </w:pPr>
            <w:r w:rsidRPr="00600855">
              <w:t>calculate the feed rate to optimise quality and quantity of production output.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ListBullet"/>
              <w:rPr>
                <w:lang w:val="en-NZ"/>
              </w:rPr>
            </w:pPr>
            <w:r w:rsidRPr="00600855">
              <w:t>ask questions and actively listen to clarify</w:t>
            </w:r>
            <w:r w:rsidRPr="00600855">
              <w:t xml:space="preserve"> contents of work orders.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ListBullet"/>
            </w:pPr>
            <w:r w:rsidRPr="00600855">
              <w:t>interpret:</w:t>
            </w:r>
          </w:p>
          <w:p w:rsidR="00000000" w:rsidRPr="00600855" w:rsidP="00600855">
            <w:pPr>
              <w:pStyle w:val="ListBullet2"/>
            </w:pPr>
            <w:r w:rsidRPr="00600855">
              <w:t>workplace health and safety and other organisational procedures</w:t>
            </w:r>
          </w:p>
          <w:p w:rsidR="00000000" w:rsidRPr="00600855" w:rsidP="00600855">
            <w:pPr>
              <w:pStyle w:val="ListBullet2"/>
            </w:pPr>
            <w:r w:rsidRPr="00600855">
              <w:t>work orders</w:t>
            </w:r>
          </w:p>
          <w:p w:rsidR="00000000" w:rsidP="00600855">
            <w:pPr>
              <w:pStyle w:val="ListBullet2"/>
              <w:rPr>
                <w:lang w:val="en-NZ"/>
              </w:rPr>
            </w:pPr>
            <w:r w:rsidRPr="00600855">
              <w:t>manufacturers’ instructions and maintenance recommendations.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ListBullet"/>
              <w:rPr>
                <w:lang w:val="en-NZ"/>
              </w:rPr>
            </w:pPr>
            <w:r w:rsidRPr="00600855">
              <w:t xml:space="preserve">complete accurate basic records for production outcomes, equipment </w:t>
            </w:r>
            <w:r w:rsidRPr="00600855">
              <w:t>faults and maintenance requirements.</w:t>
            </w:r>
          </w:p>
        </w:tc>
      </w:tr>
      <w:tr w:rsidTr="007B6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55">
            <w:pPr>
              <w:pStyle w:val="BodyText"/>
              <w:rPr>
                <w:lang w:val="en-NZ"/>
              </w:rPr>
            </w:pPr>
            <w:r w:rsidRPr="0060085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55" w:rsidP="00600855">
            <w:pPr>
              <w:pStyle w:val="ListBullet"/>
            </w:pPr>
            <w:r w:rsidRPr="00600855">
              <w:t>efficiently and logically sequence the stages of preparation and production using work order to guide activities.</w:t>
            </w:r>
          </w:p>
        </w:tc>
      </w:tr>
    </w:tbl>
    <w:p w:rsidR="00000000" w:rsidRPr="00600855" w:rsidP="00600855">
      <w:pPr>
        <w:pStyle w:val="BodyText"/>
      </w:pPr>
    </w:p>
    <w:p w:rsidR="00000000" w:rsidRPr="00600855" w:rsidP="00600855">
      <w:pPr>
        <w:pStyle w:val="AllowPageBreak"/>
      </w:pPr>
    </w:p>
    <w:p w:rsidR="00000000" w:rsidRPr="00600855" w:rsidP="00600855">
      <w:pPr>
        <w:pStyle w:val="Heading1"/>
      </w:pPr>
      <w:bookmarkStart w:id="7" w:name="O_917146"/>
      <w:bookmarkEnd w:id="7"/>
      <w:r w:rsidRPr="00600855">
        <w:t>Range of Conditions</w:t>
      </w:r>
    </w:p>
    <w:p w:rsidR="00000000" w:rsidRPr="00600855" w:rsidP="007B6414">
      <w:pPr>
        <w:pStyle w:val="BodyText"/>
      </w:pPr>
      <w:r w:rsidRPr="00600855">
        <w:t>Not Applicable</w:t>
      </w:r>
    </w:p>
    <w:p w:rsidR="00000000" w:rsidRPr="00600855" w:rsidP="00600855">
      <w:pPr>
        <w:pStyle w:val="Heading1"/>
      </w:pPr>
      <w:bookmarkStart w:id="8" w:name="O_917147"/>
      <w:bookmarkEnd w:id="8"/>
      <w:r w:rsidRPr="00600855">
        <w:t>Unit Mapping Information</w:t>
      </w:r>
    </w:p>
    <w:p w:rsidR="00000000" w:rsidRPr="00600855" w:rsidP="007B6414">
      <w:pPr>
        <w:pStyle w:val="BodyText"/>
      </w:pPr>
      <w:r w:rsidRPr="00600855">
        <w:t>FPIWPP3208B Punch peg holes in panels</w:t>
      </w:r>
    </w:p>
    <w:p w:rsidR="00000000" w:rsidRPr="00600855" w:rsidP="00600855">
      <w:pPr>
        <w:pStyle w:val="Heading1"/>
      </w:pPr>
      <w:bookmarkStart w:id="9" w:name="O_917154"/>
      <w:bookmarkEnd w:id="9"/>
      <w:r w:rsidRPr="00600855">
        <w:t>Links</w:t>
      </w:r>
    </w:p>
    <w:p w:rsidR="00000000" w:rsidRPr="00600855" w:rsidP="007B6414">
      <w:pPr>
        <w:pStyle w:val="BodyText"/>
      </w:pPr>
      <w:r w:rsidRPr="00600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21B6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00855" w:rsidP="00600855"/>
    <w:sectPr w:rsidSect="006008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55" w:rsidRPr="007B6414" w:rsidP="007B6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14" w:rsidP="00600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414" w:rsidP="00600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6414" w:rsidP="00600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855" w:rsidRPr="007B6414" w:rsidP="007B6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14" w:rsidRPr="002D2AF8" w:rsidP="00600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FWPWPP3208 Punch peg holes in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B6414" w:rsidP="00600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86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48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A01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855"/>
  </w:style>
  <w:style w:type="character" w:customStyle="1" w:styleId="Heading1Char">
    <w:name w:val="Heading 1 Char"/>
    <w:basedOn w:val="DefaultParagraphFont"/>
    <w:link w:val="Heading1"/>
    <w:rsid w:val="00600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8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8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855"/>
    <w:rPr>
      <w:b/>
      <w:spacing w:val="0"/>
    </w:rPr>
  </w:style>
  <w:style w:type="paragraph" w:styleId="ListBullet2">
    <w:name w:val="List Bullet 2"/>
    <w:basedOn w:val="List2"/>
    <w:rsid w:val="006008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0855"/>
    <w:rPr>
      <w:i/>
    </w:rPr>
  </w:style>
  <w:style w:type="paragraph" w:customStyle="1" w:styleId="SuperHeading">
    <w:name w:val="SuperHeading"/>
    <w:basedOn w:val="Normal"/>
    <w:rsid w:val="00600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8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0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8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855"/>
  </w:style>
  <w:style w:type="paragraph" w:styleId="TableofFigures">
    <w:name w:val="table of figures"/>
    <w:basedOn w:val="Normal"/>
    <w:next w:val="Normal"/>
    <w:semiHidden/>
    <w:rsid w:val="00600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8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0855"/>
    <w:rPr>
      <w:rFonts w:ascii="Wingdings" w:hAnsi="Wingdings"/>
    </w:rPr>
  </w:style>
  <w:style w:type="paragraph" w:customStyle="1" w:styleId="TableHeading">
    <w:name w:val="Table Heading"/>
    <w:basedOn w:val="HeadingBase"/>
    <w:rsid w:val="00600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855"/>
    <w:rPr>
      <w:color w:val="0033CC"/>
      <w:u w:val="none"/>
    </w:rPr>
  </w:style>
  <w:style w:type="paragraph" w:customStyle="1" w:styleId="BodyTextRight">
    <w:name w:val="Body Text Right"/>
    <w:basedOn w:val="BodyText"/>
    <w:rsid w:val="00600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8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855"/>
    <w:rPr>
      <w:sz w:val="32"/>
    </w:rPr>
  </w:style>
  <w:style w:type="paragraph" w:customStyle="1" w:styleId="HeadingProcedure">
    <w:name w:val="Heading Procedure"/>
    <w:basedOn w:val="HeadingBase"/>
    <w:next w:val="Normal"/>
    <w:rsid w:val="00600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855"/>
    <w:pPr>
      <w:spacing w:before="60" w:after="60"/>
    </w:pPr>
  </w:style>
  <w:style w:type="paragraph" w:styleId="ListContinue">
    <w:name w:val="List Continue"/>
    <w:basedOn w:val="List"/>
    <w:rsid w:val="00600855"/>
    <w:pPr>
      <w:ind w:firstLine="0"/>
    </w:pPr>
  </w:style>
  <w:style w:type="paragraph" w:customStyle="1" w:styleId="ListNote">
    <w:name w:val="List Note"/>
    <w:basedOn w:val="List"/>
    <w:rsid w:val="00600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855"/>
    <w:rPr>
      <w:rFonts w:ascii="Courier New" w:hAnsi="Courier New"/>
    </w:rPr>
  </w:style>
  <w:style w:type="paragraph" w:customStyle="1" w:styleId="NoteBullet">
    <w:name w:val="Note Bullet"/>
    <w:basedOn w:val="Note"/>
    <w:rsid w:val="00600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8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0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855"/>
    <w:rPr>
      <w:b/>
      <w:smallCaps/>
    </w:rPr>
  </w:style>
  <w:style w:type="paragraph" w:customStyle="1" w:styleId="TableListNumber">
    <w:name w:val="Table List Number"/>
    <w:basedOn w:val="ListNumber"/>
    <w:rsid w:val="00600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855"/>
    <w:pPr>
      <w:numPr>
        <w:numId w:val="9"/>
      </w:numPr>
    </w:pPr>
  </w:style>
  <w:style w:type="paragraph" w:customStyle="1" w:styleId="ListAlpha2">
    <w:name w:val="List Alpha 2"/>
    <w:basedOn w:val="List2"/>
    <w:rsid w:val="00600855"/>
    <w:pPr>
      <w:numPr>
        <w:numId w:val="8"/>
      </w:numPr>
    </w:pPr>
  </w:style>
  <w:style w:type="paragraph" w:styleId="List2">
    <w:name w:val="List 2"/>
    <w:basedOn w:val="BodyText"/>
    <w:rsid w:val="00600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8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8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0855"/>
    <w:pPr>
      <w:numPr>
        <w:numId w:val="4"/>
      </w:numPr>
    </w:pPr>
  </w:style>
  <w:style w:type="paragraph" w:styleId="ListContinue2">
    <w:name w:val="List Continue 2"/>
    <w:basedOn w:val="List2"/>
    <w:rsid w:val="00600855"/>
    <w:pPr>
      <w:ind w:firstLine="0"/>
    </w:pPr>
  </w:style>
  <w:style w:type="paragraph" w:styleId="ListContinue3">
    <w:name w:val="List Continue 3"/>
    <w:basedOn w:val="List3"/>
    <w:rsid w:val="00600855"/>
    <w:pPr>
      <w:ind w:left="1021" w:firstLine="0"/>
    </w:pPr>
  </w:style>
  <w:style w:type="paragraph" w:styleId="ListContinue4">
    <w:name w:val="List Continue 4"/>
    <w:basedOn w:val="List4"/>
    <w:rsid w:val="00600855"/>
    <w:pPr>
      <w:ind w:firstLine="0"/>
    </w:pPr>
  </w:style>
  <w:style w:type="paragraph" w:styleId="ListContinue5">
    <w:name w:val="List Continue 5"/>
    <w:basedOn w:val="List5"/>
    <w:rsid w:val="00600855"/>
    <w:pPr>
      <w:ind w:firstLine="0"/>
    </w:pPr>
  </w:style>
  <w:style w:type="paragraph" w:styleId="ListNumber3">
    <w:name w:val="List Number 3"/>
    <w:basedOn w:val="List3"/>
    <w:rsid w:val="00600855"/>
    <w:pPr>
      <w:numPr>
        <w:numId w:val="5"/>
      </w:numPr>
    </w:pPr>
  </w:style>
  <w:style w:type="paragraph" w:styleId="ListNumber4">
    <w:name w:val="List Number 4"/>
    <w:basedOn w:val="List4"/>
    <w:rsid w:val="00600855"/>
    <w:pPr>
      <w:numPr>
        <w:numId w:val="6"/>
      </w:numPr>
    </w:pPr>
  </w:style>
  <w:style w:type="paragraph" w:styleId="ListNumber5">
    <w:name w:val="List Number 5"/>
    <w:basedOn w:val="List5"/>
    <w:rsid w:val="00600855"/>
    <w:pPr>
      <w:numPr>
        <w:numId w:val="7"/>
      </w:numPr>
    </w:pPr>
  </w:style>
  <w:style w:type="paragraph" w:styleId="BlockText">
    <w:name w:val="Block Text"/>
    <w:basedOn w:val="Normal"/>
    <w:rsid w:val="00600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855"/>
    <w:rPr>
      <w:sz w:val="16"/>
      <w:vertAlign w:val="superscript"/>
    </w:rPr>
  </w:style>
  <w:style w:type="character" w:customStyle="1" w:styleId="Symbols">
    <w:name w:val="Symbols"/>
    <w:basedOn w:val="DefaultParagraphFont"/>
    <w:rsid w:val="00600855"/>
    <w:rPr>
      <w:rFonts w:ascii="Symbol" w:hAnsi="Symbol"/>
    </w:rPr>
  </w:style>
  <w:style w:type="character" w:customStyle="1" w:styleId="MenuOptions">
    <w:name w:val="Menu Options"/>
    <w:basedOn w:val="DefaultParagraphFont"/>
    <w:rsid w:val="00600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855"/>
    <w:rPr>
      <w:b/>
    </w:rPr>
  </w:style>
  <w:style w:type="character" w:customStyle="1" w:styleId="Underlined">
    <w:name w:val="Underlined"/>
    <w:basedOn w:val="DefaultParagraphFont"/>
    <w:rsid w:val="00600855"/>
    <w:rPr>
      <w:u w:val="single"/>
    </w:rPr>
  </w:style>
  <w:style w:type="paragraph" w:customStyle="1" w:styleId="TableBodyTextRight">
    <w:name w:val="Table Body Text Right"/>
    <w:basedOn w:val="TableBodyText"/>
    <w:rsid w:val="00600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855"/>
    <w:rPr>
      <w:sz w:val="18"/>
    </w:rPr>
  </w:style>
  <w:style w:type="paragraph" w:customStyle="1" w:styleId="BodySmallRight">
    <w:name w:val="Body Small Right"/>
    <w:basedOn w:val="BodyTextRight"/>
    <w:rsid w:val="00600855"/>
    <w:rPr>
      <w:sz w:val="18"/>
      <w:szCs w:val="18"/>
    </w:rPr>
  </w:style>
  <w:style w:type="paragraph" w:customStyle="1" w:styleId="MarginEdition">
    <w:name w:val="Margin Edition"/>
    <w:basedOn w:val="MarginNote"/>
    <w:rsid w:val="00600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855"/>
    <w:rPr>
      <w:sz w:val="2"/>
      <w:szCs w:val="2"/>
    </w:rPr>
  </w:style>
  <w:style w:type="character" w:customStyle="1" w:styleId="Small">
    <w:name w:val="Small"/>
    <w:basedOn w:val="DefaultParagraphFont"/>
    <w:rsid w:val="00600855"/>
    <w:rPr>
      <w:sz w:val="16"/>
    </w:rPr>
  </w:style>
  <w:style w:type="paragraph" w:customStyle="1" w:styleId="WideTable">
    <w:name w:val="Wide Table"/>
    <w:basedOn w:val="Normal"/>
    <w:rsid w:val="00600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855"/>
  </w:style>
  <w:style w:type="paragraph" w:styleId="Quote">
    <w:name w:val="Quote"/>
    <w:basedOn w:val="Heading1"/>
    <w:link w:val="QuoteChar"/>
    <w:qFormat/>
    <w:rsid w:val="00600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855"/>
    <w:pPr>
      <w:pageBreakBefore/>
    </w:pPr>
  </w:style>
  <w:style w:type="paragraph" w:customStyle="1" w:styleId="Border">
    <w:name w:val="Border"/>
    <w:basedOn w:val="Normal"/>
    <w:qFormat/>
    <w:rsid w:val="00600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855"/>
    <w:rPr>
      <w:u w:val="single"/>
    </w:rPr>
  </w:style>
  <w:style w:type="character" w:customStyle="1" w:styleId="BoldandItalics">
    <w:name w:val="Bold and Italics"/>
    <w:qFormat/>
    <w:rsid w:val="00600855"/>
    <w:rPr>
      <w:b/>
      <w:i/>
      <w:u w:val="none"/>
    </w:rPr>
  </w:style>
  <w:style w:type="paragraph" w:styleId="BalloonText">
    <w:name w:val="Balloon Text"/>
    <w:basedOn w:val="Normal"/>
    <w:link w:val="BalloonTextChar"/>
    <w:rsid w:val="00600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855"/>
    <w:pPr>
      <w:spacing w:before="0" w:after="0"/>
    </w:pPr>
  </w:style>
  <w:style w:type="paragraph" w:customStyle="1" w:styleId="BodyTextBold">
    <w:name w:val="Body Text Bold"/>
    <w:basedOn w:val="BodyText"/>
    <w:qFormat/>
    <w:rsid w:val="00600855"/>
    <w:rPr>
      <w:b/>
    </w:rPr>
  </w:style>
  <w:style w:type="character" w:styleId="Hyperlink">
    <w:name w:val="Hyperlink"/>
    <w:basedOn w:val="DefaultParagraphFont"/>
    <w:uiPriority w:val="99"/>
    <w:unhideWhenUsed/>
    <w:rsid w:val="007B6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3317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FWPWPP3208 Punch peg holes in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2020-12-04T01:39:00Z</dcterms:created>
  <dcterms:modified xsi:type="dcterms:W3CDTF">2020-12-04T01:39:00Z</dcterms:modified>
</cp:coreProperties>
</file>