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5677B" w:rsidP="0075677B">
      <w:pPr>
        <w:pStyle w:val="Title"/>
      </w:pPr>
      <w:r>
        <w:fldChar w:fldCharType="begin"/>
      </w:r>
      <w:r>
        <w:instrText xml:space="preserve"> TITLE   \* MERGEFORMAT </w:instrText>
      </w:r>
      <w:r>
        <w:fldChar w:fldCharType="separate"/>
      </w:r>
      <w:r>
        <w:t>Assessment Requirements for FWPWPP3205 Match and join veneer</w:t>
      </w:r>
      <w:r>
        <w:fldChar w:fldCharType="end"/>
      </w:r>
    </w:p>
    <w:p w:rsidR="0075677B" w:rsidP="0075677B">
      <w:pPr>
        <w:pStyle w:val="Version"/>
        <w:sectPr w:rsidSect="00D224C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224CD" w:rsidP="00D224CD">
      <w:pPr>
        <w:pStyle w:val="SuperHeading"/>
      </w:pPr>
      <w:r w:rsidRPr="00D224CD">
        <w:t>Assessment Requirements for FWPWPP3205 Match and join veneer</w:t>
      </w:r>
    </w:p>
    <w:p w:rsidR="00000000" w:rsidRPr="00D224CD" w:rsidP="00D224CD">
      <w:pPr>
        <w:pStyle w:val="Heading1"/>
      </w:pPr>
      <w:bookmarkStart w:id="1" w:name="O_917092"/>
      <w:bookmarkEnd w:id="1"/>
      <w:r w:rsidRPr="00D224CD">
        <w:t>Modification History</w:t>
      </w:r>
    </w:p>
    <w:tbl>
      <w:tblPr>
        <w:tblW w:w="0" w:type="auto"/>
        <w:tblCellMar>
          <w:left w:w="62" w:type="dxa"/>
          <w:right w:w="62" w:type="dxa"/>
        </w:tblCellMar>
        <w:tblLook w:val="0000"/>
      </w:tblPr>
      <w:tblGrid>
        <w:gridCol w:w="2007"/>
        <w:gridCol w:w="7189"/>
      </w:tblGrid>
      <w:tr w:rsidTr="0075677B">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224CD" w:rsidP="00D224CD">
            <w:pPr>
              <w:pStyle w:val="BodyText"/>
            </w:pPr>
            <w:r w:rsidRPr="00D224CD">
              <w:rPr>
                <w:rStyle w:val="SpecialBold"/>
              </w:rPr>
              <w:t>Release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24CD">
            <w:pPr>
              <w:pStyle w:val="BodyText"/>
              <w:rPr>
                <w:lang w:val="en-NZ"/>
              </w:rPr>
            </w:pPr>
            <w:r w:rsidRPr="00D224CD">
              <w:rPr>
                <w:rStyle w:val="SpecialBold"/>
              </w:rPr>
              <w:t>Comment</w:t>
            </w:r>
          </w:p>
        </w:tc>
      </w:tr>
      <w:tr w:rsidTr="0075677B">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24CD">
            <w:pPr>
              <w:pStyle w:val="BodyText"/>
              <w:rPr>
                <w:lang w:val="en-NZ"/>
              </w:rPr>
            </w:pPr>
            <w:r w:rsidRPr="00D224CD">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224CD" w:rsidP="00D224CD">
            <w:pPr>
              <w:pStyle w:val="BodyText"/>
            </w:pPr>
            <w:r w:rsidRPr="00D224CD">
              <w:t>Replaces equivalent unit FPIWPP3205B Match and join veneer, which was first released with FPI11 Forest and Forest Products Training Package Version 2.2. This is the first release of this unit in the n</w:t>
            </w:r>
            <w:r w:rsidRPr="00D224CD">
              <w:t>ew standards format.</w:t>
            </w:r>
          </w:p>
          <w:p w:rsidR="00000000" w:rsidRPr="00D224CD" w:rsidP="00D224CD">
            <w:pPr>
              <w:pStyle w:val="BodyText"/>
            </w:pPr>
            <w:r w:rsidRPr="00D224CD">
              <w:t>Assessment requirements now specify the performance and knowledge evidence, as well as assessment conditions for this unit of competency. These sections simplify and replace components used in the previous unit format, including Requir</w:t>
            </w:r>
            <w:r w:rsidRPr="00D224CD">
              <w:t>ed Skills and Knowledge, Evidence Guide and Range Statement.</w:t>
            </w:r>
          </w:p>
        </w:tc>
      </w:tr>
    </w:tbl>
    <w:p w:rsidR="00000000" w:rsidRPr="00D224CD" w:rsidP="00D224CD">
      <w:pPr>
        <w:pStyle w:val="BodyText"/>
      </w:pPr>
    </w:p>
    <w:p w:rsidR="00000000" w:rsidRPr="00D224CD" w:rsidP="00D224CD">
      <w:pPr>
        <w:pStyle w:val="AllowPageBreak"/>
      </w:pPr>
    </w:p>
    <w:p w:rsidR="00000000" w:rsidRPr="00D224CD" w:rsidP="00D224CD">
      <w:pPr>
        <w:pStyle w:val="Heading1"/>
      </w:pPr>
      <w:bookmarkStart w:id="2" w:name="O_917093"/>
      <w:bookmarkEnd w:id="2"/>
      <w:r w:rsidRPr="00D224CD">
        <w:t>Performance Evidence</w:t>
      </w:r>
    </w:p>
    <w:p w:rsidR="00000000" w:rsidRPr="00D224CD" w:rsidP="0075677B">
      <w:pPr>
        <w:pStyle w:val="BodyText"/>
      </w:pPr>
      <w:r w:rsidRPr="00D224CD">
        <w:t>A person demonstrating competency in this unit must satisfy all of the elements, performance criteria and foundation skills of this unit.  If a specific vo</w:t>
      </w:r>
      <w:r w:rsidRPr="00D224CD">
        <w:t>lume or frequency is not stated below, then evidence must be provided that the following requirements have been performed on at least one occasion:</w:t>
      </w:r>
    </w:p>
    <w:p w:rsidR="00000000" w:rsidRPr="00D224CD" w:rsidP="00D224CD">
      <w:pPr>
        <w:pStyle w:val="ListBullet"/>
      </w:pPr>
      <w:r w:rsidRPr="00D224CD">
        <w:t>join veneer using the following techniques in line with individual work orders that prescribe different len</w:t>
      </w:r>
      <w:r w:rsidRPr="00D224CD">
        <w:t>gths, widths, thicknesses and quantities for each job:</w:t>
      </w:r>
    </w:p>
    <w:p w:rsidR="00000000" w:rsidRPr="00D224CD" w:rsidP="00D224CD">
      <w:pPr>
        <w:pStyle w:val="ListBullet2"/>
      </w:pPr>
      <w:r w:rsidRPr="00D224CD">
        <w:t>stitching</w:t>
      </w:r>
    </w:p>
    <w:p w:rsidR="00000000" w:rsidRPr="00D224CD" w:rsidP="00D224CD">
      <w:pPr>
        <w:pStyle w:val="ListBullet2"/>
      </w:pPr>
      <w:r w:rsidRPr="00D224CD">
        <w:t>gluing</w:t>
      </w:r>
    </w:p>
    <w:p w:rsidR="00000000" w:rsidRPr="00D224CD" w:rsidP="00D224CD">
      <w:pPr>
        <w:pStyle w:val="ListBullet2"/>
      </w:pPr>
      <w:r w:rsidRPr="00D224CD">
        <w:t>taping</w:t>
      </w:r>
    </w:p>
    <w:p w:rsidR="00000000" w:rsidRPr="00D224CD" w:rsidP="00D224CD">
      <w:pPr>
        <w:pStyle w:val="ListBullet"/>
      </w:pPr>
      <w:r w:rsidRPr="00D224CD">
        <w:t>match veneer according to:</w:t>
      </w:r>
    </w:p>
    <w:p w:rsidR="00000000" w:rsidRPr="00D224CD" w:rsidP="00D224CD">
      <w:pPr>
        <w:pStyle w:val="ListBullet2"/>
      </w:pPr>
      <w:r w:rsidRPr="00D224CD">
        <w:t>grain</w:t>
      </w:r>
    </w:p>
    <w:p w:rsidR="00000000" w:rsidRPr="00D224CD" w:rsidP="00D224CD">
      <w:pPr>
        <w:pStyle w:val="ListBullet2"/>
      </w:pPr>
      <w:r w:rsidRPr="00D224CD">
        <w:t>grade</w:t>
      </w:r>
    </w:p>
    <w:p w:rsidR="00000000" w:rsidRPr="00D224CD" w:rsidP="00D224CD">
      <w:pPr>
        <w:pStyle w:val="ListBullet2"/>
      </w:pPr>
      <w:r w:rsidRPr="00D224CD">
        <w:t>length</w:t>
      </w:r>
    </w:p>
    <w:p w:rsidR="00000000" w:rsidRPr="00D224CD" w:rsidP="00D224CD">
      <w:pPr>
        <w:pStyle w:val="ListBullet2"/>
      </w:pPr>
      <w:r w:rsidRPr="00D224CD">
        <w:t>colour</w:t>
      </w:r>
    </w:p>
    <w:p w:rsidR="00000000" w:rsidRPr="00D224CD" w:rsidP="00D224CD">
      <w:pPr>
        <w:pStyle w:val="ListBullet"/>
      </w:pPr>
      <w:r w:rsidRPr="00D224CD">
        <w:t>for each of the above jobs, visually inspect joined veneer and grade according to industry and organisational standards.</w:t>
      </w:r>
    </w:p>
    <w:p w:rsidR="00000000" w:rsidRPr="00D224CD" w:rsidP="00D224CD">
      <w:pPr>
        <w:pStyle w:val="AllowPageBreak"/>
      </w:pPr>
    </w:p>
    <w:p w:rsidR="00000000" w:rsidRPr="00D224CD" w:rsidP="00D224CD">
      <w:pPr>
        <w:pStyle w:val="Heading1"/>
      </w:pPr>
      <w:bookmarkStart w:id="3" w:name="O_917094"/>
      <w:bookmarkEnd w:id="3"/>
      <w:r w:rsidRPr="00D224CD">
        <w:t>Knowledge Evidence</w:t>
      </w:r>
    </w:p>
    <w:p w:rsidR="00000000" w:rsidRPr="00D224CD" w:rsidP="0075677B">
      <w:pPr>
        <w:pStyle w:val="BodyText"/>
      </w:pPr>
      <w:r w:rsidRPr="00D224CD">
        <w:t>A person competent in this unit must be able to demonstrate knowledge of:</w:t>
      </w:r>
    </w:p>
    <w:p w:rsidR="00000000" w:rsidRPr="00D224CD" w:rsidP="00D224CD">
      <w:pPr>
        <w:pStyle w:val="ListBullet"/>
      </w:pPr>
      <w:r w:rsidRPr="00D224CD">
        <w:t>environmental protection practices for forest products factory settings:</w:t>
      </w:r>
    </w:p>
    <w:p w:rsidR="00000000" w:rsidRPr="00D224CD" w:rsidP="00D224CD">
      <w:pPr>
        <w:pStyle w:val="ListBullet2"/>
      </w:pPr>
      <w:r w:rsidRPr="00D224CD">
        <w:t xml:space="preserve">reducing water and energy use </w:t>
      </w:r>
    </w:p>
    <w:p w:rsidR="00000000" w:rsidRPr="00D224CD" w:rsidP="00D224CD">
      <w:pPr>
        <w:pStyle w:val="ListBullet2"/>
      </w:pPr>
      <w:r w:rsidRPr="00D224CD">
        <w:t>cleaning plant, tools and equipment</w:t>
      </w:r>
    </w:p>
    <w:p w:rsidR="00000000" w:rsidRPr="00D224CD" w:rsidP="00D224CD">
      <w:pPr>
        <w:pStyle w:val="ListBullet2"/>
      </w:pPr>
      <w:r w:rsidRPr="00D224CD">
        <w:t>disposing of, recycling and reusing timber</w:t>
      </w:r>
    </w:p>
    <w:p w:rsidR="00000000" w:rsidRPr="00D224CD" w:rsidP="00D224CD">
      <w:pPr>
        <w:pStyle w:val="ListBullet2"/>
      </w:pPr>
      <w:r w:rsidRPr="00D224CD">
        <w:t>disposing of hazardous substances</w:t>
      </w:r>
    </w:p>
    <w:p w:rsidR="00000000" w:rsidRPr="00D224CD" w:rsidP="00D224CD">
      <w:pPr>
        <w:pStyle w:val="ListBullet"/>
      </w:pPr>
      <w:r w:rsidRPr="00D224CD">
        <w:t>typical flow of material supply in and out of the veneer production area</w:t>
      </w:r>
    </w:p>
    <w:p w:rsidR="00000000" w:rsidRPr="00D224CD" w:rsidP="00D224CD">
      <w:pPr>
        <w:pStyle w:val="ListBullet"/>
      </w:pPr>
      <w:r w:rsidRPr="00D224CD">
        <w:t>features of veneer used to match:</w:t>
      </w:r>
    </w:p>
    <w:p w:rsidR="00000000" w:rsidRPr="00D224CD" w:rsidP="00D224CD">
      <w:pPr>
        <w:pStyle w:val="ListBullet2"/>
      </w:pPr>
      <w:r w:rsidRPr="00D224CD">
        <w:t>grain</w:t>
      </w:r>
    </w:p>
    <w:p w:rsidR="00000000" w:rsidRPr="00D224CD" w:rsidP="00D224CD">
      <w:pPr>
        <w:pStyle w:val="ListBullet2"/>
      </w:pPr>
      <w:r w:rsidRPr="00D224CD">
        <w:t>grade</w:t>
      </w:r>
    </w:p>
    <w:p w:rsidR="00000000" w:rsidRPr="00D224CD" w:rsidP="00D224CD">
      <w:pPr>
        <w:pStyle w:val="ListBullet2"/>
      </w:pPr>
      <w:r w:rsidRPr="00D224CD">
        <w:t>length</w:t>
      </w:r>
    </w:p>
    <w:p w:rsidR="00000000" w:rsidRPr="00D224CD" w:rsidP="00D224CD">
      <w:pPr>
        <w:pStyle w:val="ListBullet2"/>
      </w:pPr>
      <w:r w:rsidRPr="00D224CD">
        <w:t>colour</w:t>
      </w:r>
    </w:p>
    <w:p w:rsidR="00000000" w:rsidRPr="00D224CD" w:rsidP="00D224CD">
      <w:pPr>
        <w:pStyle w:val="ListBullet"/>
      </w:pPr>
      <w:r w:rsidRPr="00D224CD">
        <w:t xml:space="preserve">typical work flow processes and techniques </w:t>
      </w:r>
      <w:r w:rsidRPr="00D224CD">
        <w:t>used to join veneer:</w:t>
      </w:r>
    </w:p>
    <w:p w:rsidR="00000000" w:rsidRPr="00D224CD" w:rsidP="00D224CD">
      <w:pPr>
        <w:pStyle w:val="ListBullet2"/>
      </w:pPr>
      <w:r w:rsidRPr="00D224CD">
        <w:t>stitching</w:t>
      </w:r>
    </w:p>
    <w:p w:rsidR="00000000" w:rsidRPr="00D224CD" w:rsidP="00D224CD">
      <w:pPr>
        <w:pStyle w:val="ListBullet2"/>
      </w:pPr>
      <w:r w:rsidRPr="00D224CD">
        <w:t xml:space="preserve">gluing </w:t>
      </w:r>
    </w:p>
    <w:p w:rsidR="00000000" w:rsidRPr="00D224CD" w:rsidP="00D224CD">
      <w:pPr>
        <w:pStyle w:val="ListBullet2"/>
      </w:pPr>
      <w:r w:rsidRPr="00D224CD">
        <w:t>taping</w:t>
      </w:r>
    </w:p>
    <w:p w:rsidR="00000000" w:rsidRPr="00D224CD" w:rsidP="00D224CD">
      <w:pPr>
        <w:pStyle w:val="ListBullet"/>
      </w:pPr>
      <w:r w:rsidRPr="00D224CD">
        <w:t>methods used to visually assess condition of veneer for strength and typical production defects:</w:t>
      </w:r>
    </w:p>
    <w:p w:rsidR="00000000" w:rsidRPr="00D224CD" w:rsidP="00D224CD">
      <w:pPr>
        <w:pStyle w:val="ListBullet2"/>
      </w:pPr>
      <w:r w:rsidRPr="00D224CD">
        <w:t>overlaps</w:t>
      </w:r>
    </w:p>
    <w:p w:rsidR="00000000" w:rsidRPr="00D224CD" w:rsidP="00D224CD">
      <w:pPr>
        <w:pStyle w:val="ListBullet2"/>
      </w:pPr>
      <w:r w:rsidRPr="00D224CD">
        <w:t>gaps</w:t>
      </w:r>
    </w:p>
    <w:p w:rsidR="00000000" w:rsidRPr="00D224CD" w:rsidP="00D224CD">
      <w:pPr>
        <w:pStyle w:val="ListBullet2"/>
      </w:pPr>
      <w:r w:rsidRPr="00D224CD">
        <w:t>veneer faults</w:t>
      </w:r>
    </w:p>
    <w:p w:rsidR="00000000" w:rsidRPr="00D224CD" w:rsidP="00D224CD">
      <w:pPr>
        <w:pStyle w:val="ListBullet2"/>
      </w:pPr>
      <w:r w:rsidRPr="00D224CD">
        <w:t>joining spacing’s</w:t>
      </w:r>
    </w:p>
    <w:p w:rsidR="00000000" w:rsidRPr="00D224CD" w:rsidP="00D224CD">
      <w:pPr>
        <w:pStyle w:val="ListBullet"/>
      </w:pPr>
      <w:r w:rsidRPr="00D224CD">
        <w:t>purpose, features and operation of equipment use</w:t>
      </w:r>
      <w:r w:rsidRPr="00D224CD">
        <w:t>d to match and join veneer:</w:t>
      </w:r>
    </w:p>
    <w:p w:rsidR="00000000" w:rsidRPr="00D224CD" w:rsidP="00D224CD">
      <w:pPr>
        <w:pStyle w:val="ListBullet2"/>
      </w:pPr>
      <w:r w:rsidRPr="00D224CD">
        <w:t>clipping machines</w:t>
      </w:r>
    </w:p>
    <w:p w:rsidR="00000000" w:rsidRPr="00D224CD" w:rsidP="00D224CD">
      <w:pPr>
        <w:pStyle w:val="ListBullet2"/>
      </w:pPr>
      <w:r w:rsidRPr="00D224CD">
        <w:t>guillotines</w:t>
      </w:r>
    </w:p>
    <w:p w:rsidR="00000000" w:rsidRPr="00D224CD" w:rsidP="00D224CD">
      <w:pPr>
        <w:pStyle w:val="ListBullet2"/>
      </w:pPr>
      <w:r w:rsidRPr="00D224CD">
        <w:t>veneer sewing equipment</w:t>
      </w:r>
    </w:p>
    <w:p w:rsidR="00000000" w:rsidRPr="00D224CD" w:rsidP="00D224CD">
      <w:pPr>
        <w:pStyle w:val="ListBullet2"/>
      </w:pPr>
      <w:r w:rsidRPr="00D224CD">
        <w:t>veneer gluing equipment</w:t>
      </w:r>
    </w:p>
    <w:p w:rsidR="00000000" w:rsidRPr="00D224CD" w:rsidP="00D224CD">
      <w:pPr>
        <w:pStyle w:val="ListBullet2"/>
      </w:pPr>
      <w:r w:rsidRPr="00D224CD">
        <w:t>veneer taping equipment</w:t>
      </w:r>
    </w:p>
    <w:p w:rsidR="00000000" w:rsidRPr="00D224CD" w:rsidP="00D224CD">
      <w:pPr>
        <w:pStyle w:val="ListBullet"/>
      </w:pPr>
      <w:r w:rsidRPr="00D224CD">
        <w:t>methods used to safely store glue</w:t>
      </w:r>
    </w:p>
    <w:p w:rsidR="00000000" w:rsidRPr="00D224CD" w:rsidP="00D224CD">
      <w:pPr>
        <w:pStyle w:val="ListBullet"/>
      </w:pPr>
      <w:r w:rsidRPr="00D224CD">
        <w:t>key features of and applicable terminology for industry standard grades for joined veneer</w:t>
      </w:r>
    </w:p>
    <w:p w:rsidR="00000000" w:rsidRPr="00D224CD" w:rsidP="00D224CD">
      <w:pPr>
        <w:pStyle w:val="ListBullet"/>
      </w:pPr>
      <w:r w:rsidRPr="00D224CD">
        <w:t>organisational procedures specific to matching and joining veneer:</w:t>
      </w:r>
    </w:p>
    <w:p w:rsidR="00000000" w:rsidRPr="00D224CD" w:rsidP="00D224CD">
      <w:pPr>
        <w:pStyle w:val="ListBullet2"/>
      </w:pPr>
      <w:r w:rsidRPr="00D224CD">
        <w:t>workplace health and safety with particular emphasis on equipment lock out, use of personal protective equipment and handling hazardous substances</w:t>
      </w:r>
    </w:p>
    <w:p w:rsidR="00000000" w:rsidRPr="00D224CD" w:rsidP="00D224CD">
      <w:pPr>
        <w:pStyle w:val="ListBullet2"/>
      </w:pPr>
      <w:r w:rsidRPr="00D224CD">
        <w:t>communication reporting linesrecording an</w:t>
      </w:r>
      <w:r w:rsidRPr="00D224CD">
        <w:t>d reporting production outcomes, equipment faults and maintenance requirements.</w:t>
      </w:r>
    </w:p>
    <w:p w:rsidR="00000000" w:rsidRPr="00D224CD" w:rsidP="00D224CD">
      <w:pPr>
        <w:pStyle w:val="AllowPageBreak"/>
      </w:pPr>
    </w:p>
    <w:p w:rsidR="00000000" w:rsidRPr="00D224CD" w:rsidP="00D224CD">
      <w:pPr>
        <w:pStyle w:val="Heading1"/>
      </w:pPr>
      <w:bookmarkStart w:id="4" w:name="O_917095"/>
      <w:bookmarkEnd w:id="4"/>
      <w:r w:rsidRPr="00D224CD">
        <w:t>Assessment Conditions</w:t>
      </w:r>
    </w:p>
    <w:p w:rsidR="00000000" w:rsidRPr="00D224CD" w:rsidP="0075677B">
      <w:pPr>
        <w:pStyle w:val="BodyText"/>
      </w:pPr>
      <w:r w:rsidRPr="00D224CD">
        <w:t>The following resources must be made available:</w:t>
      </w:r>
    </w:p>
    <w:p w:rsidR="00000000" w:rsidRPr="00D224CD" w:rsidP="00D224CD">
      <w:pPr>
        <w:pStyle w:val="ListBullet"/>
      </w:pPr>
      <w:r w:rsidRPr="00D224CD">
        <w:t>clipping machines</w:t>
      </w:r>
    </w:p>
    <w:p w:rsidR="00000000" w:rsidRPr="00D224CD" w:rsidP="00D224CD">
      <w:pPr>
        <w:pStyle w:val="ListBullet"/>
      </w:pPr>
      <w:r w:rsidRPr="00D224CD">
        <w:t>guillotines</w:t>
      </w:r>
    </w:p>
    <w:p w:rsidR="00000000" w:rsidRPr="00D224CD" w:rsidP="00D224CD">
      <w:pPr>
        <w:pStyle w:val="ListBullet"/>
      </w:pPr>
      <w:r w:rsidRPr="00D224CD">
        <w:t>veneer sewing equipment</w:t>
      </w:r>
    </w:p>
    <w:p w:rsidR="00000000" w:rsidRPr="00D224CD" w:rsidP="00D224CD">
      <w:pPr>
        <w:pStyle w:val="ListBullet"/>
      </w:pPr>
      <w:r w:rsidRPr="00D224CD">
        <w:t>veneer gluing equipment</w:t>
      </w:r>
    </w:p>
    <w:p w:rsidR="00000000" w:rsidRPr="00D224CD" w:rsidP="00D224CD">
      <w:pPr>
        <w:pStyle w:val="ListBullet"/>
      </w:pPr>
      <w:r w:rsidRPr="00D224CD">
        <w:t>veneer taping equipment</w:t>
      </w:r>
    </w:p>
    <w:p w:rsidR="00000000" w:rsidRPr="00D224CD" w:rsidP="00D224CD">
      <w:pPr>
        <w:pStyle w:val="ListBullet"/>
      </w:pPr>
      <w:r w:rsidRPr="00D224CD">
        <w:t>personal protective equipment suitable for matching and joining veneer</w:t>
      </w:r>
    </w:p>
    <w:p w:rsidR="00000000" w:rsidRPr="00D224CD" w:rsidP="00D224CD">
      <w:pPr>
        <w:pStyle w:val="ListBullet"/>
      </w:pPr>
      <w:r w:rsidRPr="00D224CD">
        <w:t>consumable tape and glue</w:t>
      </w:r>
    </w:p>
    <w:p w:rsidR="00000000" w:rsidRPr="00D224CD" w:rsidP="00D224CD">
      <w:pPr>
        <w:pStyle w:val="ListBullet"/>
      </w:pPr>
      <w:r w:rsidRPr="00D224CD">
        <w:t>commercial single thickness veneer of varying thicknesses</w:t>
      </w:r>
    </w:p>
    <w:p w:rsidR="00000000" w:rsidRPr="00D224CD" w:rsidP="00D224CD">
      <w:pPr>
        <w:pStyle w:val="ListBullet"/>
      </w:pPr>
      <w:r w:rsidRPr="00D224CD">
        <w:t>manufacturers’:</w:t>
      </w:r>
    </w:p>
    <w:p w:rsidR="00000000" w:rsidRPr="00D224CD" w:rsidP="00D224CD">
      <w:pPr>
        <w:pStyle w:val="ListBullet2"/>
      </w:pPr>
      <w:r w:rsidRPr="00D224CD">
        <w:t>instructions for equipment use</w:t>
      </w:r>
    </w:p>
    <w:p w:rsidR="00000000" w:rsidRPr="00D224CD" w:rsidP="00D224CD">
      <w:pPr>
        <w:pStyle w:val="ListBullet2"/>
      </w:pPr>
      <w:r w:rsidRPr="00D224CD">
        <w:t>safety data sheets for glue</w:t>
      </w:r>
    </w:p>
    <w:p w:rsidR="00000000" w:rsidRPr="00D224CD" w:rsidP="00D224CD">
      <w:pPr>
        <w:pStyle w:val="ListBullet"/>
      </w:pPr>
      <w:r w:rsidRPr="00D224CD">
        <w:t>w</w:t>
      </w:r>
      <w:r w:rsidRPr="00D224CD">
        <w:t xml:space="preserve">ork order with specific instructions for matching and joining veneer </w:t>
      </w:r>
    </w:p>
    <w:p w:rsidR="00000000" w:rsidRPr="00D224CD" w:rsidP="00D224CD">
      <w:pPr>
        <w:pStyle w:val="ListBullet"/>
      </w:pPr>
      <w:r w:rsidRPr="00D224CD">
        <w:t>template documents for recording production outcomes and equipment faults</w:t>
      </w:r>
    </w:p>
    <w:p w:rsidR="00000000" w:rsidRPr="00D224CD" w:rsidP="00D224CD">
      <w:pPr>
        <w:pStyle w:val="ListBullet"/>
      </w:pPr>
      <w:r w:rsidRPr="00D224CD">
        <w:t>relevant personnel for the purposes of communicating information</w:t>
      </w:r>
    </w:p>
    <w:p w:rsidR="00000000" w:rsidRPr="00D224CD" w:rsidP="00D224CD">
      <w:pPr>
        <w:pStyle w:val="ListBullet"/>
      </w:pPr>
      <w:r w:rsidRPr="00D224CD">
        <w:t>organisational procedures for matching and joining veneer.</w:t>
      </w:r>
    </w:p>
    <w:p w:rsidR="00000000" w:rsidRPr="00D224CD" w:rsidP="00D224CD">
      <w:pPr>
        <w:pStyle w:val="BodyText"/>
      </w:pPr>
    </w:p>
    <w:p w:rsidR="00000000" w:rsidRPr="00D224CD" w:rsidP="0075677B">
      <w:pPr>
        <w:pStyle w:val="BodyText"/>
      </w:pPr>
      <w:r w:rsidRPr="00D224CD">
        <w:t xml:space="preserve">Competency is to be assessed in the workplace or a simulated environment that accurately reflects performance in a real workplace setting. </w:t>
      </w:r>
    </w:p>
    <w:p w:rsidR="00000000" w:rsidRPr="00D224CD" w:rsidP="0075677B">
      <w:pPr>
        <w:pStyle w:val="Heading3"/>
      </w:pPr>
      <w:r w:rsidRPr="00D224CD">
        <w:rPr>
          <w:rStyle w:val="SpecialBold"/>
        </w:rPr>
        <w:t>Assessor requirements</w:t>
      </w:r>
    </w:p>
    <w:p w:rsidR="00000000" w:rsidRPr="00D224CD" w:rsidP="0075677B">
      <w:pPr>
        <w:pStyle w:val="BodyText"/>
      </w:pPr>
      <w:r w:rsidRPr="00D224CD">
        <w:t>Assessors must:</w:t>
      </w:r>
    </w:p>
    <w:p w:rsidR="00000000" w:rsidRPr="00D224CD" w:rsidP="00D224CD">
      <w:pPr>
        <w:pStyle w:val="ListBullet"/>
      </w:pPr>
      <w:r w:rsidRPr="00D224CD">
        <w:t>hold the appropri</w:t>
      </w:r>
      <w:r w:rsidRPr="00D224CD">
        <w:t>ate assessor competency standards as outlined in regulations; and</w:t>
      </w:r>
    </w:p>
    <w:p w:rsidR="00000000" w:rsidRPr="00D224CD" w:rsidP="00D224CD">
      <w:pPr>
        <w:pStyle w:val="ListBullet"/>
      </w:pPr>
      <w:r w:rsidRPr="00D224CD">
        <w:t>be able to demonstrate vocational competencies at least to the level being assessed; and</w:t>
      </w:r>
    </w:p>
    <w:p w:rsidR="00000000" w:rsidRPr="00D224CD" w:rsidP="00D224CD">
      <w:pPr>
        <w:pStyle w:val="ListBullet"/>
      </w:pPr>
      <w:r w:rsidRPr="00D224CD">
        <w:t>be able to demonstrate how they are continuing to develop their VET knowledge and skills as well as m</w:t>
      </w:r>
      <w:r w:rsidRPr="00D224CD">
        <w:t>aintaining their industry currency and assessor competence.</w:t>
      </w:r>
    </w:p>
    <w:p w:rsidR="00000000" w:rsidRPr="00D224CD" w:rsidP="00D224CD">
      <w:pPr>
        <w:pStyle w:val="AllowPageBreak"/>
      </w:pPr>
    </w:p>
    <w:p w:rsidR="00000000" w:rsidRPr="00D224CD" w:rsidP="00D224CD">
      <w:pPr>
        <w:pStyle w:val="Heading1"/>
      </w:pPr>
      <w:bookmarkStart w:id="5" w:name="O_917098"/>
      <w:bookmarkEnd w:id="5"/>
      <w:r w:rsidRPr="00D224CD">
        <w:t>Links</w:t>
      </w:r>
    </w:p>
    <w:p w:rsidR="00000000" w:rsidRPr="00D224CD" w:rsidP="0075677B">
      <w:pPr>
        <w:pStyle w:val="BodyText"/>
      </w:pPr>
      <w:r w:rsidRPr="00D224CD">
        <w:t xml:space="preserve">Companion Volume implementation guides are found in VETNet - </w:t>
      </w:r>
      <w:r>
        <w:fldChar w:fldCharType="begin"/>
      </w:r>
      <w:r>
        <w:instrText xml:space="preserve"> HYPERLINK "https://vetnet.gov.au/Pages/TrainingDocs.aspx?q=0d96fe23-5747-4c01-9d6f-3509ff8d3d47" </w:instrText>
      </w:r>
      <w:r>
        <w:fldChar w:fldCharType="separate"/>
      </w:r>
      <w:r w:rsidRPr="00732278">
        <w:rPr>
          <w:rStyle w:val="Hyperlink"/>
        </w:rPr>
        <w:t>https://vetnet.gov.au/Pages/TrainingDocs.aspx?q=0d96fe23-5747-4c01-9d6f-3509ff8d3d47</w:t>
      </w:r>
      <w:r>
        <w:fldChar w:fldCharType="end"/>
      </w:r>
    </w:p>
    <w:p w:rsidR="00000000" w:rsidRPr="00D224CD" w:rsidP="00D224CD"/>
    <w:sectPr w:rsidSect="00D224C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24C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24CD" w:rsidRPr="0075677B" w:rsidP="0075677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24C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677B" w:rsidP="00D224C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75677B" w:rsidP="00D224CD">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Skills Impact</w:t>
    </w:r>
    <w:r>
      <w:fldChar w:fldCharType="end"/>
    </w:r>
  </w:p>
  <w:p w:rsidR="0075677B" w:rsidP="00D224C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24C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677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224CD" w:rsidRPr="0075677B" w:rsidP="0075677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24C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677B" w:rsidRPr="002D2AF8" w:rsidP="00D224CD">
    <w:pPr>
      <w:pStyle w:val="Header"/>
      <w:framePr w:wrap="around"/>
    </w:pPr>
    <w:r>
      <w:fldChar w:fldCharType="begin"/>
    </w:r>
    <w:r>
      <w:instrText xml:space="preserve"> TITLE   \* MERGEFORMAT </w:instrText>
    </w:r>
    <w:r>
      <w:fldChar w:fldCharType="separate"/>
    </w:r>
    <w:r>
      <w:t>Assessment Requirements for FWPWPP3205 Match and join veneer</w:t>
    </w:r>
    <w:r>
      <w:fldChar w:fldCharType="end"/>
    </w:r>
    <w:r>
      <w:tab/>
      <w:t xml:space="preserve">Date this document was generated: </w:t>
    </w:r>
    <w:r>
      <w:fldChar w:fldCharType="begin"/>
    </w:r>
    <w:r>
      <w:instrText xml:space="preserve"> CREATEDATE  \@ "d MMMM yyyy"  \* MERGEFORMAT </w:instrText>
    </w:r>
    <w:r>
      <w:fldChar w:fldCharType="separate"/>
    </w:r>
    <w:r>
      <w:rPr>
        <w:noProof/>
      </w:rPr>
      <w:t>4 December 2020</w:t>
    </w:r>
    <w:r>
      <w:fldChar w:fldCharType="end"/>
    </w:r>
  </w:p>
  <w:p w:rsidR="0075677B" w:rsidP="00D224C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A40335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22E322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E4A1F1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224C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224CD"/>
    <w:pPr>
      <w:spacing w:before="360" w:after="60"/>
      <w:outlineLvl w:val="0"/>
    </w:pPr>
    <w:rPr>
      <w:sz w:val="32"/>
    </w:rPr>
  </w:style>
  <w:style w:type="paragraph" w:styleId="Heading2">
    <w:name w:val="heading 2"/>
    <w:basedOn w:val="HeadingBase"/>
    <w:next w:val="BodyText"/>
    <w:link w:val="Heading2Char"/>
    <w:qFormat/>
    <w:rsid w:val="00D224CD"/>
    <w:pPr>
      <w:keepLines/>
      <w:spacing w:before="240" w:after="120"/>
      <w:outlineLvl w:val="1"/>
    </w:pPr>
    <w:rPr>
      <w:sz w:val="28"/>
      <w:szCs w:val="40"/>
    </w:rPr>
  </w:style>
  <w:style w:type="paragraph" w:styleId="Heading3">
    <w:name w:val="heading 3"/>
    <w:basedOn w:val="HeadingBase"/>
    <w:next w:val="BodyText"/>
    <w:link w:val="Heading3Char"/>
    <w:qFormat/>
    <w:rsid w:val="00D224CD"/>
    <w:pPr>
      <w:spacing w:before="180" w:after="120"/>
      <w:outlineLvl w:val="2"/>
    </w:pPr>
    <w:rPr>
      <w:spacing w:val="-10"/>
      <w:kern w:val="32"/>
    </w:rPr>
  </w:style>
  <w:style w:type="paragraph" w:styleId="Heading4">
    <w:name w:val="heading 4"/>
    <w:basedOn w:val="HeadingBase"/>
    <w:next w:val="BodyText"/>
    <w:link w:val="Heading4Char"/>
    <w:qFormat/>
    <w:rsid w:val="00D224CD"/>
    <w:pPr>
      <w:spacing w:before="160" w:after="120"/>
      <w:outlineLvl w:val="3"/>
    </w:pPr>
    <w:rPr>
      <w:sz w:val="22"/>
    </w:rPr>
  </w:style>
  <w:style w:type="paragraph" w:styleId="Heading5">
    <w:name w:val="heading 5"/>
    <w:basedOn w:val="HeadingBase"/>
    <w:next w:val="Normal"/>
    <w:link w:val="Heading5Char"/>
    <w:qFormat/>
    <w:rsid w:val="00D224CD"/>
    <w:pPr>
      <w:spacing w:before="80"/>
      <w:outlineLvl w:val="4"/>
    </w:pPr>
    <w:rPr>
      <w:color w:val="918585"/>
      <w:sz w:val="20"/>
    </w:rPr>
  </w:style>
  <w:style w:type="paragraph" w:styleId="Heading6">
    <w:name w:val="heading 6"/>
    <w:basedOn w:val="HeadingBase"/>
    <w:next w:val="Normal"/>
    <w:link w:val="Heading6Char"/>
    <w:qFormat/>
    <w:rsid w:val="00D224CD"/>
    <w:pPr>
      <w:spacing w:before="60"/>
      <w:outlineLvl w:val="5"/>
    </w:pPr>
    <w:rPr>
      <w:color w:val="918585"/>
      <w:sz w:val="20"/>
    </w:rPr>
  </w:style>
  <w:style w:type="paragraph" w:styleId="Heading7">
    <w:name w:val="heading 7"/>
    <w:basedOn w:val="Normal"/>
    <w:next w:val="Normal"/>
    <w:link w:val="Heading7Char"/>
    <w:qFormat/>
    <w:rsid w:val="00D224CD"/>
    <w:pPr>
      <w:ind w:left="720"/>
      <w:outlineLvl w:val="6"/>
    </w:pPr>
    <w:rPr>
      <w:i/>
    </w:rPr>
  </w:style>
  <w:style w:type="paragraph" w:styleId="Heading8">
    <w:name w:val="heading 8"/>
    <w:basedOn w:val="Normal"/>
    <w:next w:val="Normal"/>
    <w:link w:val="Heading8Char"/>
    <w:qFormat/>
    <w:rsid w:val="00D224CD"/>
    <w:pPr>
      <w:ind w:left="720"/>
      <w:outlineLvl w:val="7"/>
    </w:pPr>
    <w:rPr>
      <w:i/>
    </w:rPr>
  </w:style>
  <w:style w:type="paragraph" w:styleId="Heading9">
    <w:name w:val="heading 9"/>
    <w:basedOn w:val="Normal"/>
    <w:next w:val="Normal"/>
    <w:link w:val="Heading9Char"/>
    <w:qFormat/>
    <w:rsid w:val="00D224CD"/>
    <w:pPr>
      <w:ind w:left="720"/>
      <w:outlineLvl w:val="8"/>
    </w:pPr>
    <w:rPr>
      <w:i/>
    </w:rPr>
  </w:style>
  <w:style w:type="character" w:default="1" w:styleId="DefaultParagraphFont">
    <w:name w:val="Default Paragraph Font"/>
    <w:uiPriority w:val="1"/>
    <w:unhideWhenUsed/>
    <w:rsid w:val="00D224C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224CD"/>
  </w:style>
  <w:style w:type="character" w:customStyle="1" w:styleId="Heading1Char">
    <w:name w:val="Heading 1 Char"/>
    <w:basedOn w:val="DefaultParagraphFont"/>
    <w:link w:val="Heading1"/>
    <w:rsid w:val="00D224CD"/>
    <w:rPr>
      <w:rFonts w:ascii="Times New Roman" w:eastAsia="Times New Roman" w:hAnsi="Times New Roman" w:cs="Times New Roman"/>
      <w:b/>
      <w:sz w:val="32"/>
      <w:szCs w:val="20"/>
      <w:lang w:eastAsia="en-US"/>
    </w:rPr>
  </w:style>
  <w:style w:type="paragraph" w:styleId="BodyText">
    <w:name w:val="Body Text"/>
    <w:basedOn w:val="Normal"/>
    <w:link w:val="BodyTextChar"/>
    <w:rsid w:val="00D224C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224CD"/>
    <w:rPr>
      <w:rFonts w:ascii="Times New Roman" w:eastAsia="Times New Roman" w:hAnsi="Times New Roman" w:cs="Times New Roman"/>
      <w:sz w:val="24"/>
      <w:lang w:eastAsia="en-US"/>
    </w:rPr>
  </w:style>
  <w:style w:type="paragraph" w:styleId="ListBullet">
    <w:name w:val="List Bullet"/>
    <w:basedOn w:val="List"/>
    <w:rsid w:val="00D224CD"/>
    <w:pPr>
      <w:numPr>
        <w:numId w:val="12"/>
      </w:numPr>
      <w:tabs>
        <w:tab w:val="clear" w:pos="340"/>
      </w:tabs>
      <w:spacing w:before="40" w:after="40"/>
    </w:pPr>
  </w:style>
  <w:style w:type="character" w:customStyle="1" w:styleId="SpecialBold">
    <w:name w:val="Special Bold"/>
    <w:basedOn w:val="DefaultParagraphFont"/>
    <w:rsid w:val="00D224CD"/>
    <w:rPr>
      <w:b/>
      <w:spacing w:val="0"/>
    </w:rPr>
  </w:style>
  <w:style w:type="paragraph" w:styleId="ListBullet2">
    <w:name w:val="List Bullet 2"/>
    <w:basedOn w:val="List2"/>
    <w:rsid w:val="00D224CD"/>
    <w:pPr>
      <w:numPr>
        <w:numId w:val="13"/>
      </w:numPr>
      <w:tabs>
        <w:tab w:val="clear" w:pos="680"/>
      </w:tabs>
    </w:pPr>
  </w:style>
  <w:style w:type="paragraph" w:customStyle="1" w:styleId="SuperHeading">
    <w:name w:val="SuperHeading"/>
    <w:basedOn w:val="Normal"/>
    <w:rsid w:val="00D224CD"/>
    <w:pPr>
      <w:spacing w:before="240" w:after="120"/>
      <w:outlineLvl w:val="0"/>
    </w:pPr>
    <w:rPr>
      <w:rFonts w:ascii="Times New Roman" w:hAnsi="Times New Roman"/>
      <w:b/>
      <w:sz w:val="32"/>
    </w:rPr>
  </w:style>
  <w:style w:type="paragraph" w:customStyle="1" w:styleId="AllowPageBreak">
    <w:name w:val="AllowPageBreak"/>
    <w:rsid w:val="00D224C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224C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224C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224C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224C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224C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224C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224C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224CD"/>
    <w:rPr>
      <w:rFonts w:ascii="Courier New" w:eastAsia="Times New Roman" w:hAnsi="Courier New" w:cs="Times New Roman"/>
      <w:i/>
      <w:szCs w:val="20"/>
      <w:lang w:eastAsia="en-US"/>
    </w:rPr>
  </w:style>
  <w:style w:type="paragraph" w:customStyle="1" w:styleId="HeadingBase">
    <w:name w:val="Heading Base"/>
    <w:rsid w:val="00D224C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224CD"/>
    <w:pPr>
      <w:tabs>
        <w:tab w:val="right" w:leader="dot" w:pos="9072"/>
      </w:tabs>
      <w:ind w:left="567"/>
    </w:pPr>
    <w:rPr>
      <w:szCs w:val="22"/>
    </w:rPr>
  </w:style>
  <w:style w:type="paragraph" w:customStyle="1" w:styleId="TOCBase">
    <w:name w:val="TOC Base"/>
    <w:rsid w:val="00D224C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224CD"/>
    <w:pPr>
      <w:tabs>
        <w:tab w:val="right" w:leader="dot" w:pos="9072"/>
      </w:tabs>
      <w:spacing w:before="40" w:after="40"/>
      <w:ind w:left="284"/>
    </w:pPr>
    <w:rPr>
      <w:rFonts w:ascii="Times New Roman" w:hAnsi="Times New Roman"/>
    </w:rPr>
  </w:style>
  <w:style w:type="paragraph" w:styleId="TOC1">
    <w:name w:val="toc 1"/>
    <w:basedOn w:val="TOCBase"/>
    <w:next w:val="Normal"/>
    <w:rsid w:val="00D224C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224C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224CD"/>
    <w:rPr>
      <w:rFonts w:ascii="Times New Roman" w:eastAsia="Times New Roman" w:hAnsi="Times New Roman" w:cs="Times New Roman"/>
      <w:sz w:val="16"/>
      <w:lang w:eastAsia="en-US"/>
    </w:rPr>
  </w:style>
  <w:style w:type="paragraph" w:styleId="Title">
    <w:name w:val="Title"/>
    <w:basedOn w:val="HeadingBase"/>
    <w:link w:val="TitleChar"/>
    <w:qFormat/>
    <w:rsid w:val="00D224CD"/>
    <w:pPr>
      <w:spacing w:before="5040"/>
      <w:jc w:val="center"/>
    </w:pPr>
    <w:rPr>
      <w:sz w:val="48"/>
      <w:szCs w:val="72"/>
      <w:lang w:val="en-US"/>
    </w:rPr>
  </w:style>
  <w:style w:type="character" w:customStyle="1" w:styleId="TitleChar">
    <w:name w:val="Title Char"/>
    <w:basedOn w:val="DefaultParagraphFont"/>
    <w:link w:val="Title"/>
    <w:rsid w:val="00D224C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224CD"/>
    <w:pPr>
      <w:tabs>
        <w:tab w:val="left" w:pos="3600"/>
        <w:tab w:val="left" w:pos="3958"/>
      </w:tabs>
    </w:pPr>
  </w:style>
  <w:style w:type="paragraph" w:styleId="List">
    <w:name w:val="List"/>
    <w:basedOn w:val="BodyText"/>
    <w:next w:val="BodyText"/>
    <w:rsid w:val="00D224CD"/>
    <w:pPr>
      <w:tabs>
        <w:tab w:val="left" w:pos="340"/>
      </w:tabs>
      <w:spacing w:before="60" w:after="60"/>
      <w:ind w:left="340" w:hanging="340"/>
    </w:pPr>
  </w:style>
  <w:style w:type="paragraph" w:customStyle="1" w:styleId="Note">
    <w:name w:val="Note"/>
    <w:basedOn w:val="BodyText"/>
    <w:rsid w:val="00D224C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224CD"/>
    <w:pPr>
      <w:framePr w:wrap="auto" w:hAnchor="text" w:y="6049"/>
    </w:pPr>
    <w:rPr>
      <w:color w:val="000000"/>
      <w:sz w:val="40"/>
    </w:rPr>
  </w:style>
  <w:style w:type="paragraph" w:customStyle="1" w:styleId="TOCTitle">
    <w:name w:val="TOCTitle"/>
    <w:basedOn w:val="Heading1"/>
    <w:rsid w:val="00D224CD"/>
    <w:pPr>
      <w:spacing w:after="240"/>
      <w:jc w:val="center"/>
      <w:outlineLvl w:val="9"/>
    </w:pPr>
    <w:rPr>
      <w:caps/>
    </w:rPr>
  </w:style>
  <w:style w:type="paragraph" w:customStyle="1" w:styleId="Version">
    <w:name w:val="Version"/>
    <w:rsid w:val="00D224C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224CD"/>
    <w:pPr>
      <w:keepNext w:val="0"/>
      <w:tabs>
        <w:tab w:val="right" w:pos="4176"/>
      </w:tabs>
      <w:ind w:left="198" w:hanging="198"/>
    </w:pPr>
    <w:rPr>
      <w:rFonts w:ascii="Garamond" w:hAnsi="Garamond"/>
    </w:rPr>
  </w:style>
  <w:style w:type="paragraph" w:styleId="IndexHeading">
    <w:name w:val="index heading"/>
    <w:basedOn w:val="Normal"/>
    <w:next w:val="Index1"/>
    <w:semiHidden/>
    <w:rsid w:val="00D224CD"/>
    <w:pPr>
      <w:spacing w:before="120" w:after="120"/>
    </w:pPr>
    <w:rPr>
      <w:rFonts w:ascii="Arial" w:hAnsi="Arial"/>
      <w:b/>
      <w:color w:val="918585"/>
      <w:sz w:val="24"/>
    </w:rPr>
  </w:style>
  <w:style w:type="paragraph" w:styleId="Header">
    <w:name w:val="header"/>
    <w:basedOn w:val="Normal"/>
    <w:link w:val="HeaderChar"/>
    <w:rsid w:val="00D224C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224CD"/>
    <w:rPr>
      <w:rFonts w:ascii="Times New Roman" w:eastAsia="Times New Roman" w:hAnsi="Times New Roman" w:cs="Times New Roman"/>
      <w:sz w:val="16"/>
      <w:szCs w:val="20"/>
      <w:lang w:val="en-GB" w:eastAsia="en-US"/>
    </w:rPr>
  </w:style>
  <w:style w:type="paragraph" w:customStyle="1" w:styleId="Chapter">
    <w:name w:val="Chapter"/>
    <w:basedOn w:val="Normal"/>
    <w:rsid w:val="00D224CD"/>
    <w:pPr>
      <w:spacing w:before="240"/>
    </w:pPr>
    <w:rPr>
      <w:rFonts w:ascii="Times New Roman" w:hAnsi="Times New Roman"/>
      <w:smallCaps/>
      <w:spacing w:val="80"/>
      <w:sz w:val="28"/>
    </w:rPr>
  </w:style>
  <w:style w:type="paragraph" w:customStyle="1" w:styleId="InChapter">
    <w:name w:val="InChapter"/>
    <w:basedOn w:val="Heading3"/>
    <w:rsid w:val="00D224CD"/>
    <w:pPr>
      <w:spacing w:after="240"/>
      <w:outlineLvl w:val="9"/>
    </w:pPr>
    <w:rPr>
      <w:noProof/>
    </w:rPr>
  </w:style>
  <w:style w:type="paragraph" w:styleId="Index2">
    <w:name w:val="index 2"/>
    <w:basedOn w:val="Normal"/>
    <w:next w:val="Normal"/>
    <w:semiHidden/>
    <w:rsid w:val="00D224CD"/>
    <w:pPr>
      <w:tabs>
        <w:tab w:val="right" w:pos="4176"/>
      </w:tabs>
      <w:ind w:left="568" w:hanging="284"/>
    </w:pPr>
    <w:rPr>
      <w:rFonts w:ascii="Garamond" w:hAnsi="Garamond"/>
    </w:rPr>
  </w:style>
  <w:style w:type="paragraph" w:customStyle="1" w:styleId="Byline">
    <w:name w:val="Byline"/>
    <w:rsid w:val="00D224C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224CD"/>
    <w:pPr>
      <w:tabs>
        <w:tab w:val="clear" w:pos="3600"/>
        <w:tab w:val="clear" w:pos="3958"/>
      </w:tabs>
      <w:jc w:val="right"/>
    </w:pPr>
  </w:style>
  <w:style w:type="character" w:styleId="Emphasis">
    <w:name w:val="Emphasis"/>
    <w:basedOn w:val="DefaultParagraphFont"/>
    <w:qFormat/>
    <w:rsid w:val="00D224CD"/>
    <w:rPr>
      <w:i/>
    </w:rPr>
  </w:style>
  <w:style w:type="paragraph" w:styleId="Caption">
    <w:name w:val="caption"/>
    <w:basedOn w:val="BodyText"/>
    <w:next w:val="Normal"/>
    <w:qFormat/>
    <w:rsid w:val="00D224CD"/>
    <w:pPr>
      <w:framePr w:w="2268" w:hSpace="181" w:vSpace="181" w:wrap="around" w:vAnchor="text" w:hAnchor="page" w:x="1135" w:y="285" w:anchorLock="1"/>
    </w:pPr>
    <w:rPr>
      <w:i/>
    </w:rPr>
  </w:style>
  <w:style w:type="paragraph" w:customStyle="1" w:styleId="MiniTOCTitle">
    <w:name w:val="MiniTOCTitle"/>
    <w:basedOn w:val="Heading4"/>
    <w:rsid w:val="00D224CD"/>
    <w:pPr>
      <w:spacing w:before="240"/>
      <w:outlineLvl w:val="9"/>
    </w:pPr>
    <w:rPr>
      <w:noProof/>
      <w:sz w:val="24"/>
    </w:rPr>
  </w:style>
  <w:style w:type="paragraph" w:customStyle="1" w:styleId="MiniTOCItem">
    <w:name w:val="MiniTOCItem"/>
    <w:basedOn w:val="ListBullet"/>
    <w:rsid w:val="00D224CD"/>
    <w:pPr>
      <w:numPr>
        <w:numId w:val="0"/>
      </w:numPr>
      <w:tabs>
        <w:tab w:val="right" w:leader="dot" w:pos="6521"/>
      </w:tabs>
      <w:spacing w:before="0" w:after="0"/>
    </w:pPr>
  </w:style>
  <w:style w:type="paragraph" w:customStyle="1" w:styleId="TOFTitle">
    <w:name w:val="TOFTitle"/>
    <w:basedOn w:val="TOCTitle"/>
    <w:rsid w:val="00D224CD"/>
  </w:style>
  <w:style w:type="paragraph" w:styleId="TableofFigures">
    <w:name w:val="table of figures"/>
    <w:basedOn w:val="Normal"/>
    <w:next w:val="Normal"/>
    <w:semiHidden/>
    <w:rsid w:val="00D224CD"/>
    <w:pPr>
      <w:tabs>
        <w:tab w:val="right" w:leader="dot" w:pos="9072"/>
      </w:tabs>
      <w:ind w:left="970" w:hanging="403"/>
    </w:pPr>
    <w:rPr>
      <w:rFonts w:ascii="Times New Roman" w:hAnsi="Times New Roman"/>
      <w:b/>
    </w:rPr>
  </w:style>
  <w:style w:type="paragraph" w:styleId="ListNumber">
    <w:name w:val="List Number"/>
    <w:basedOn w:val="List"/>
    <w:rsid w:val="00D224CD"/>
    <w:pPr>
      <w:numPr>
        <w:numId w:val="15"/>
      </w:numPr>
      <w:tabs>
        <w:tab w:val="clear" w:pos="340"/>
      </w:tabs>
    </w:pPr>
  </w:style>
  <w:style w:type="character" w:customStyle="1" w:styleId="WingdingSymbols">
    <w:name w:val="Wingding Symbols"/>
    <w:rsid w:val="00D224CD"/>
    <w:rPr>
      <w:rFonts w:ascii="Wingdings" w:hAnsi="Wingdings"/>
    </w:rPr>
  </w:style>
  <w:style w:type="paragraph" w:customStyle="1" w:styleId="TableHeading">
    <w:name w:val="Table Heading"/>
    <w:basedOn w:val="HeadingBase"/>
    <w:rsid w:val="00D224CD"/>
    <w:pPr>
      <w:keepLines/>
      <w:pBdr>
        <w:bottom w:val="single" w:sz="6" w:space="1" w:color="918585"/>
      </w:pBdr>
      <w:spacing w:before="240"/>
    </w:pPr>
  </w:style>
  <w:style w:type="character" w:customStyle="1" w:styleId="HotSpot">
    <w:name w:val="HotSpot"/>
    <w:rsid w:val="00D224CD"/>
    <w:rPr>
      <w:color w:val="0033CC"/>
      <w:u w:val="none"/>
    </w:rPr>
  </w:style>
  <w:style w:type="paragraph" w:customStyle="1" w:styleId="BodyTextRight">
    <w:name w:val="Body Text Right"/>
    <w:basedOn w:val="BodyText"/>
    <w:rsid w:val="00D224CD"/>
    <w:pPr>
      <w:spacing w:before="0" w:after="0"/>
      <w:jc w:val="right"/>
    </w:pPr>
  </w:style>
  <w:style w:type="paragraph" w:styleId="Index3">
    <w:name w:val="index 3"/>
    <w:basedOn w:val="ListNumber2"/>
    <w:next w:val="Normal"/>
    <w:semiHidden/>
    <w:rsid w:val="00D224CD"/>
    <w:pPr>
      <w:numPr>
        <w:numId w:val="0"/>
      </w:numPr>
      <w:tabs>
        <w:tab w:val="right" w:leader="dot" w:pos="4176"/>
      </w:tabs>
    </w:pPr>
  </w:style>
  <w:style w:type="paragraph" w:styleId="ListNumber2">
    <w:name w:val="List Number 2"/>
    <w:basedOn w:val="List2"/>
    <w:rsid w:val="00D224CD"/>
    <w:pPr>
      <w:numPr>
        <w:numId w:val="10"/>
      </w:numPr>
      <w:tabs>
        <w:tab w:val="clear" w:pos="1060"/>
      </w:tabs>
    </w:pPr>
  </w:style>
  <w:style w:type="paragraph" w:customStyle="1" w:styleId="MarginNote">
    <w:name w:val="Margin Note"/>
    <w:basedOn w:val="BodyText"/>
    <w:rsid w:val="00D224C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224C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224C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224CD"/>
    <w:rPr>
      <w:sz w:val="32"/>
    </w:rPr>
  </w:style>
  <w:style w:type="paragraph" w:customStyle="1" w:styleId="HeadingProcedure">
    <w:name w:val="Heading Procedure"/>
    <w:basedOn w:val="HeadingBase"/>
    <w:next w:val="Normal"/>
    <w:rsid w:val="00D224CD"/>
    <w:pPr>
      <w:tabs>
        <w:tab w:val="left" w:pos="0"/>
      </w:tabs>
      <w:spacing w:before="120" w:after="60"/>
    </w:pPr>
    <w:rPr>
      <w:i/>
      <w:color w:val="918585"/>
      <w:sz w:val="22"/>
    </w:rPr>
  </w:style>
  <w:style w:type="paragraph" w:customStyle="1" w:styleId="TableBodyText">
    <w:name w:val="Table Body Text"/>
    <w:basedOn w:val="BodyText"/>
    <w:rsid w:val="00D224CD"/>
    <w:pPr>
      <w:spacing w:before="60" w:after="60"/>
    </w:pPr>
  </w:style>
  <w:style w:type="paragraph" w:styleId="ListContinue">
    <w:name w:val="List Continue"/>
    <w:basedOn w:val="List"/>
    <w:rsid w:val="00D224CD"/>
    <w:pPr>
      <w:ind w:firstLine="0"/>
    </w:pPr>
  </w:style>
  <w:style w:type="paragraph" w:customStyle="1" w:styleId="ListNote">
    <w:name w:val="List Note"/>
    <w:basedOn w:val="List"/>
    <w:rsid w:val="00D224CD"/>
    <w:pPr>
      <w:pBdr>
        <w:top w:val="single" w:sz="6" w:space="2" w:color="918585"/>
        <w:bottom w:val="single" w:sz="6" w:space="2" w:color="918585"/>
      </w:pBdr>
      <w:tabs>
        <w:tab w:val="left" w:pos="1021"/>
      </w:tabs>
      <w:ind w:firstLine="0"/>
    </w:pPr>
  </w:style>
  <w:style w:type="paragraph" w:customStyle="1" w:styleId="Warning">
    <w:name w:val="Warning"/>
    <w:basedOn w:val="BodyText"/>
    <w:rsid w:val="00D224CD"/>
    <w:pPr>
      <w:shd w:val="clear" w:color="auto" w:fill="D9D9D9"/>
      <w:tabs>
        <w:tab w:val="left" w:pos="992"/>
      </w:tabs>
      <w:ind w:left="119" w:right="119"/>
    </w:pPr>
    <w:rPr>
      <w:sz w:val="20"/>
    </w:rPr>
  </w:style>
  <w:style w:type="paragraph" w:customStyle="1" w:styleId="MarginIcons">
    <w:name w:val="Margin Icons"/>
    <w:basedOn w:val="BodyText"/>
    <w:rsid w:val="00D224C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224CD"/>
    <w:rPr>
      <w:rFonts w:ascii="Courier New" w:hAnsi="Courier New"/>
    </w:rPr>
  </w:style>
  <w:style w:type="paragraph" w:customStyle="1" w:styleId="NoteBullet">
    <w:name w:val="Note Bullet"/>
    <w:basedOn w:val="Note"/>
    <w:rsid w:val="00D224CD"/>
    <w:pPr>
      <w:tabs>
        <w:tab w:val="clear" w:pos="680"/>
      </w:tabs>
      <w:spacing w:before="60" w:after="60"/>
    </w:pPr>
  </w:style>
  <w:style w:type="paragraph" w:customStyle="1" w:styleId="SubHeading2">
    <w:name w:val="SubHeading2"/>
    <w:basedOn w:val="HeadingBase"/>
    <w:rsid w:val="00D224CD"/>
    <w:pPr>
      <w:spacing w:before="240" w:after="60"/>
    </w:pPr>
    <w:rPr>
      <w:sz w:val="20"/>
    </w:rPr>
  </w:style>
  <w:style w:type="paragraph" w:customStyle="1" w:styleId="SubHeading1">
    <w:name w:val="SubHeading1"/>
    <w:basedOn w:val="HeadingBase"/>
    <w:rsid w:val="00D224CD"/>
    <w:pPr>
      <w:spacing w:before="240" w:after="60"/>
    </w:pPr>
    <w:rPr>
      <w:color w:val="918585"/>
      <w:sz w:val="22"/>
    </w:rPr>
  </w:style>
  <w:style w:type="paragraph" w:customStyle="1" w:styleId="SideHeading">
    <w:name w:val="Side Heading"/>
    <w:basedOn w:val="HeadingBase"/>
    <w:rsid w:val="00D224C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224CD"/>
    <w:pPr>
      <w:tabs>
        <w:tab w:val="num" w:pos="360"/>
      </w:tabs>
    </w:pPr>
  </w:style>
  <w:style w:type="paragraph" w:styleId="PlainText">
    <w:name w:val="Plain Text"/>
    <w:basedOn w:val="Normal"/>
    <w:link w:val="PlainTextChar"/>
    <w:rsid w:val="00D224CD"/>
    <w:rPr>
      <w:sz w:val="20"/>
    </w:rPr>
  </w:style>
  <w:style w:type="character" w:customStyle="1" w:styleId="PlainTextChar">
    <w:name w:val="Plain Text Char"/>
    <w:basedOn w:val="DefaultParagraphFont"/>
    <w:link w:val="PlainText"/>
    <w:rsid w:val="00D224CD"/>
    <w:rPr>
      <w:rFonts w:ascii="Courier New" w:eastAsia="Times New Roman" w:hAnsi="Courier New" w:cs="Times New Roman"/>
      <w:sz w:val="20"/>
      <w:szCs w:val="20"/>
      <w:lang w:eastAsia="en-US"/>
    </w:rPr>
  </w:style>
  <w:style w:type="character" w:customStyle="1" w:styleId="MenuOption">
    <w:name w:val="Menu Option"/>
    <w:basedOn w:val="DefaultParagraphFont"/>
    <w:rsid w:val="00D224CD"/>
    <w:rPr>
      <w:b/>
      <w:smallCaps/>
    </w:rPr>
  </w:style>
  <w:style w:type="paragraph" w:customStyle="1" w:styleId="TableListNumber">
    <w:name w:val="Table List Number"/>
    <w:basedOn w:val="ListNumber"/>
    <w:rsid w:val="00D224CD"/>
    <w:pPr>
      <w:numPr>
        <w:numId w:val="0"/>
      </w:numPr>
    </w:pPr>
  </w:style>
  <w:style w:type="paragraph" w:styleId="TOC4">
    <w:name w:val="toc 4"/>
    <w:basedOn w:val="TOCBase"/>
    <w:next w:val="Normal"/>
    <w:semiHidden/>
    <w:rsid w:val="00D224CD"/>
    <w:pPr>
      <w:tabs>
        <w:tab w:val="right" w:leader="dot" w:pos="9071"/>
      </w:tabs>
      <w:ind w:left="1701"/>
    </w:pPr>
  </w:style>
  <w:style w:type="paragraph" w:customStyle="1" w:styleId="ListAlpha">
    <w:name w:val="List Alpha"/>
    <w:basedOn w:val="List"/>
    <w:rsid w:val="00D224CD"/>
    <w:pPr>
      <w:numPr>
        <w:numId w:val="9"/>
      </w:numPr>
    </w:pPr>
  </w:style>
  <w:style w:type="paragraph" w:customStyle="1" w:styleId="ListAlpha2">
    <w:name w:val="List Alpha 2"/>
    <w:basedOn w:val="List2"/>
    <w:rsid w:val="00D224CD"/>
    <w:pPr>
      <w:numPr>
        <w:numId w:val="8"/>
      </w:numPr>
    </w:pPr>
  </w:style>
  <w:style w:type="paragraph" w:styleId="List2">
    <w:name w:val="List 2"/>
    <w:basedOn w:val="BodyText"/>
    <w:rsid w:val="00D224CD"/>
    <w:pPr>
      <w:tabs>
        <w:tab w:val="left" w:pos="680"/>
      </w:tabs>
      <w:spacing w:before="60" w:after="60"/>
      <w:ind w:left="680" w:hanging="340"/>
    </w:pPr>
  </w:style>
  <w:style w:type="paragraph" w:styleId="List3">
    <w:name w:val="List 3"/>
    <w:basedOn w:val="BodyText"/>
    <w:rsid w:val="00D224CD"/>
    <w:pPr>
      <w:tabs>
        <w:tab w:val="left" w:pos="1021"/>
      </w:tabs>
      <w:spacing w:before="60" w:after="60"/>
      <w:ind w:left="1020" w:hanging="340"/>
    </w:pPr>
  </w:style>
  <w:style w:type="paragraph" w:styleId="List4">
    <w:name w:val="List 4"/>
    <w:basedOn w:val="BodyText"/>
    <w:rsid w:val="00D224CD"/>
    <w:pPr>
      <w:tabs>
        <w:tab w:val="left" w:pos="1361"/>
      </w:tabs>
      <w:spacing w:before="60" w:after="60"/>
      <w:ind w:left="1361" w:hanging="340"/>
    </w:pPr>
  </w:style>
  <w:style w:type="paragraph" w:styleId="List5">
    <w:name w:val="List 5"/>
    <w:basedOn w:val="BodyText"/>
    <w:rsid w:val="00D224CD"/>
    <w:pPr>
      <w:tabs>
        <w:tab w:val="left" w:pos="1701"/>
      </w:tabs>
      <w:spacing w:before="60" w:after="60"/>
      <w:ind w:left="1701" w:hanging="340"/>
    </w:pPr>
  </w:style>
  <w:style w:type="paragraph" w:styleId="ListBullet3">
    <w:name w:val="List Bullet 3"/>
    <w:basedOn w:val="List3"/>
    <w:rsid w:val="00D224CD"/>
    <w:pPr>
      <w:numPr>
        <w:numId w:val="14"/>
      </w:numPr>
      <w:tabs>
        <w:tab w:val="clear" w:pos="1021"/>
      </w:tabs>
      <w:ind w:left="1037" w:hanging="357"/>
    </w:pPr>
  </w:style>
  <w:style w:type="paragraph" w:styleId="ListBullet4">
    <w:name w:val="List Bullet 4"/>
    <w:basedOn w:val="List4"/>
    <w:rsid w:val="00D224CD"/>
    <w:pPr>
      <w:numPr>
        <w:numId w:val="3"/>
      </w:numPr>
      <w:tabs>
        <w:tab w:val="clear" w:pos="1361"/>
      </w:tabs>
    </w:pPr>
  </w:style>
  <w:style w:type="paragraph" w:styleId="ListBullet5">
    <w:name w:val="List Bullet 5"/>
    <w:basedOn w:val="List5"/>
    <w:rsid w:val="00D224CD"/>
    <w:pPr>
      <w:numPr>
        <w:numId w:val="4"/>
      </w:numPr>
    </w:pPr>
  </w:style>
  <w:style w:type="paragraph" w:styleId="ListContinue2">
    <w:name w:val="List Continue 2"/>
    <w:basedOn w:val="List2"/>
    <w:rsid w:val="00D224CD"/>
    <w:pPr>
      <w:ind w:firstLine="0"/>
    </w:pPr>
  </w:style>
  <w:style w:type="paragraph" w:styleId="ListContinue3">
    <w:name w:val="List Continue 3"/>
    <w:basedOn w:val="List3"/>
    <w:rsid w:val="00D224CD"/>
    <w:pPr>
      <w:ind w:left="1021" w:firstLine="0"/>
    </w:pPr>
  </w:style>
  <w:style w:type="paragraph" w:styleId="ListContinue4">
    <w:name w:val="List Continue 4"/>
    <w:basedOn w:val="List4"/>
    <w:rsid w:val="00D224CD"/>
    <w:pPr>
      <w:ind w:firstLine="0"/>
    </w:pPr>
  </w:style>
  <w:style w:type="paragraph" w:styleId="ListContinue5">
    <w:name w:val="List Continue 5"/>
    <w:basedOn w:val="List5"/>
    <w:rsid w:val="00D224CD"/>
    <w:pPr>
      <w:ind w:firstLine="0"/>
    </w:pPr>
  </w:style>
  <w:style w:type="paragraph" w:styleId="ListNumber3">
    <w:name w:val="List Number 3"/>
    <w:basedOn w:val="List3"/>
    <w:rsid w:val="00D224CD"/>
    <w:pPr>
      <w:numPr>
        <w:numId w:val="5"/>
      </w:numPr>
    </w:pPr>
  </w:style>
  <w:style w:type="paragraph" w:styleId="ListNumber4">
    <w:name w:val="List Number 4"/>
    <w:basedOn w:val="List4"/>
    <w:rsid w:val="00D224CD"/>
    <w:pPr>
      <w:numPr>
        <w:numId w:val="6"/>
      </w:numPr>
    </w:pPr>
  </w:style>
  <w:style w:type="paragraph" w:styleId="ListNumber5">
    <w:name w:val="List Number 5"/>
    <w:basedOn w:val="List5"/>
    <w:rsid w:val="00D224CD"/>
    <w:pPr>
      <w:numPr>
        <w:numId w:val="7"/>
      </w:numPr>
    </w:pPr>
  </w:style>
  <w:style w:type="paragraph" w:styleId="BlockText">
    <w:name w:val="Block Text"/>
    <w:basedOn w:val="Normal"/>
    <w:rsid w:val="00D224CD"/>
    <w:pPr>
      <w:spacing w:after="120"/>
      <w:ind w:left="1440" w:right="1440"/>
    </w:pPr>
  </w:style>
  <w:style w:type="character" w:customStyle="1" w:styleId="Subscript">
    <w:name w:val="Subscript"/>
    <w:basedOn w:val="DefaultParagraphFont"/>
    <w:rsid w:val="00D224CD"/>
    <w:rPr>
      <w:sz w:val="16"/>
      <w:vertAlign w:val="subscript"/>
    </w:rPr>
  </w:style>
  <w:style w:type="character" w:customStyle="1" w:styleId="Superscript">
    <w:name w:val="Superscript"/>
    <w:basedOn w:val="DefaultParagraphFont"/>
    <w:rsid w:val="00D224CD"/>
    <w:rPr>
      <w:sz w:val="16"/>
      <w:vertAlign w:val="superscript"/>
    </w:rPr>
  </w:style>
  <w:style w:type="character" w:customStyle="1" w:styleId="Symbols">
    <w:name w:val="Symbols"/>
    <w:basedOn w:val="DefaultParagraphFont"/>
    <w:rsid w:val="00D224CD"/>
    <w:rPr>
      <w:rFonts w:ascii="Symbol" w:hAnsi="Symbol"/>
    </w:rPr>
  </w:style>
  <w:style w:type="character" w:customStyle="1" w:styleId="MenuOptions">
    <w:name w:val="Menu Options"/>
    <w:basedOn w:val="DefaultParagraphFont"/>
    <w:rsid w:val="00D224CD"/>
    <w:rPr>
      <w:rFonts w:ascii="Arial Narrow" w:hAnsi="Arial Narrow"/>
      <w:smallCaps/>
    </w:rPr>
  </w:style>
  <w:style w:type="character" w:customStyle="1" w:styleId="Buttons">
    <w:name w:val="Buttons"/>
    <w:basedOn w:val="DefaultParagraphFont"/>
    <w:rsid w:val="00D224CD"/>
    <w:rPr>
      <w:b/>
    </w:rPr>
  </w:style>
  <w:style w:type="character" w:customStyle="1" w:styleId="Underlined">
    <w:name w:val="Underlined"/>
    <w:basedOn w:val="DefaultParagraphFont"/>
    <w:rsid w:val="00D224CD"/>
    <w:rPr>
      <w:u w:val="single"/>
    </w:rPr>
  </w:style>
  <w:style w:type="paragraph" w:customStyle="1" w:styleId="TableBodyTextRight">
    <w:name w:val="Table Body Text Right"/>
    <w:basedOn w:val="TableBodyText"/>
    <w:rsid w:val="00D224CD"/>
    <w:pPr>
      <w:widowControl w:val="0"/>
      <w:autoSpaceDE w:val="0"/>
      <w:autoSpaceDN w:val="0"/>
      <w:adjustRightInd w:val="0"/>
      <w:jc w:val="right"/>
    </w:pPr>
    <w:rPr>
      <w:rFonts w:cs="Arial"/>
      <w:szCs w:val="18"/>
    </w:rPr>
  </w:style>
  <w:style w:type="paragraph" w:customStyle="1" w:styleId="CopyrightText">
    <w:name w:val="Copyright Text"/>
    <w:basedOn w:val="BodyText"/>
    <w:rsid w:val="00D224CD"/>
    <w:rPr>
      <w:sz w:val="18"/>
    </w:rPr>
  </w:style>
  <w:style w:type="paragraph" w:customStyle="1" w:styleId="BodySmallRight">
    <w:name w:val="Body Small Right"/>
    <w:basedOn w:val="BodyTextRight"/>
    <w:rsid w:val="00D224CD"/>
    <w:rPr>
      <w:sz w:val="18"/>
      <w:szCs w:val="18"/>
    </w:rPr>
  </w:style>
  <w:style w:type="paragraph" w:customStyle="1" w:styleId="MarginEdition">
    <w:name w:val="Margin Edition"/>
    <w:basedOn w:val="MarginNote"/>
    <w:rsid w:val="00D224CD"/>
    <w:pPr>
      <w:spacing w:before="0" w:after="0"/>
    </w:pPr>
    <w:rPr>
      <w:rFonts w:ascii="Times New Roman" w:hAnsi="Times New Roman"/>
      <w:color w:val="999999"/>
    </w:rPr>
  </w:style>
  <w:style w:type="paragraph" w:customStyle="1" w:styleId="Spacer">
    <w:name w:val="Spacer"/>
    <w:basedOn w:val="Normal"/>
    <w:rsid w:val="00D224CD"/>
    <w:rPr>
      <w:sz w:val="2"/>
      <w:szCs w:val="2"/>
    </w:rPr>
  </w:style>
  <w:style w:type="character" w:customStyle="1" w:styleId="Small">
    <w:name w:val="Small"/>
    <w:basedOn w:val="DefaultParagraphFont"/>
    <w:rsid w:val="00D224CD"/>
    <w:rPr>
      <w:sz w:val="16"/>
    </w:rPr>
  </w:style>
  <w:style w:type="paragraph" w:customStyle="1" w:styleId="WideTable">
    <w:name w:val="Wide Table"/>
    <w:basedOn w:val="Normal"/>
    <w:rsid w:val="00D224CD"/>
    <w:pPr>
      <w:ind w:left="-1418"/>
    </w:pPr>
    <w:rPr>
      <w:sz w:val="2"/>
      <w:szCs w:val="2"/>
    </w:rPr>
  </w:style>
  <w:style w:type="character" w:styleId="PageNumber">
    <w:name w:val="page number"/>
    <w:basedOn w:val="DefaultParagraphFont"/>
    <w:rsid w:val="00D224CD"/>
  </w:style>
  <w:style w:type="paragraph" w:styleId="Quote">
    <w:name w:val="Quote"/>
    <w:basedOn w:val="Heading1"/>
    <w:link w:val="QuoteChar"/>
    <w:qFormat/>
    <w:rsid w:val="00D224CD"/>
    <w:rPr>
      <w:b w:val="0"/>
      <w:sz w:val="72"/>
      <w:szCs w:val="72"/>
      <w:lang w:val="en-NZ"/>
    </w:rPr>
  </w:style>
  <w:style w:type="character" w:customStyle="1" w:styleId="QuoteChar">
    <w:name w:val="Quote Char"/>
    <w:basedOn w:val="DefaultParagraphFont"/>
    <w:link w:val="Quote"/>
    <w:rsid w:val="00D224C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224CD"/>
    <w:pPr>
      <w:pageBreakBefore/>
    </w:pPr>
  </w:style>
  <w:style w:type="paragraph" w:customStyle="1" w:styleId="Border">
    <w:name w:val="Border"/>
    <w:basedOn w:val="Normal"/>
    <w:qFormat/>
    <w:rsid w:val="00D224C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224CD"/>
    <w:rPr>
      <w:b/>
      <w:bCs/>
      <w:i/>
      <w:iCs/>
      <w:color w:val="auto"/>
    </w:rPr>
  </w:style>
  <w:style w:type="paragraph" w:styleId="IntenseQuote">
    <w:name w:val="Intense Quote"/>
    <w:basedOn w:val="Normal"/>
    <w:next w:val="Normal"/>
    <w:link w:val="IntenseQuoteChar"/>
    <w:uiPriority w:val="30"/>
    <w:qFormat/>
    <w:rsid w:val="00D224C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224C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224CD"/>
    <w:rPr>
      <w:smallCaps/>
      <w:color w:val="auto"/>
      <w:u w:val="single"/>
    </w:rPr>
  </w:style>
  <w:style w:type="character" w:styleId="IntenseReference">
    <w:name w:val="Intense Reference"/>
    <w:basedOn w:val="DefaultParagraphFont"/>
    <w:uiPriority w:val="32"/>
    <w:qFormat/>
    <w:rsid w:val="00D224CD"/>
    <w:rPr>
      <w:b/>
      <w:bCs/>
      <w:smallCaps/>
      <w:color w:val="auto"/>
      <w:spacing w:val="5"/>
      <w:u w:val="single"/>
    </w:rPr>
  </w:style>
  <w:style w:type="paragraph" w:customStyle="1" w:styleId="2ColumnHeading">
    <w:name w:val="2Column Heading"/>
    <w:basedOn w:val="BodyText"/>
    <w:qFormat/>
    <w:rsid w:val="00D224CD"/>
    <w:pPr>
      <w:spacing w:after="60"/>
      <w:ind w:left="-2268"/>
    </w:pPr>
    <w:rPr>
      <w:b/>
    </w:rPr>
  </w:style>
  <w:style w:type="paragraph" w:customStyle="1" w:styleId="Heading1TOC">
    <w:name w:val="Heading1 TOC"/>
    <w:basedOn w:val="Normal"/>
    <w:qFormat/>
    <w:rsid w:val="00D224CD"/>
    <w:pPr>
      <w:spacing w:before="240" w:after="120"/>
    </w:pPr>
    <w:rPr>
      <w:rFonts w:ascii="Times New Roman" w:hAnsi="Times New Roman"/>
      <w:b/>
      <w:sz w:val="32"/>
    </w:rPr>
  </w:style>
  <w:style w:type="paragraph" w:customStyle="1" w:styleId="Heading2TOC">
    <w:name w:val="Heading2 TOC"/>
    <w:basedOn w:val="Normal"/>
    <w:qFormat/>
    <w:rsid w:val="00D224CD"/>
    <w:pPr>
      <w:spacing w:before="240" w:after="60"/>
    </w:pPr>
    <w:rPr>
      <w:rFonts w:ascii="Times New Roman" w:hAnsi="Times New Roman"/>
      <w:b/>
      <w:sz w:val="28"/>
    </w:rPr>
  </w:style>
  <w:style w:type="character" w:customStyle="1" w:styleId="Underline">
    <w:name w:val="Underline"/>
    <w:basedOn w:val="DefaultParagraphFont"/>
    <w:qFormat/>
    <w:rsid w:val="00D224CD"/>
    <w:rPr>
      <w:u w:val="single"/>
    </w:rPr>
  </w:style>
  <w:style w:type="character" w:customStyle="1" w:styleId="BoldandItalics">
    <w:name w:val="Bold and Italics"/>
    <w:qFormat/>
    <w:rsid w:val="00D224CD"/>
    <w:rPr>
      <w:b/>
      <w:i/>
      <w:u w:val="none"/>
    </w:rPr>
  </w:style>
  <w:style w:type="paragraph" w:styleId="BalloonText">
    <w:name w:val="Balloon Text"/>
    <w:basedOn w:val="Normal"/>
    <w:link w:val="BalloonTextChar"/>
    <w:rsid w:val="00D224CD"/>
    <w:rPr>
      <w:rFonts w:ascii="Tahoma" w:hAnsi="Tahoma" w:cs="Tahoma"/>
      <w:sz w:val="16"/>
      <w:szCs w:val="16"/>
    </w:rPr>
  </w:style>
  <w:style w:type="character" w:customStyle="1" w:styleId="BalloonTextChar">
    <w:name w:val="Balloon Text Char"/>
    <w:basedOn w:val="DefaultParagraphFont"/>
    <w:link w:val="BalloonText"/>
    <w:rsid w:val="00D224C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224C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224C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224CD"/>
    <w:rPr>
      <w:b/>
      <w:color w:val="660033"/>
      <w:spacing w:val="0"/>
    </w:rPr>
  </w:style>
  <w:style w:type="paragraph" w:customStyle="1" w:styleId="Nameditemlist">
    <w:name w:val="Named item list"/>
    <w:basedOn w:val="BodyText"/>
    <w:qFormat/>
    <w:rsid w:val="00D224CD"/>
    <w:pPr>
      <w:tabs>
        <w:tab w:val="left" w:pos="2835"/>
      </w:tabs>
      <w:ind w:left="2835" w:hanging="2835"/>
    </w:pPr>
  </w:style>
  <w:style w:type="paragraph" w:customStyle="1" w:styleId="BodyTextnopadding">
    <w:name w:val="Body Text no padding"/>
    <w:basedOn w:val="BodyText"/>
    <w:qFormat/>
    <w:rsid w:val="00D224CD"/>
    <w:pPr>
      <w:spacing w:before="0" w:after="0"/>
    </w:pPr>
  </w:style>
  <w:style w:type="paragraph" w:customStyle="1" w:styleId="BodyTextBold">
    <w:name w:val="Body Text Bold"/>
    <w:basedOn w:val="BodyText"/>
    <w:qFormat/>
    <w:rsid w:val="00D224CD"/>
    <w:rPr>
      <w:b/>
    </w:rPr>
  </w:style>
  <w:style w:type="character" w:styleId="Hyperlink">
    <w:name w:val="Hyperlink"/>
    <w:basedOn w:val="DefaultParagraphFont"/>
    <w:uiPriority w:val="99"/>
    <w:unhideWhenUsed/>
    <w:rsid w:val="0075677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571</Words>
  <Characters>3626</Characters>
  <Application>Microsoft Office Word</Application>
  <DocSecurity>0</DocSecurity>
  <Lines>109</Lines>
  <Paragraphs>93</Paragraphs>
  <ScaleCrop>false</ScaleCrop>
  <Company>Author-it Software Corporation Ltd.</Company>
  <LinksUpToDate>false</LinksUpToDate>
  <CharactersWithSpaces>4104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FWPWPP3205 Match and join veneer</dc:title>
  <dc:subject>Approved</dc:subject>
  <dc:creator>Skills Impact</dc:creator>
  <cp:keywords>Release: 1</cp:keywords>
  <dc:description>Review Date: 12 April 2008</dc:description>
  <cp:lastModifiedBy>HSD_TPCMSd.prod</cp:lastModifiedBy>
  <cp:revision>3</cp:revision>
  <dcterms:created xsi:type="dcterms:W3CDTF">2020-12-04T00:54:00Z</dcterms:created>
  <dcterms:modified xsi:type="dcterms:W3CDTF">2020-12-04T00:54:00Z</dcterms:modified>
</cp:coreProperties>
</file>