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5326" w:rsidP="00A253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FWPWPP3204 Form board</w:t>
      </w:r>
      <w:r>
        <w:fldChar w:fldCharType="end"/>
      </w:r>
    </w:p>
    <w:p w:rsidR="00A25326" w:rsidP="00A25326">
      <w:pPr>
        <w:pStyle w:val="Version"/>
        <w:sectPr w:rsidSect="007B13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130F" w:rsidP="007B130F">
      <w:pPr>
        <w:pStyle w:val="SuperHeading"/>
      </w:pPr>
      <w:r w:rsidRPr="007B130F">
        <w:t>FWPWPP3204 Form board</w:t>
      </w:r>
    </w:p>
    <w:p w:rsidR="00000000" w:rsidRPr="007B130F" w:rsidP="007B130F">
      <w:pPr>
        <w:pStyle w:val="Heading1"/>
      </w:pPr>
      <w:bookmarkStart w:id="1" w:name="O_917063"/>
      <w:bookmarkEnd w:id="1"/>
      <w:r w:rsidRPr="007B130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25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30F" w:rsidP="007B130F">
            <w:pPr>
              <w:pStyle w:val="BodyText"/>
            </w:pPr>
            <w:r w:rsidRPr="007B130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30F">
            <w:pPr>
              <w:pStyle w:val="BodyText"/>
              <w:rPr>
                <w:lang w:val="en-NZ"/>
              </w:rPr>
            </w:pPr>
            <w:r w:rsidRPr="007B130F">
              <w:rPr>
                <w:rStyle w:val="SpecialBold"/>
              </w:rPr>
              <w:t>Comment</w:t>
            </w:r>
          </w:p>
        </w:tc>
      </w:tr>
      <w:tr w:rsidTr="00A25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30F">
            <w:pPr>
              <w:pStyle w:val="BodyText"/>
              <w:rPr>
                <w:lang w:val="en-NZ"/>
              </w:rPr>
            </w:pPr>
            <w:r w:rsidRPr="007B130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30F" w:rsidP="007B130F">
            <w:pPr>
              <w:pStyle w:val="BodyText"/>
            </w:pPr>
            <w:r w:rsidRPr="007B130F">
              <w:t>Replaces equivalent unit FPIWPP3204B Form board, which was first released with FPI11 Forest and Forest Products Training Package Version 2.2.</w:t>
            </w:r>
          </w:p>
          <w:p w:rsidR="00000000" w:rsidRPr="007B130F" w:rsidP="007B130F">
            <w:pPr>
              <w:pStyle w:val="BodyText"/>
            </w:pPr>
            <w:r w:rsidRPr="007B130F">
              <w:t>This is the first release of this unit in the new standards format.</w:t>
            </w:r>
          </w:p>
        </w:tc>
      </w:tr>
    </w:tbl>
    <w:p w:rsidR="00000000" w:rsidRPr="007B130F" w:rsidP="007B130F">
      <w:pPr>
        <w:pStyle w:val="BodyText"/>
      </w:pPr>
    </w:p>
    <w:p w:rsidR="00000000" w:rsidRPr="007B130F" w:rsidP="007B130F">
      <w:pPr>
        <w:pStyle w:val="AllowPageBreak"/>
      </w:pPr>
    </w:p>
    <w:p w:rsidR="00000000" w:rsidRPr="007B130F" w:rsidP="007B130F">
      <w:pPr>
        <w:pStyle w:val="Heading1"/>
      </w:pPr>
      <w:bookmarkStart w:id="2" w:name="O_917064"/>
      <w:bookmarkEnd w:id="2"/>
      <w:r w:rsidRPr="007B130F">
        <w:t>Applicat</w:t>
      </w:r>
      <w:r w:rsidRPr="007B130F">
        <w:t>ion</w:t>
      </w:r>
    </w:p>
    <w:p w:rsidR="00000000" w:rsidRPr="007B130F" w:rsidP="00A25326">
      <w:pPr>
        <w:pStyle w:val="BodyText"/>
      </w:pPr>
      <w:r w:rsidRPr="007B130F">
        <w:t xml:space="preserve">This unit of competency describes the outcomes required to spread chip and fibre blend over a former and press it with heat and pressure to produce hard panels of chipboard and fibreboard. </w:t>
      </w:r>
    </w:p>
    <w:p w:rsidR="00000000" w:rsidRPr="007B130F" w:rsidP="00A25326">
      <w:pPr>
        <w:pStyle w:val="BodyText"/>
      </w:pPr>
      <w:r w:rsidRPr="007B130F">
        <w:t>The unit applies to production operators and technicians who f</w:t>
      </w:r>
      <w:r w:rsidRPr="007B130F">
        <w:t>orm boards in a forest and wood products factory setting and includes shutting down and cleaning equipment.</w:t>
      </w:r>
    </w:p>
    <w:p w:rsidR="00000000" w:rsidRPr="007B130F" w:rsidP="00A25326">
      <w:pPr>
        <w:pStyle w:val="BodyText"/>
      </w:pPr>
      <w:r w:rsidRPr="007B130F">
        <w:t>No licensing, legislative, regulatory, or certification requirements apply to this unit at the time of publication.</w:t>
      </w:r>
    </w:p>
    <w:p w:rsidR="00000000" w:rsidRPr="007B130F" w:rsidP="007B130F">
      <w:pPr>
        <w:pStyle w:val="Heading1"/>
      </w:pPr>
      <w:bookmarkStart w:id="3" w:name="O_917065"/>
      <w:bookmarkEnd w:id="3"/>
      <w:r w:rsidRPr="007B130F">
        <w:t>Pre-requisite U</w:t>
      </w:r>
      <w:r w:rsidRPr="007B130F">
        <w:t>nit</w:t>
      </w:r>
    </w:p>
    <w:p w:rsidR="00000000" w:rsidRPr="007B130F" w:rsidP="00A25326">
      <w:pPr>
        <w:pStyle w:val="BodyText"/>
      </w:pPr>
      <w:r w:rsidRPr="007B130F">
        <w:t>Nil</w:t>
      </w:r>
    </w:p>
    <w:p w:rsidR="00000000" w:rsidRPr="007B130F" w:rsidP="007B130F">
      <w:pPr>
        <w:pStyle w:val="Heading1"/>
      </w:pPr>
      <w:bookmarkStart w:id="4" w:name="O_917067"/>
      <w:bookmarkEnd w:id="4"/>
      <w:r w:rsidRPr="007B130F">
        <w:t>Unit Sector</w:t>
      </w:r>
    </w:p>
    <w:p w:rsidR="00000000" w:rsidRPr="007B130F" w:rsidP="00A25326">
      <w:pPr>
        <w:pStyle w:val="BodyText"/>
      </w:pPr>
      <w:r w:rsidRPr="007B130F">
        <w:t>Wood Panel Products</w:t>
      </w:r>
    </w:p>
    <w:p w:rsidR="00000000" w:rsidRPr="007B130F" w:rsidP="007B130F">
      <w:pPr>
        <w:pStyle w:val="Heading1"/>
      </w:pPr>
      <w:bookmarkStart w:id="5" w:name="O_917068"/>
      <w:bookmarkEnd w:id="5"/>
      <w:r w:rsidRPr="007B130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25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30F" w:rsidP="007B130F">
            <w:pPr>
              <w:pStyle w:val="BodyText"/>
            </w:pPr>
            <w:r w:rsidRPr="007B130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30F">
            <w:pPr>
              <w:pStyle w:val="BodyText"/>
              <w:rPr>
                <w:lang w:val="en-NZ"/>
              </w:rPr>
            </w:pPr>
            <w:r w:rsidRPr="007B130F">
              <w:rPr>
                <w:rStyle w:val="Emphasis"/>
              </w:rPr>
              <w:t>Performance criteria describe the performance needed to demonstrate achievement of the e</w:t>
            </w:r>
            <w:r w:rsidRPr="007B130F">
              <w:rPr>
                <w:rStyle w:val="Emphasis"/>
              </w:rPr>
              <w:t>lement. Where bold italicised text is used, further information is detailed in the range of conditions.</w:t>
            </w:r>
          </w:p>
        </w:tc>
      </w:tr>
      <w:tr w:rsidTr="00A25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30F">
            <w:pPr>
              <w:pStyle w:val="BodyText"/>
              <w:rPr>
                <w:lang w:val="en-NZ"/>
              </w:rPr>
            </w:pPr>
            <w:r w:rsidRPr="007B130F">
              <w:t>1. Prepare for forming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30F" w:rsidP="007B130F">
            <w:pPr>
              <w:pStyle w:val="BodyText"/>
            </w:pPr>
            <w:r w:rsidRPr="007B130F">
              <w:t>1.1 Review work order and where required check with appropriate personnel.</w:t>
            </w:r>
          </w:p>
          <w:p w:rsidR="00000000" w:rsidRPr="007B130F" w:rsidP="007B130F">
            <w:pPr>
              <w:pStyle w:val="BodyText"/>
            </w:pPr>
            <w:r w:rsidRPr="007B130F">
              <w:t xml:space="preserve">1.2 Select appropriate personal protective equipment </w:t>
            </w:r>
            <w:r w:rsidRPr="007B130F">
              <w:t>and check for operational effectiveness.</w:t>
            </w:r>
          </w:p>
          <w:p w:rsidR="00000000" w:rsidRPr="007B130F" w:rsidP="007B130F">
            <w:pPr>
              <w:pStyle w:val="BodyText"/>
            </w:pPr>
            <w:r w:rsidRPr="007B130F">
              <w:t>1.3 Obtain type and quantity of chip and fibre blend required for production.</w:t>
            </w:r>
          </w:p>
          <w:p w:rsidR="00000000" w:rsidP="007B130F">
            <w:pPr>
              <w:pStyle w:val="BodyText"/>
              <w:rPr>
                <w:lang w:val="en-NZ"/>
              </w:rPr>
            </w:pPr>
            <w:r w:rsidRPr="007B130F">
              <w:t>1.4 Plan forming process in line with organisational procedures.</w:t>
            </w:r>
          </w:p>
        </w:tc>
      </w:tr>
      <w:tr w:rsidTr="00A25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30F">
            <w:pPr>
              <w:pStyle w:val="BodyText"/>
              <w:rPr>
                <w:lang w:val="en-NZ"/>
              </w:rPr>
            </w:pPr>
            <w:r w:rsidRPr="007B130F">
              <w:t>2. Prepare form board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30F" w:rsidP="007B130F">
            <w:pPr>
              <w:pStyle w:val="BodyText"/>
            </w:pPr>
            <w:r w:rsidRPr="007B130F">
              <w:t>2.1 Maintain stock tanks at correct lev</w:t>
            </w:r>
            <w:r w:rsidRPr="007B130F">
              <w:t>el in line with organisational requirements.</w:t>
            </w:r>
          </w:p>
          <w:p w:rsidR="00000000" w:rsidRPr="007B130F" w:rsidP="007B130F">
            <w:pPr>
              <w:pStyle w:val="BodyText"/>
            </w:pPr>
            <w:r w:rsidRPr="007B130F">
              <w:t>2.2 Adjust spreader stations to deliver material according to required board cross-section distribution.</w:t>
            </w:r>
          </w:p>
          <w:p w:rsidR="00000000" w:rsidRPr="007B130F" w:rsidP="007B130F">
            <w:pPr>
              <w:pStyle w:val="BodyText"/>
            </w:pPr>
            <w:r w:rsidRPr="007B130F">
              <w:t>2.3 Check operational condition and set-up of former to confirm mat condition.</w:t>
            </w:r>
          </w:p>
          <w:p w:rsidR="00000000" w:rsidP="007B130F">
            <w:pPr>
              <w:pStyle w:val="BodyText"/>
              <w:rPr>
                <w:lang w:val="en-NZ"/>
              </w:rPr>
            </w:pPr>
            <w:r w:rsidRPr="007B130F">
              <w:t>2.4 Check forming equipment</w:t>
            </w:r>
            <w:r w:rsidRPr="007B130F">
              <w:t xml:space="preserve"> for defects and position to load press in line with manufacturer’s instructions.</w:t>
            </w:r>
          </w:p>
        </w:tc>
      </w:tr>
      <w:tr w:rsidTr="00A25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30F">
            <w:pPr>
              <w:pStyle w:val="BodyText"/>
              <w:rPr>
                <w:lang w:val="en-NZ"/>
              </w:rPr>
            </w:pPr>
            <w:r w:rsidRPr="007B130F">
              <w:t>3. Operate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30F" w:rsidP="007B130F">
            <w:pPr>
              <w:pStyle w:val="BodyText"/>
            </w:pPr>
            <w:r w:rsidRPr="007B130F">
              <w:t>3.1 Use equipment in line with organisational safety procedures, manufacturer’s instructions and environmental protection practices.</w:t>
            </w:r>
          </w:p>
          <w:p w:rsidR="00000000" w:rsidRPr="007B130F" w:rsidP="007B130F">
            <w:pPr>
              <w:pStyle w:val="BodyText"/>
            </w:pPr>
            <w:r w:rsidRPr="007B130F">
              <w:t>3.2 Start former and forming line; operate and adjust to produce board in line with work order.</w:t>
            </w:r>
          </w:p>
          <w:p w:rsidR="00000000" w:rsidRPr="007B130F" w:rsidP="007B130F">
            <w:pPr>
              <w:pStyle w:val="BodyText"/>
            </w:pPr>
            <w:r w:rsidRPr="007B130F">
              <w:t>3.3 Set slitters or saws and cut formed board to required width and length.</w:t>
            </w:r>
          </w:p>
          <w:p w:rsidR="00000000" w:rsidRPr="007B130F" w:rsidP="007B130F">
            <w:pPr>
              <w:pStyle w:val="BodyText"/>
            </w:pPr>
            <w:r w:rsidRPr="007B130F">
              <w:t>3.4 Dispose of sub-standard boards in line with environmental protection practices.</w:t>
            </w:r>
          </w:p>
          <w:p w:rsidR="00000000" w:rsidP="007B130F">
            <w:pPr>
              <w:pStyle w:val="BodyText"/>
              <w:rPr>
                <w:lang w:val="en-NZ"/>
              </w:rPr>
            </w:pPr>
            <w:r w:rsidRPr="007B130F">
              <w:t>3.5 Respond to critical situations requiring emergency shutdown to prevent personal injury or damage to machine or product.</w:t>
            </w:r>
          </w:p>
        </w:tc>
      </w:tr>
      <w:tr w:rsidTr="00A25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30F">
            <w:pPr>
              <w:pStyle w:val="BodyText"/>
              <w:rPr>
                <w:lang w:val="en-NZ"/>
              </w:rPr>
            </w:pPr>
            <w:r w:rsidRPr="007B130F">
              <w:t>4. Shut down and clean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30F" w:rsidP="007B130F">
            <w:pPr>
              <w:pStyle w:val="BodyText"/>
            </w:pPr>
            <w:r w:rsidRPr="007B130F">
              <w:t>4.1 Clear material from conveyor belts prior to shut-down.</w:t>
            </w:r>
          </w:p>
          <w:p w:rsidR="00000000" w:rsidRPr="007B130F" w:rsidP="007B130F">
            <w:pPr>
              <w:pStyle w:val="BodyText"/>
            </w:pPr>
            <w:r w:rsidRPr="007B130F">
              <w:t>4.2 Coordinate shutdown with other line</w:t>
            </w:r>
            <w:r w:rsidRPr="007B130F">
              <w:t xml:space="preserve"> operators in line with organisational safety procedures.</w:t>
            </w:r>
          </w:p>
          <w:p w:rsidR="00000000" w:rsidRPr="007B130F" w:rsidP="007B130F">
            <w:pPr>
              <w:pStyle w:val="BodyText"/>
            </w:pPr>
            <w:r w:rsidRPr="007B130F">
              <w:t>4.3 Clear material spillage from areas around conveyors and forming stations in line with environmental protection practices.</w:t>
            </w:r>
          </w:p>
          <w:p w:rsidR="00000000" w:rsidRPr="007B130F" w:rsidP="007B130F">
            <w:pPr>
              <w:pStyle w:val="BodyText"/>
            </w:pPr>
            <w:r w:rsidRPr="007B130F">
              <w:t>4.4 Clean spreading stations, formers and forming lines internally and e</w:t>
            </w:r>
            <w:r w:rsidRPr="007B130F">
              <w:t>xternally in line with environmental protection practices.</w:t>
            </w:r>
          </w:p>
          <w:p w:rsidR="00000000" w:rsidRPr="007B130F" w:rsidP="007B130F">
            <w:pPr>
              <w:pStyle w:val="BodyText"/>
            </w:pPr>
            <w:r w:rsidRPr="007B130F">
              <w:t>4.5 Record and report production outcomes, equipment faults and maintenance requirements to appropriate personnel.</w:t>
            </w:r>
          </w:p>
        </w:tc>
      </w:tr>
    </w:tbl>
    <w:p w:rsidR="00A25326" w:rsidP="007B130F">
      <w:pPr>
        <w:pStyle w:val="BodyText"/>
      </w:pPr>
    </w:p>
    <w:p w:rsidR="00A25326" w:rsidP="007B130F">
      <w:pPr>
        <w:pStyle w:val="BodyText"/>
      </w:pPr>
    </w:p>
    <w:p w:rsidR="00000000" w:rsidRPr="007B130F" w:rsidP="007B130F">
      <w:pPr>
        <w:pStyle w:val="Heading1"/>
      </w:pPr>
      <w:bookmarkStart w:id="6" w:name="O_917069"/>
      <w:bookmarkEnd w:id="6"/>
      <w:r w:rsidRPr="007B130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25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30F">
            <w:pPr>
              <w:pStyle w:val="BodyText"/>
              <w:rPr>
                <w:lang w:val="en-NZ"/>
              </w:rPr>
            </w:pPr>
            <w:r w:rsidRPr="007B130F">
              <w:t>This section describes those core and employ</w:t>
            </w:r>
            <w:r w:rsidRPr="007B130F">
              <w:t>ment skills that are essential to performance and are not explicit in the performance criteria.</w:t>
            </w:r>
          </w:p>
        </w:tc>
      </w:tr>
      <w:tr w:rsidTr="00A25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30F">
            <w:pPr>
              <w:pStyle w:val="BodyText"/>
              <w:rPr>
                <w:lang w:val="en-NZ"/>
              </w:rPr>
            </w:pPr>
            <w:r w:rsidRPr="007B130F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30F" w:rsidP="007B130F">
            <w:pPr>
              <w:pStyle w:val="ListBullet"/>
            </w:pPr>
            <w:r w:rsidRPr="007B130F">
              <w:t>identify quantities of required material within work orders and measure volume of flakes or fibre</w:t>
            </w:r>
          </w:p>
          <w:p w:rsidR="00000000" w:rsidRPr="007B130F" w:rsidP="007B130F">
            <w:pPr>
              <w:pStyle w:val="ListBullet"/>
            </w:pPr>
            <w:r w:rsidRPr="007B130F">
              <w:t>read basic numerical machine settings to maintain correct stock tank levels</w:t>
            </w:r>
          </w:p>
          <w:p w:rsidR="00000000" w:rsidP="007B130F">
            <w:pPr>
              <w:pStyle w:val="ListBullet"/>
              <w:rPr>
                <w:lang w:val="en-NZ"/>
              </w:rPr>
            </w:pPr>
            <w:r w:rsidRPr="007B130F">
              <w:t xml:space="preserve">interpret order sizes and set up equipment to achieve specified width and </w:t>
            </w:r>
            <w:r w:rsidRPr="007B130F">
              <w:t>length of mat and boards.</w:t>
            </w:r>
          </w:p>
        </w:tc>
      </w:tr>
      <w:tr w:rsidTr="00A25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30F">
            <w:pPr>
              <w:pStyle w:val="BodyText"/>
              <w:rPr>
                <w:lang w:val="en-NZ"/>
              </w:rPr>
            </w:pPr>
            <w:r w:rsidRPr="007B130F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30F">
            <w:pPr>
              <w:pStyle w:val="ListBullet"/>
              <w:rPr>
                <w:lang w:val="en-NZ"/>
              </w:rPr>
            </w:pPr>
            <w:r w:rsidRPr="007B130F">
              <w:t>ask questions and actively listen to clarify con</w:t>
            </w:r>
            <w:r w:rsidRPr="007B130F">
              <w:t>tents of work orders and coordinate shut-down procedures.</w:t>
            </w:r>
          </w:p>
        </w:tc>
      </w:tr>
      <w:tr w:rsidTr="00A25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30F">
            <w:pPr>
              <w:pStyle w:val="BodyText"/>
              <w:rPr>
                <w:lang w:val="en-NZ"/>
              </w:rPr>
            </w:pPr>
            <w:r w:rsidRPr="007B130F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30F" w:rsidP="007B130F">
            <w:pPr>
              <w:pStyle w:val="ListBullet"/>
            </w:pPr>
            <w:r w:rsidRPr="007B130F">
              <w:t>interpret:</w:t>
            </w:r>
          </w:p>
          <w:p w:rsidR="00000000" w:rsidRPr="007B130F" w:rsidP="007B130F">
            <w:pPr>
              <w:pStyle w:val="ListBullet2"/>
            </w:pPr>
            <w:r w:rsidRPr="007B130F">
              <w:t>workplace health and safety and other organisational procedures</w:t>
            </w:r>
          </w:p>
          <w:p w:rsidR="00000000" w:rsidRPr="007B130F" w:rsidP="007B130F">
            <w:pPr>
              <w:pStyle w:val="ListBullet2"/>
            </w:pPr>
            <w:r w:rsidRPr="007B130F">
              <w:t>work orders</w:t>
            </w:r>
          </w:p>
          <w:p w:rsidR="00000000" w:rsidP="007B130F">
            <w:pPr>
              <w:pStyle w:val="ListBullet2"/>
              <w:rPr>
                <w:lang w:val="en-NZ"/>
              </w:rPr>
            </w:pPr>
            <w:r w:rsidRPr="007B130F">
              <w:t>manufacturers’ instructions.</w:t>
            </w:r>
          </w:p>
        </w:tc>
      </w:tr>
      <w:tr w:rsidTr="00A25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30F">
            <w:pPr>
              <w:pStyle w:val="BodyText"/>
              <w:rPr>
                <w:lang w:val="en-NZ"/>
              </w:rPr>
            </w:pPr>
            <w:r w:rsidRPr="007B130F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30F">
            <w:pPr>
              <w:pStyle w:val="ListBullet"/>
              <w:rPr>
                <w:lang w:val="en-NZ"/>
              </w:rPr>
            </w:pPr>
            <w:r w:rsidRPr="007B130F">
              <w:t>complete accurate basic records for production outcomes, equipment faults and maintenance requirements.</w:t>
            </w:r>
          </w:p>
        </w:tc>
      </w:tr>
      <w:tr w:rsidTr="00A25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30F">
            <w:pPr>
              <w:pStyle w:val="BodyText"/>
              <w:rPr>
                <w:lang w:val="en-NZ"/>
              </w:rPr>
            </w:pPr>
            <w:r w:rsidRPr="007B130F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30F" w:rsidP="007B130F">
            <w:pPr>
              <w:pStyle w:val="ListBullet"/>
            </w:pPr>
            <w:r w:rsidRPr="007B130F">
              <w:t>efficiently and logically sequence the stages of preparation and production using work order to guide activities.</w:t>
            </w:r>
          </w:p>
        </w:tc>
      </w:tr>
    </w:tbl>
    <w:p w:rsidR="00000000" w:rsidRPr="007B130F" w:rsidP="007B130F">
      <w:pPr>
        <w:pStyle w:val="BodyText"/>
      </w:pPr>
    </w:p>
    <w:p w:rsidR="00000000" w:rsidRPr="007B130F" w:rsidP="007B130F">
      <w:pPr>
        <w:pStyle w:val="AllowPageBreak"/>
      </w:pPr>
    </w:p>
    <w:p w:rsidR="00000000" w:rsidRPr="007B130F" w:rsidP="007B130F">
      <w:pPr>
        <w:pStyle w:val="Heading1"/>
      </w:pPr>
      <w:bookmarkStart w:id="7" w:name="O_917070"/>
      <w:bookmarkEnd w:id="7"/>
      <w:r w:rsidRPr="007B130F">
        <w:t>Range of Conditions</w:t>
      </w:r>
    </w:p>
    <w:p w:rsidR="00000000" w:rsidRPr="007B130F" w:rsidP="00A25326">
      <w:pPr>
        <w:pStyle w:val="BodyText"/>
      </w:pPr>
      <w:r w:rsidRPr="007B130F">
        <w:t>Not Applicable</w:t>
      </w:r>
    </w:p>
    <w:p w:rsidR="00000000" w:rsidRPr="007B130F" w:rsidP="007B130F">
      <w:pPr>
        <w:pStyle w:val="Heading1"/>
      </w:pPr>
      <w:bookmarkStart w:id="8" w:name="O_917071"/>
      <w:bookmarkEnd w:id="8"/>
      <w:r w:rsidRPr="007B130F">
        <w:t>Unit Mapping Information</w:t>
      </w:r>
    </w:p>
    <w:p w:rsidR="00000000" w:rsidRPr="007B130F" w:rsidP="00A25326">
      <w:pPr>
        <w:pStyle w:val="BodyText"/>
      </w:pPr>
      <w:r w:rsidRPr="007B130F">
        <w:t>FPIWPP3204B Form board</w:t>
      </w:r>
    </w:p>
    <w:p w:rsidR="00000000" w:rsidRPr="007B130F" w:rsidP="007B130F">
      <w:pPr>
        <w:pStyle w:val="Heading1"/>
      </w:pPr>
      <w:bookmarkStart w:id="9" w:name="O_917078"/>
      <w:bookmarkEnd w:id="9"/>
      <w:r w:rsidRPr="007B130F">
        <w:t>Links</w:t>
      </w:r>
    </w:p>
    <w:p w:rsidR="00000000" w:rsidRPr="007B130F" w:rsidP="00A25326">
      <w:pPr>
        <w:pStyle w:val="BodyText"/>
      </w:pPr>
      <w:r w:rsidRPr="007B13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969E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B130F" w:rsidP="007B130F"/>
    <w:sectPr w:rsidSect="007B13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3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30F" w:rsidRPr="00A25326" w:rsidP="00A253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3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326" w:rsidP="007B13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5326" w:rsidP="007B13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25326" w:rsidP="007B13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3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3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130F" w:rsidRPr="00A25326" w:rsidP="00A253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3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326" w:rsidRPr="002D2AF8" w:rsidP="007B13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FWPWPP3204 Form board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A25326" w:rsidP="007B13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6AD2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5000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1899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3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13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13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13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13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13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13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13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13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13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13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130F"/>
  </w:style>
  <w:style w:type="character" w:customStyle="1" w:styleId="Heading1Char">
    <w:name w:val="Heading 1 Char"/>
    <w:basedOn w:val="DefaultParagraphFont"/>
    <w:link w:val="Heading1"/>
    <w:rsid w:val="007B13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13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13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13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130F"/>
    <w:rPr>
      <w:b/>
      <w:spacing w:val="0"/>
    </w:rPr>
  </w:style>
  <w:style w:type="paragraph" w:styleId="ListBullet2">
    <w:name w:val="List Bullet 2"/>
    <w:basedOn w:val="List2"/>
    <w:rsid w:val="007B130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B130F"/>
    <w:rPr>
      <w:i/>
    </w:rPr>
  </w:style>
  <w:style w:type="paragraph" w:customStyle="1" w:styleId="SuperHeading">
    <w:name w:val="SuperHeading"/>
    <w:basedOn w:val="Normal"/>
    <w:rsid w:val="007B13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13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13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13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13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13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13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13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13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13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13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13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13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13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13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13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13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13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13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13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13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13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13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13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13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13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13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13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13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13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13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13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13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13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13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13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13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130F"/>
  </w:style>
  <w:style w:type="paragraph" w:styleId="TableofFigures">
    <w:name w:val="table of figures"/>
    <w:basedOn w:val="Normal"/>
    <w:next w:val="Normal"/>
    <w:semiHidden/>
    <w:rsid w:val="007B13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13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130F"/>
    <w:rPr>
      <w:rFonts w:ascii="Wingdings" w:hAnsi="Wingdings"/>
    </w:rPr>
  </w:style>
  <w:style w:type="paragraph" w:customStyle="1" w:styleId="TableHeading">
    <w:name w:val="Table Heading"/>
    <w:basedOn w:val="HeadingBase"/>
    <w:rsid w:val="007B13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130F"/>
    <w:rPr>
      <w:color w:val="0033CC"/>
      <w:u w:val="none"/>
    </w:rPr>
  </w:style>
  <w:style w:type="paragraph" w:customStyle="1" w:styleId="BodyTextRight">
    <w:name w:val="Body Text Right"/>
    <w:basedOn w:val="BodyText"/>
    <w:rsid w:val="007B13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13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13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13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13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13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130F"/>
    <w:rPr>
      <w:sz w:val="32"/>
    </w:rPr>
  </w:style>
  <w:style w:type="paragraph" w:customStyle="1" w:styleId="HeadingProcedure">
    <w:name w:val="Heading Procedure"/>
    <w:basedOn w:val="HeadingBase"/>
    <w:next w:val="Normal"/>
    <w:rsid w:val="007B13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130F"/>
    <w:pPr>
      <w:spacing w:before="60" w:after="60"/>
    </w:pPr>
  </w:style>
  <w:style w:type="paragraph" w:styleId="ListContinue">
    <w:name w:val="List Continue"/>
    <w:basedOn w:val="List"/>
    <w:rsid w:val="007B130F"/>
    <w:pPr>
      <w:ind w:firstLine="0"/>
    </w:pPr>
  </w:style>
  <w:style w:type="paragraph" w:customStyle="1" w:styleId="ListNote">
    <w:name w:val="List Note"/>
    <w:basedOn w:val="List"/>
    <w:rsid w:val="007B13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13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13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130F"/>
    <w:rPr>
      <w:rFonts w:ascii="Courier New" w:hAnsi="Courier New"/>
    </w:rPr>
  </w:style>
  <w:style w:type="paragraph" w:customStyle="1" w:styleId="NoteBullet">
    <w:name w:val="Note Bullet"/>
    <w:basedOn w:val="Note"/>
    <w:rsid w:val="007B13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13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13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13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13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13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13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130F"/>
    <w:rPr>
      <w:b/>
      <w:smallCaps/>
    </w:rPr>
  </w:style>
  <w:style w:type="paragraph" w:customStyle="1" w:styleId="TableListNumber">
    <w:name w:val="Table List Number"/>
    <w:basedOn w:val="ListNumber"/>
    <w:rsid w:val="007B13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13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130F"/>
    <w:pPr>
      <w:numPr>
        <w:numId w:val="9"/>
      </w:numPr>
    </w:pPr>
  </w:style>
  <w:style w:type="paragraph" w:customStyle="1" w:styleId="ListAlpha2">
    <w:name w:val="List Alpha 2"/>
    <w:basedOn w:val="List2"/>
    <w:rsid w:val="007B130F"/>
    <w:pPr>
      <w:numPr>
        <w:numId w:val="8"/>
      </w:numPr>
    </w:pPr>
  </w:style>
  <w:style w:type="paragraph" w:styleId="List2">
    <w:name w:val="List 2"/>
    <w:basedOn w:val="BodyText"/>
    <w:rsid w:val="007B13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13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13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13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13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13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130F"/>
    <w:pPr>
      <w:numPr>
        <w:numId w:val="4"/>
      </w:numPr>
    </w:pPr>
  </w:style>
  <w:style w:type="paragraph" w:styleId="ListContinue2">
    <w:name w:val="List Continue 2"/>
    <w:basedOn w:val="List2"/>
    <w:rsid w:val="007B130F"/>
    <w:pPr>
      <w:ind w:firstLine="0"/>
    </w:pPr>
  </w:style>
  <w:style w:type="paragraph" w:styleId="ListContinue3">
    <w:name w:val="List Continue 3"/>
    <w:basedOn w:val="List3"/>
    <w:rsid w:val="007B130F"/>
    <w:pPr>
      <w:ind w:left="1021" w:firstLine="0"/>
    </w:pPr>
  </w:style>
  <w:style w:type="paragraph" w:styleId="ListContinue4">
    <w:name w:val="List Continue 4"/>
    <w:basedOn w:val="List4"/>
    <w:rsid w:val="007B130F"/>
    <w:pPr>
      <w:ind w:firstLine="0"/>
    </w:pPr>
  </w:style>
  <w:style w:type="paragraph" w:styleId="ListContinue5">
    <w:name w:val="List Continue 5"/>
    <w:basedOn w:val="List5"/>
    <w:rsid w:val="007B130F"/>
    <w:pPr>
      <w:ind w:firstLine="0"/>
    </w:pPr>
  </w:style>
  <w:style w:type="paragraph" w:styleId="ListNumber3">
    <w:name w:val="List Number 3"/>
    <w:basedOn w:val="List3"/>
    <w:rsid w:val="007B130F"/>
    <w:pPr>
      <w:numPr>
        <w:numId w:val="5"/>
      </w:numPr>
    </w:pPr>
  </w:style>
  <w:style w:type="paragraph" w:styleId="ListNumber4">
    <w:name w:val="List Number 4"/>
    <w:basedOn w:val="List4"/>
    <w:rsid w:val="007B130F"/>
    <w:pPr>
      <w:numPr>
        <w:numId w:val="6"/>
      </w:numPr>
    </w:pPr>
  </w:style>
  <w:style w:type="paragraph" w:styleId="ListNumber5">
    <w:name w:val="List Number 5"/>
    <w:basedOn w:val="List5"/>
    <w:rsid w:val="007B130F"/>
    <w:pPr>
      <w:numPr>
        <w:numId w:val="7"/>
      </w:numPr>
    </w:pPr>
  </w:style>
  <w:style w:type="paragraph" w:styleId="BlockText">
    <w:name w:val="Block Text"/>
    <w:basedOn w:val="Normal"/>
    <w:rsid w:val="007B13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13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130F"/>
    <w:rPr>
      <w:sz w:val="16"/>
      <w:vertAlign w:val="superscript"/>
    </w:rPr>
  </w:style>
  <w:style w:type="character" w:customStyle="1" w:styleId="Symbols">
    <w:name w:val="Symbols"/>
    <w:basedOn w:val="DefaultParagraphFont"/>
    <w:rsid w:val="007B130F"/>
    <w:rPr>
      <w:rFonts w:ascii="Symbol" w:hAnsi="Symbol"/>
    </w:rPr>
  </w:style>
  <w:style w:type="character" w:customStyle="1" w:styleId="MenuOptions">
    <w:name w:val="Menu Options"/>
    <w:basedOn w:val="DefaultParagraphFont"/>
    <w:rsid w:val="007B13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130F"/>
    <w:rPr>
      <w:b/>
    </w:rPr>
  </w:style>
  <w:style w:type="character" w:customStyle="1" w:styleId="Underlined">
    <w:name w:val="Underlined"/>
    <w:basedOn w:val="DefaultParagraphFont"/>
    <w:rsid w:val="007B130F"/>
    <w:rPr>
      <w:u w:val="single"/>
    </w:rPr>
  </w:style>
  <w:style w:type="paragraph" w:customStyle="1" w:styleId="TableBodyTextRight">
    <w:name w:val="Table Body Text Right"/>
    <w:basedOn w:val="TableBodyText"/>
    <w:rsid w:val="007B13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130F"/>
    <w:rPr>
      <w:sz w:val="18"/>
    </w:rPr>
  </w:style>
  <w:style w:type="paragraph" w:customStyle="1" w:styleId="BodySmallRight">
    <w:name w:val="Body Small Right"/>
    <w:basedOn w:val="BodyTextRight"/>
    <w:rsid w:val="007B130F"/>
    <w:rPr>
      <w:sz w:val="18"/>
      <w:szCs w:val="18"/>
    </w:rPr>
  </w:style>
  <w:style w:type="paragraph" w:customStyle="1" w:styleId="MarginEdition">
    <w:name w:val="Margin Edition"/>
    <w:basedOn w:val="MarginNote"/>
    <w:rsid w:val="007B13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130F"/>
    <w:rPr>
      <w:sz w:val="2"/>
      <w:szCs w:val="2"/>
    </w:rPr>
  </w:style>
  <w:style w:type="character" w:customStyle="1" w:styleId="Small">
    <w:name w:val="Small"/>
    <w:basedOn w:val="DefaultParagraphFont"/>
    <w:rsid w:val="007B130F"/>
    <w:rPr>
      <w:sz w:val="16"/>
    </w:rPr>
  </w:style>
  <w:style w:type="paragraph" w:customStyle="1" w:styleId="WideTable">
    <w:name w:val="Wide Table"/>
    <w:basedOn w:val="Normal"/>
    <w:rsid w:val="007B13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130F"/>
  </w:style>
  <w:style w:type="paragraph" w:styleId="Quote">
    <w:name w:val="Quote"/>
    <w:basedOn w:val="Heading1"/>
    <w:link w:val="QuoteChar"/>
    <w:qFormat/>
    <w:rsid w:val="007B13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13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130F"/>
    <w:pPr>
      <w:pageBreakBefore/>
    </w:pPr>
  </w:style>
  <w:style w:type="paragraph" w:customStyle="1" w:styleId="Border">
    <w:name w:val="Border"/>
    <w:basedOn w:val="Normal"/>
    <w:qFormat/>
    <w:rsid w:val="007B13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13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3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3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13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13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13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13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13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130F"/>
    <w:rPr>
      <w:u w:val="single"/>
    </w:rPr>
  </w:style>
  <w:style w:type="character" w:customStyle="1" w:styleId="BoldandItalics">
    <w:name w:val="Bold and Italics"/>
    <w:qFormat/>
    <w:rsid w:val="007B130F"/>
    <w:rPr>
      <w:b/>
      <w:i/>
      <w:u w:val="none"/>
    </w:rPr>
  </w:style>
  <w:style w:type="paragraph" w:styleId="BalloonText">
    <w:name w:val="Balloon Text"/>
    <w:basedOn w:val="Normal"/>
    <w:link w:val="BalloonTextChar"/>
    <w:rsid w:val="007B13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13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13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13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13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13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130F"/>
    <w:pPr>
      <w:spacing w:before="0" w:after="0"/>
    </w:pPr>
  </w:style>
  <w:style w:type="paragraph" w:customStyle="1" w:styleId="BodyTextBold">
    <w:name w:val="Body Text Bold"/>
    <w:basedOn w:val="BodyText"/>
    <w:qFormat/>
    <w:rsid w:val="007B130F"/>
    <w:rPr>
      <w:b/>
    </w:rPr>
  </w:style>
  <w:style w:type="character" w:styleId="Hyperlink">
    <w:name w:val="Hyperlink"/>
    <w:basedOn w:val="DefaultParagraphFont"/>
    <w:uiPriority w:val="99"/>
    <w:unhideWhenUsed/>
    <w:rsid w:val="00A253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3762</Characters>
  <Application>Microsoft Office Word</Application>
  <DocSecurity>0</DocSecurity>
  <Lines>121</Lines>
  <Paragraphs>78</Paragraphs>
  <ScaleCrop>false</ScaleCrop>
  <Company>Author-it Software Corporation Ltd.</Company>
  <LinksUpToDate>false</LinksUpToDate>
  <CharactersWithSpaces>4296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FWPWPP3204 Form board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2020-12-04T01:06:00Z</dcterms:created>
  <dcterms:modified xsi:type="dcterms:W3CDTF">2020-12-04T01:06:00Z</dcterms:modified>
</cp:coreProperties>
</file>