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3BA" w:rsidP="003023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FWPWPP2213 Cut panels</w:t>
      </w:r>
      <w:r>
        <w:fldChar w:fldCharType="end"/>
      </w:r>
    </w:p>
    <w:p w:rsidR="003023BA" w:rsidP="003023BA">
      <w:pPr>
        <w:pStyle w:val="Version"/>
        <w:sectPr w:rsidSect="00FB0F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F16" w:rsidP="00FB0F16">
      <w:pPr>
        <w:pStyle w:val="SuperHeading"/>
      </w:pPr>
      <w:r w:rsidRPr="00FB0F16">
        <w:t>Assessment Requirements for FWPWPP2213 Cut panels</w:t>
      </w:r>
    </w:p>
    <w:p w:rsidR="00000000" w:rsidRPr="00FB0F16" w:rsidP="00FB0F16">
      <w:pPr>
        <w:pStyle w:val="Heading1"/>
      </w:pPr>
      <w:bookmarkStart w:id="1" w:name="O_1102549"/>
      <w:bookmarkEnd w:id="1"/>
      <w:r w:rsidRPr="00FB0F1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0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16">
            <w:pPr>
              <w:pStyle w:val="BodyTextBold"/>
              <w:rPr>
                <w:lang w:val="en-NZ"/>
              </w:rPr>
            </w:pPr>
            <w:r w:rsidRPr="00FB0F1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16">
            <w:pPr>
              <w:pStyle w:val="BodyTextBold"/>
              <w:rPr>
                <w:lang w:val="en-NZ"/>
              </w:rPr>
            </w:pPr>
            <w:r w:rsidRPr="00FB0F16">
              <w:t>Comments</w:t>
            </w:r>
          </w:p>
        </w:tc>
      </w:tr>
      <w:tr w:rsidTr="00FB0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F16">
            <w:pPr>
              <w:pStyle w:val="BodyText"/>
              <w:rPr>
                <w:lang w:val="en-NZ"/>
              </w:rPr>
            </w:pPr>
            <w:r w:rsidRPr="00FB0F1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F16" w:rsidP="00FB0F16">
            <w:pPr>
              <w:pStyle w:val="BodyText"/>
            </w:pPr>
            <w:r w:rsidRPr="00FB0F16">
              <w:t>This version released with FWP Forest and Wood Products Training Package Version 6.0</w:t>
            </w:r>
          </w:p>
        </w:tc>
      </w:tr>
    </w:tbl>
    <w:p w:rsidR="00000000" w:rsidRPr="00FB0F16" w:rsidP="00FB0F16">
      <w:pPr>
        <w:pStyle w:val="BodyText"/>
      </w:pPr>
    </w:p>
    <w:p w:rsidR="00000000" w:rsidRPr="00FB0F16" w:rsidP="00FB0F16">
      <w:pPr>
        <w:pStyle w:val="AllowPageBreak"/>
      </w:pPr>
    </w:p>
    <w:p w:rsidR="00000000" w:rsidRPr="00FB0F16" w:rsidP="00FB0F16">
      <w:pPr>
        <w:pStyle w:val="Heading1"/>
      </w:pPr>
      <w:bookmarkStart w:id="2" w:name="O_1102550"/>
      <w:bookmarkEnd w:id="2"/>
      <w:r w:rsidRPr="00FB0F16">
        <w:t>Performance Evidence</w:t>
      </w:r>
    </w:p>
    <w:p w:rsidR="00000000" w:rsidRPr="00FB0F16" w:rsidP="003023BA">
      <w:pPr>
        <w:pStyle w:val="BodyText"/>
      </w:pPr>
      <w:r w:rsidRPr="00FB0F16">
        <w:t>An individual demonstrating competency must satisfy all of the elements</w:t>
      </w:r>
      <w:r w:rsidRPr="00FB0F16">
        <w:t xml:space="preserve"> and performance criteria in this unit.</w:t>
      </w:r>
    </w:p>
    <w:p w:rsidR="00000000" w:rsidRPr="00FB0F16" w:rsidP="003023BA">
      <w:pPr>
        <w:pStyle w:val="BodyText"/>
      </w:pPr>
      <w:r w:rsidRPr="00FB0F16">
        <w:t xml:space="preserve">There must be evidence that the individual has: </w:t>
      </w:r>
    </w:p>
    <w:p w:rsidR="00000000" w:rsidRPr="00FB0F16" w:rsidP="00FB0F16">
      <w:pPr>
        <w:pStyle w:val="ListBullet"/>
      </w:pPr>
      <w:r w:rsidRPr="00FB0F16">
        <w:t xml:space="preserve">cut four different sets of panels to length and width within the specified tolerances, from at least two of the following materials: </w:t>
      </w:r>
    </w:p>
    <w:p w:rsidR="00000000" w:rsidRPr="00FB0F16" w:rsidP="00FB0F16">
      <w:pPr>
        <w:pStyle w:val="ListBullet2"/>
      </w:pPr>
      <w:r w:rsidRPr="00FB0F16">
        <w:t>medium density fibreboard</w:t>
      </w:r>
    </w:p>
    <w:p w:rsidR="00000000" w:rsidRPr="00FB0F16" w:rsidP="00FB0F16">
      <w:pPr>
        <w:pStyle w:val="ListBullet2"/>
      </w:pPr>
      <w:r w:rsidRPr="00FB0F16">
        <w:t>laminated veneer</w:t>
      </w:r>
    </w:p>
    <w:p w:rsidR="00000000" w:rsidRPr="00FB0F16" w:rsidP="00FB0F16">
      <w:pPr>
        <w:pStyle w:val="ListBullet2"/>
      </w:pPr>
      <w:r w:rsidRPr="00FB0F16">
        <w:t>chipboard</w:t>
      </w:r>
    </w:p>
    <w:p w:rsidR="00000000" w:rsidRPr="00FB0F16" w:rsidP="00FB0F16">
      <w:pPr>
        <w:pStyle w:val="ListBullet2"/>
      </w:pPr>
      <w:r w:rsidRPr="00FB0F16">
        <w:t>fibreboard</w:t>
      </w:r>
    </w:p>
    <w:p w:rsidR="00000000" w:rsidRPr="00FB0F16" w:rsidP="00FB0F16">
      <w:pPr>
        <w:pStyle w:val="ListBullet2"/>
      </w:pPr>
      <w:r w:rsidRPr="00FB0F16">
        <w:t>plywood</w:t>
      </w:r>
    </w:p>
    <w:p w:rsidR="00000000" w:rsidRPr="00FB0F16" w:rsidP="00FB0F16">
      <w:pPr>
        <w:pStyle w:val="ListBullet2"/>
      </w:pPr>
      <w:r w:rsidRPr="00FB0F16">
        <w:t>continuous ply</w:t>
      </w:r>
    </w:p>
    <w:p w:rsidR="00000000" w:rsidRPr="00FB0F16" w:rsidP="00FB0F16">
      <w:pPr>
        <w:pStyle w:val="ListBullet2"/>
      </w:pPr>
      <w:r w:rsidRPr="00FB0F16">
        <w:t>laminated timber</w:t>
      </w:r>
    </w:p>
    <w:p w:rsidR="00000000" w:rsidRPr="00FB0F16" w:rsidP="00FB0F16">
      <w:pPr>
        <w:pStyle w:val="ListBullet"/>
      </w:pPr>
      <w:r w:rsidRPr="00FB0F16">
        <w:t>completed cutting patterns and sequences for single straight cuts and angles requiring one cutting pass set for multiple cuts of the same size</w:t>
      </w:r>
    </w:p>
    <w:p w:rsidR="00000000" w:rsidRPr="00FB0F16" w:rsidP="00FB0F16">
      <w:pPr>
        <w:pStyle w:val="ListBullet"/>
      </w:pPr>
      <w:r w:rsidRPr="00FB0F16">
        <w:t>stacked cut panels in the designat</w:t>
      </w:r>
      <w:r w:rsidRPr="00FB0F16">
        <w:t>ed storage location according to common length and width</w:t>
      </w:r>
    </w:p>
    <w:p w:rsidR="00000000" w:rsidRPr="00FB0F16" w:rsidP="00FB0F16">
      <w:pPr>
        <w:pStyle w:val="ListBullet"/>
      </w:pPr>
      <w:r w:rsidRPr="00FB0F16">
        <w:t>completed operator maintenance on the saw used.</w:t>
      </w:r>
    </w:p>
    <w:p w:rsidR="00000000" w:rsidRPr="00FB0F16" w:rsidP="00FB0F16">
      <w:pPr>
        <w:pStyle w:val="AllowPageBreak"/>
      </w:pPr>
    </w:p>
    <w:p w:rsidR="00000000" w:rsidRPr="00FB0F16" w:rsidP="00FB0F16">
      <w:pPr>
        <w:pStyle w:val="Heading1"/>
      </w:pPr>
      <w:bookmarkStart w:id="3" w:name="O_1102551"/>
      <w:bookmarkEnd w:id="3"/>
      <w:r w:rsidRPr="00FB0F16">
        <w:t>Knowledge Evidence</w:t>
      </w:r>
    </w:p>
    <w:p w:rsidR="00000000" w:rsidRPr="00FB0F16" w:rsidP="003023BA">
      <w:pPr>
        <w:pStyle w:val="BodyText"/>
      </w:pPr>
      <w:r w:rsidRPr="00FB0F16">
        <w:t>An individual must be able to demonstrate the knowledge required to perform the tasks outlined in the elements an</w:t>
      </w:r>
      <w:r w:rsidRPr="00FB0F16">
        <w:t>d performance criteria of this unit. This includes knowledge of:</w:t>
      </w:r>
    </w:p>
    <w:p w:rsidR="00000000" w:rsidRPr="00FB0F16" w:rsidP="00FB0F16">
      <w:pPr>
        <w:pStyle w:val="ListBullet"/>
      </w:pPr>
      <w:r w:rsidRPr="00FB0F16">
        <w:t>environmental requirements for disposing of, recycling and reusing timber and other waste</w:t>
      </w:r>
    </w:p>
    <w:p w:rsidR="00000000" w:rsidRPr="00FB0F16" w:rsidP="00FB0F16">
      <w:pPr>
        <w:pStyle w:val="ListBullet"/>
      </w:pPr>
      <w:r w:rsidRPr="00FB0F16">
        <w:t>storage layout and categories for:</w:t>
      </w:r>
    </w:p>
    <w:p w:rsidR="00000000" w:rsidRPr="00FB0F16" w:rsidP="00FB0F16">
      <w:pPr>
        <w:pStyle w:val="ListBullet2"/>
      </w:pPr>
      <w:r w:rsidRPr="00FB0F16">
        <w:t>raw materials</w:t>
      </w:r>
    </w:p>
    <w:p w:rsidR="00000000" w:rsidRPr="00FB0F16" w:rsidP="00FB0F16">
      <w:pPr>
        <w:pStyle w:val="ListBullet2"/>
      </w:pPr>
      <w:r w:rsidRPr="00FB0F16">
        <w:t>stacking finished panels</w:t>
      </w:r>
    </w:p>
    <w:p w:rsidR="00000000" w:rsidRPr="00FB0F16" w:rsidP="00FB0F16">
      <w:pPr>
        <w:pStyle w:val="ListBullet"/>
      </w:pPr>
      <w:r w:rsidRPr="00FB0F16">
        <w:t>typical timber panel defects and how they affect ability to produce quality sawn panels:</w:t>
      </w:r>
    </w:p>
    <w:p w:rsidR="00000000" w:rsidRPr="00FB0F16" w:rsidP="00FB0F16">
      <w:pPr>
        <w:pStyle w:val="ListBullet2"/>
      </w:pPr>
      <w:r w:rsidRPr="00FB0F16">
        <w:t>warp</w:t>
      </w:r>
    </w:p>
    <w:p w:rsidR="00000000" w:rsidRPr="00FB0F16" w:rsidP="00FB0F16">
      <w:pPr>
        <w:pStyle w:val="ListBullet2"/>
      </w:pPr>
      <w:r w:rsidRPr="00FB0F16">
        <w:t>cupping</w:t>
      </w:r>
    </w:p>
    <w:p w:rsidR="00000000" w:rsidRPr="00FB0F16" w:rsidP="00FB0F16">
      <w:pPr>
        <w:pStyle w:val="ListBullet2"/>
      </w:pPr>
      <w:r w:rsidRPr="00FB0F16">
        <w:t>voids</w:t>
      </w:r>
    </w:p>
    <w:p w:rsidR="00000000" w:rsidRPr="00FB0F16" w:rsidP="00FB0F16">
      <w:pPr>
        <w:pStyle w:val="ListBullet2"/>
      </w:pPr>
      <w:r w:rsidRPr="00FB0F16">
        <w:t>blow out</w:t>
      </w:r>
    </w:p>
    <w:p w:rsidR="00000000" w:rsidRPr="00FB0F16" w:rsidP="00FB0F16">
      <w:pPr>
        <w:pStyle w:val="ListBullet2"/>
      </w:pPr>
      <w:r w:rsidRPr="00FB0F16">
        <w:t>delamination</w:t>
      </w:r>
    </w:p>
    <w:p w:rsidR="00000000" w:rsidRPr="00FB0F16" w:rsidP="00FB0F16">
      <w:pPr>
        <w:pStyle w:val="ListBullet"/>
      </w:pPr>
      <w:r w:rsidRPr="00FB0F16">
        <w:t>cutting patterns and sequences for single straight cuts and angles requiring one cutting pass</w:t>
      </w:r>
    </w:p>
    <w:p w:rsidR="00000000" w:rsidRPr="00FB0F16" w:rsidP="00FB0F16">
      <w:pPr>
        <w:pStyle w:val="ListBullet"/>
      </w:pPr>
      <w:r w:rsidRPr="00FB0F16">
        <w:t>range of industry standard len</w:t>
      </w:r>
      <w:r w:rsidRPr="00FB0F16">
        <w:t>gths, cross-sections and tolerances and applicable terminology</w:t>
      </w:r>
    </w:p>
    <w:p w:rsidR="00000000" w:rsidRPr="00FB0F16" w:rsidP="00FB0F16">
      <w:pPr>
        <w:pStyle w:val="ListBullet"/>
      </w:pPr>
      <w:r w:rsidRPr="00FB0F16">
        <w:t>purpose, features and operation of equipment used to cut panels:</w:t>
      </w:r>
    </w:p>
    <w:p w:rsidR="00000000" w:rsidRPr="00FB0F16" w:rsidP="00FB0F16">
      <w:pPr>
        <w:pStyle w:val="ListBullet2"/>
      </w:pPr>
      <w:r w:rsidRPr="00FB0F16">
        <w:t>measuring equipment</w:t>
      </w:r>
    </w:p>
    <w:p w:rsidR="00000000" w:rsidRPr="00FB0F16" w:rsidP="00FB0F16">
      <w:pPr>
        <w:pStyle w:val="ListBullet2"/>
      </w:pPr>
      <w:r w:rsidRPr="00FB0F16">
        <w:t>manually controlled docking and trimming saws</w:t>
      </w:r>
    </w:p>
    <w:p w:rsidR="00000000" w:rsidRPr="00FB0F16" w:rsidP="00FB0F16">
      <w:pPr>
        <w:pStyle w:val="ListBullet2"/>
      </w:pPr>
      <w:r w:rsidRPr="00FB0F16">
        <w:t>band saws</w:t>
      </w:r>
    </w:p>
    <w:p w:rsidR="00000000" w:rsidRPr="00FB0F16" w:rsidP="00FB0F16">
      <w:pPr>
        <w:pStyle w:val="ListBullet2"/>
      </w:pPr>
      <w:r w:rsidRPr="00FB0F16">
        <w:t>bench saws</w:t>
      </w:r>
    </w:p>
    <w:p w:rsidR="00000000" w:rsidRPr="00FB0F16" w:rsidP="00FB0F16">
      <w:pPr>
        <w:pStyle w:val="ListBullet2"/>
      </w:pPr>
      <w:r w:rsidRPr="00FB0F16">
        <w:t>panel saws</w:t>
      </w:r>
    </w:p>
    <w:p w:rsidR="00000000" w:rsidRPr="00FB0F16" w:rsidP="00FB0F16">
      <w:pPr>
        <w:pStyle w:val="ListBullet2"/>
      </w:pPr>
      <w:r w:rsidRPr="00FB0F16">
        <w:t>saws with adjustable angle</w:t>
      </w:r>
    </w:p>
    <w:p w:rsidR="00000000" w:rsidRPr="00FB0F16" w:rsidP="00FB0F16">
      <w:pPr>
        <w:pStyle w:val="ListBullet2"/>
      </w:pPr>
      <w:r w:rsidRPr="00FB0F16">
        <w:t>saws with one or multiple blades</w:t>
      </w:r>
    </w:p>
    <w:p w:rsidR="00000000" w:rsidRPr="00FB0F16" w:rsidP="00FB0F16">
      <w:pPr>
        <w:pStyle w:val="ListBullet2"/>
      </w:pPr>
      <w:r w:rsidRPr="00FB0F16">
        <w:t>table saws</w:t>
      </w:r>
    </w:p>
    <w:p w:rsidR="00000000" w:rsidRPr="00FB0F16" w:rsidP="00FB0F16">
      <w:pPr>
        <w:pStyle w:val="ListBullet"/>
      </w:pPr>
      <w:r w:rsidRPr="00FB0F16">
        <w:t>methods for assessing saw blade condition and completing basic non-specialist repair and maintenance for saws</w:t>
      </w:r>
    </w:p>
    <w:p w:rsidR="00000000" w:rsidRPr="00FB0F16" w:rsidP="00FB0F16">
      <w:pPr>
        <w:pStyle w:val="ListBullet"/>
      </w:pPr>
      <w:r w:rsidRPr="00FB0F16">
        <w:t>workplace safety requirements for cutting panels with a power-driven saw:</w:t>
      </w:r>
    </w:p>
    <w:p w:rsidR="00000000" w:rsidRPr="00FB0F16" w:rsidP="00FB0F16">
      <w:pPr>
        <w:pStyle w:val="ListBullet2"/>
      </w:pPr>
      <w:r w:rsidRPr="00FB0F16">
        <w:t xml:space="preserve">hazard identification and </w:t>
      </w:r>
      <w:r w:rsidRPr="00FB0F16">
        <w:t>control measures</w:t>
      </w:r>
    </w:p>
    <w:p w:rsidR="00000000" w:rsidRPr="00FB0F16" w:rsidP="00FB0F16">
      <w:pPr>
        <w:pStyle w:val="ListBullet2"/>
      </w:pPr>
      <w:r w:rsidRPr="00FB0F16">
        <w:t>equipment lock-out</w:t>
      </w:r>
    </w:p>
    <w:p w:rsidR="00000000" w:rsidRPr="00FB0F16" w:rsidP="00FB0F16">
      <w:pPr>
        <w:pStyle w:val="ListBullet2"/>
      </w:pPr>
      <w:r w:rsidRPr="00FB0F16">
        <w:t>personal protective equipment (PPE)</w:t>
      </w:r>
    </w:p>
    <w:p w:rsidR="00000000" w:rsidRPr="00FB0F16" w:rsidP="00FB0F16">
      <w:pPr>
        <w:pStyle w:val="ListBullet2"/>
      </w:pPr>
      <w:r w:rsidRPr="00FB0F16">
        <w:t>hazardous manual tasks</w:t>
      </w:r>
    </w:p>
    <w:p w:rsidR="00000000" w:rsidRPr="00FB0F16" w:rsidP="00FB0F16">
      <w:pPr>
        <w:pStyle w:val="ListBullet"/>
      </w:pPr>
      <w:r w:rsidRPr="00FB0F16">
        <w:t>workplace requirements for recording and reporting production outcomes, equipment faults and maintenance requirements.</w:t>
      </w:r>
    </w:p>
    <w:p w:rsidR="00000000" w:rsidRPr="00FB0F16" w:rsidP="00FB0F16">
      <w:pPr>
        <w:pStyle w:val="AllowPageBreak"/>
      </w:pPr>
    </w:p>
    <w:p w:rsidR="00000000" w:rsidRPr="00FB0F16" w:rsidP="00FB0F16">
      <w:pPr>
        <w:pStyle w:val="Heading1"/>
      </w:pPr>
      <w:bookmarkStart w:id="4" w:name="O_1102552"/>
      <w:bookmarkEnd w:id="4"/>
      <w:r w:rsidRPr="00FB0F16">
        <w:t>Assessment Conditions</w:t>
      </w:r>
    </w:p>
    <w:p w:rsidR="00000000" w:rsidRPr="00FB0F16" w:rsidP="003023BA">
      <w:pPr>
        <w:pStyle w:val="BodyText"/>
      </w:pPr>
      <w:r w:rsidRPr="00FB0F16">
        <w:t>Assessment of the skills in this unit of competency must take place under the following conditions:</w:t>
      </w:r>
    </w:p>
    <w:p w:rsidR="00000000" w:rsidRPr="00FB0F16" w:rsidP="00FB0F16">
      <w:pPr>
        <w:pStyle w:val="ListBullet"/>
      </w:pPr>
      <w:r w:rsidRPr="00FB0F16">
        <w:t>physical conditions:</w:t>
      </w:r>
    </w:p>
    <w:p w:rsidR="00000000" w:rsidRPr="00FB0F16" w:rsidP="00FB0F16">
      <w:pPr>
        <w:pStyle w:val="ListBullet2"/>
      </w:pPr>
      <w:r w:rsidRPr="00FB0F16">
        <w:t xml:space="preserve">skills must be demonstrated in a wood product manufacturing setting or an environment that accurately </w:t>
      </w:r>
      <w:r w:rsidRPr="00FB0F16">
        <w:t xml:space="preserve">represents workplace conditions </w:t>
      </w:r>
    </w:p>
    <w:p w:rsidR="00000000" w:rsidRPr="00FB0F16" w:rsidP="00FB0F16">
      <w:pPr>
        <w:pStyle w:val="ListBullet"/>
      </w:pPr>
      <w:r w:rsidRPr="00FB0F16">
        <w:t>resources, equipment and materials:</w:t>
      </w:r>
    </w:p>
    <w:p w:rsidR="00000000" w:rsidRPr="00FB0F16" w:rsidP="00FB0F16">
      <w:pPr>
        <w:pStyle w:val="ListBullet2"/>
      </w:pPr>
      <w:r w:rsidRPr="00FB0F16">
        <w:t xml:space="preserve">tools, equipment and machinery to cut panels </w:t>
      </w:r>
    </w:p>
    <w:p w:rsidR="00000000" w:rsidRPr="00FB0F16" w:rsidP="00FB0F16">
      <w:pPr>
        <w:pStyle w:val="ListBullet2"/>
      </w:pPr>
      <w:r w:rsidRPr="00FB0F16">
        <w:t xml:space="preserve">range of panel types for cutting </w:t>
      </w:r>
    </w:p>
    <w:p w:rsidR="00000000" w:rsidRPr="00FB0F16" w:rsidP="00FB0F16">
      <w:pPr>
        <w:pStyle w:val="ListBullet2"/>
      </w:pPr>
      <w:r w:rsidRPr="00FB0F16">
        <w:t>PPE</w:t>
      </w:r>
    </w:p>
    <w:p w:rsidR="00000000" w:rsidRPr="00FB0F16" w:rsidP="00FB0F16">
      <w:pPr>
        <w:pStyle w:val="ListBullet"/>
      </w:pPr>
      <w:r w:rsidRPr="00FB0F16">
        <w:t>specifications:</w:t>
      </w:r>
    </w:p>
    <w:p w:rsidR="00000000" w:rsidRPr="00FB0F16" w:rsidP="00FB0F16">
      <w:pPr>
        <w:pStyle w:val="ListBullet2"/>
      </w:pPr>
      <w:r w:rsidRPr="00FB0F16">
        <w:t>access to work order or instructions detailing the task to be carried by operator</w:t>
      </w:r>
    </w:p>
    <w:p w:rsidR="00000000" w:rsidRPr="00FB0F16" w:rsidP="00FB0F16">
      <w:pPr>
        <w:pStyle w:val="ListBullet2"/>
      </w:pPr>
      <w:r w:rsidRPr="00FB0F16">
        <w:t>a</w:t>
      </w:r>
      <w:r w:rsidRPr="00FB0F16">
        <w:t>ccess to workplace safety and environmental policies and procedures applicable to cutting panels using a power-driven saw access to workplace procedures and forms for recording production, quality and maintenance reports</w:t>
      </w:r>
    </w:p>
    <w:p w:rsidR="00000000" w:rsidRPr="00FB0F16" w:rsidP="00FB0F16">
      <w:pPr>
        <w:pStyle w:val="ListBullet2"/>
      </w:pPr>
      <w:r w:rsidRPr="00FB0F16">
        <w:t>manufacturer specifications for pow</w:t>
      </w:r>
      <w:r w:rsidRPr="00FB0F16">
        <w:t>er-driven saw used to cut panels</w:t>
      </w:r>
    </w:p>
    <w:p w:rsidR="00000000" w:rsidRPr="00FB0F16" w:rsidP="00FB0F16">
      <w:pPr>
        <w:pStyle w:val="ListBullet"/>
      </w:pPr>
      <w:r w:rsidRPr="00FB0F16">
        <w:t>relationships:</w:t>
      </w:r>
    </w:p>
    <w:p w:rsidR="00000000" w:rsidRPr="00FB0F16" w:rsidP="00FB0F16">
      <w:pPr>
        <w:pStyle w:val="ListBullet2"/>
      </w:pPr>
      <w:r w:rsidRPr="00FB0F16">
        <w:t xml:space="preserve">person to confirm work order and instructions and report production issues and equipment faults. </w:t>
      </w:r>
    </w:p>
    <w:p w:rsidR="00000000" w:rsidRPr="00FB0F16" w:rsidP="003023BA">
      <w:pPr>
        <w:pStyle w:val="BodyText"/>
      </w:pPr>
      <w:r w:rsidRPr="00FB0F16">
        <w:t>Assessors of this unit must satisfy the requirements for assessors in applicable vocational education and tr</w:t>
      </w:r>
      <w:r w:rsidRPr="00FB0F16">
        <w:t>aining legislation, frameworks and/or standards.</w:t>
      </w:r>
    </w:p>
    <w:p w:rsidR="00000000" w:rsidRPr="00FB0F16" w:rsidP="00FB0F16">
      <w:pPr>
        <w:pStyle w:val="Heading1"/>
      </w:pPr>
      <w:bookmarkStart w:id="5" w:name="O_1102555"/>
      <w:bookmarkEnd w:id="5"/>
      <w:r w:rsidRPr="00FB0F16">
        <w:t>Links</w:t>
      </w:r>
    </w:p>
    <w:p w:rsidR="00000000" w:rsidRPr="00FB0F16" w:rsidP="003023BA">
      <w:pPr>
        <w:pStyle w:val="BodyText"/>
      </w:pPr>
      <w:r w:rsidRPr="00FB0F1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A3A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0F16" w:rsidP="00FB0F16"/>
    <w:sectPr w:rsidSect="00FB0F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6" w:rsidRPr="003023BA" w:rsidP="003023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BA" w:rsidP="00FB0F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3BA" w:rsidP="00FB0F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23BA" w:rsidP="00FB0F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F16" w:rsidRPr="003023BA" w:rsidP="003023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F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BA" w:rsidRPr="002D2AF8" w:rsidP="00FB0F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FWPWPP2213 Cut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023BA" w:rsidP="00FB0F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1A41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4CA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9C8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F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F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F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F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F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F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F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F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F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F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F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F16"/>
  </w:style>
  <w:style w:type="character" w:customStyle="1" w:styleId="Heading1Char">
    <w:name w:val="Heading 1 Char"/>
    <w:basedOn w:val="DefaultParagraphFont"/>
    <w:link w:val="Heading1"/>
    <w:rsid w:val="00FB0F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F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F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F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0F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F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F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0F16"/>
    <w:rPr>
      <w:b/>
    </w:rPr>
  </w:style>
  <w:style w:type="character" w:customStyle="1" w:styleId="Heading2Char">
    <w:name w:val="Heading 2 Char"/>
    <w:basedOn w:val="DefaultParagraphFont"/>
    <w:link w:val="Heading2"/>
    <w:rsid w:val="00FB0F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F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F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F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F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F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F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F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F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F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F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F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F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F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F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F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F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F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0F16"/>
    <w:rPr>
      <w:b/>
      <w:spacing w:val="0"/>
    </w:rPr>
  </w:style>
  <w:style w:type="paragraph" w:customStyle="1" w:styleId="SuperTitle">
    <w:name w:val="SuperTitle"/>
    <w:basedOn w:val="Title"/>
    <w:rsid w:val="00FB0F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F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F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F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F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F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F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F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F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F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F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F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F16"/>
    <w:rPr>
      <w:i/>
    </w:rPr>
  </w:style>
  <w:style w:type="paragraph" w:styleId="Caption">
    <w:name w:val="caption"/>
    <w:basedOn w:val="BodyText"/>
    <w:next w:val="Normal"/>
    <w:qFormat/>
    <w:rsid w:val="00FB0F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F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F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F16"/>
  </w:style>
  <w:style w:type="paragraph" w:styleId="TableofFigures">
    <w:name w:val="table of figures"/>
    <w:basedOn w:val="Normal"/>
    <w:next w:val="Normal"/>
    <w:semiHidden/>
    <w:rsid w:val="00FB0F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F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F16"/>
    <w:rPr>
      <w:rFonts w:ascii="Wingdings" w:hAnsi="Wingdings"/>
    </w:rPr>
  </w:style>
  <w:style w:type="paragraph" w:customStyle="1" w:styleId="TableHeading">
    <w:name w:val="Table Heading"/>
    <w:basedOn w:val="HeadingBase"/>
    <w:rsid w:val="00FB0F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F16"/>
    <w:rPr>
      <w:color w:val="0033CC"/>
      <w:u w:val="none"/>
    </w:rPr>
  </w:style>
  <w:style w:type="paragraph" w:customStyle="1" w:styleId="BodyTextRight">
    <w:name w:val="Body Text Right"/>
    <w:basedOn w:val="BodyText"/>
    <w:rsid w:val="00FB0F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F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F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F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F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F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F16"/>
    <w:rPr>
      <w:sz w:val="32"/>
    </w:rPr>
  </w:style>
  <w:style w:type="paragraph" w:customStyle="1" w:styleId="HeadingProcedure">
    <w:name w:val="Heading Procedure"/>
    <w:basedOn w:val="HeadingBase"/>
    <w:next w:val="Normal"/>
    <w:rsid w:val="00FB0F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F16"/>
    <w:pPr>
      <w:spacing w:before="60" w:after="60"/>
    </w:pPr>
  </w:style>
  <w:style w:type="paragraph" w:styleId="ListContinue">
    <w:name w:val="List Continue"/>
    <w:basedOn w:val="List"/>
    <w:rsid w:val="00FB0F16"/>
    <w:pPr>
      <w:ind w:firstLine="0"/>
    </w:pPr>
  </w:style>
  <w:style w:type="paragraph" w:customStyle="1" w:styleId="ListNote">
    <w:name w:val="List Note"/>
    <w:basedOn w:val="List"/>
    <w:rsid w:val="00FB0F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F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F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F16"/>
    <w:rPr>
      <w:rFonts w:ascii="Courier New" w:hAnsi="Courier New"/>
    </w:rPr>
  </w:style>
  <w:style w:type="paragraph" w:customStyle="1" w:styleId="NoteBullet">
    <w:name w:val="Note Bullet"/>
    <w:basedOn w:val="Note"/>
    <w:rsid w:val="00FB0F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F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F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F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F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F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F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F16"/>
    <w:rPr>
      <w:b/>
      <w:smallCaps/>
    </w:rPr>
  </w:style>
  <w:style w:type="paragraph" w:customStyle="1" w:styleId="TableListNumber">
    <w:name w:val="Table List Number"/>
    <w:basedOn w:val="ListNumber"/>
    <w:rsid w:val="00FB0F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F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F16"/>
    <w:pPr>
      <w:numPr>
        <w:numId w:val="9"/>
      </w:numPr>
    </w:pPr>
  </w:style>
  <w:style w:type="paragraph" w:customStyle="1" w:styleId="ListAlpha2">
    <w:name w:val="List Alpha 2"/>
    <w:basedOn w:val="List2"/>
    <w:rsid w:val="00FB0F16"/>
    <w:pPr>
      <w:numPr>
        <w:numId w:val="8"/>
      </w:numPr>
    </w:pPr>
  </w:style>
  <w:style w:type="paragraph" w:styleId="List2">
    <w:name w:val="List 2"/>
    <w:basedOn w:val="BodyText"/>
    <w:rsid w:val="00FB0F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F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F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F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F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F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F16"/>
    <w:pPr>
      <w:numPr>
        <w:numId w:val="4"/>
      </w:numPr>
    </w:pPr>
  </w:style>
  <w:style w:type="paragraph" w:styleId="ListContinue2">
    <w:name w:val="List Continue 2"/>
    <w:basedOn w:val="List2"/>
    <w:rsid w:val="00FB0F16"/>
    <w:pPr>
      <w:ind w:firstLine="0"/>
    </w:pPr>
  </w:style>
  <w:style w:type="paragraph" w:styleId="ListContinue3">
    <w:name w:val="List Continue 3"/>
    <w:basedOn w:val="List3"/>
    <w:rsid w:val="00FB0F16"/>
    <w:pPr>
      <w:ind w:left="1021" w:firstLine="0"/>
    </w:pPr>
  </w:style>
  <w:style w:type="paragraph" w:styleId="ListContinue4">
    <w:name w:val="List Continue 4"/>
    <w:basedOn w:val="List4"/>
    <w:rsid w:val="00FB0F16"/>
    <w:pPr>
      <w:ind w:firstLine="0"/>
    </w:pPr>
  </w:style>
  <w:style w:type="paragraph" w:styleId="ListContinue5">
    <w:name w:val="List Continue 5"/>
    <w:basedOn w:val="List5"/>
    <w:rsid w:val="00FB0F16"/>
    <w:pPr>
      <w:ind w:firstLine="0"/>
    </w:pPr>
  </w:style>
  <w:style w:type="paragraph" w:styleId="ListNumber3">
    <w:name w:val="List Number 3"/>
    <w:basedOn w:val="List3"/>
    <w:rsid w:val="00FB0F16"/>
    <w:pPr>
      <w:numPr>
        <w:numId w:val="5"/>
      </w:numPr>
    </w:pPr>
  </w:style>
  <w:style w:type="paragraph" w:styleId="ListNumber4">
    <w:name w:val="List Number 4"/>
    <w:basedOn w:val="List4"/>
    <w:rsid w:val="00FB0F16"/>
    <w:pPr>
      <w:numPr>
        <w:numId w:val="6"/>
      </w:numPr>
    </w:pPr>
  </w:style>
  <w:style w:type="paragraph" w:styleId="ListNumber5">
    <w:name w:val="List Number 5"/>
    <w:basedOn w:val="List5"/>
    <w:rsid w:val="00FB0F16"/>
    <w:pPr>
      <w:numPr>
        <w:numId w:val="7"/>
      </w:numPr>
    </w:pPr>
  </w:style>
  <w:style w:type="paragraph" w:styleId="BlockText">
    <w:name w:val="Block Text"/>
    <w:basedOn w:val="Normal"/>
    <w:rsid w:val="00FB0F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F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F16"/>
    <w:rPr>
      <w:sz w:val="16"/>
      <w:vertAlign w:val="superscript"/>
    </w:rPr>
  </w:style>
  <w:style w:type="character" w:customStyle="1" w:styleId="Symbols">
    <w:name w:val="Symbols"/>
    <w:basedOn w:val="DefaultParagraphFont"/>
    <w:rsid w:val="00FB0F16"/>
    <w:rPr>
      <w:rFonts w:ascii="Symbol" w:hAnsi="Symbol"/>
    </w:rPr>
  </w:style>
  <w:style w:type="character" w:customStyle="1" w:styleId="MenuOptions">
    <w:name w:val="Menu Options"/>
    <w:basedOn w:val="DefaultParagraphFont"/>
    <w:rsid w:val="00FB0F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F16"/>
    <w:rPr>
      <w:b/>
    </w:rPr>
  </w:style>
  <w:style w:type="character" w:customStyle="1" w:styleId="Underlined">
    <w:name w:val="Underlined"/>
    <w:basedOn w:val="DefaultParagraphFont"/>
    <w:rsid w:val="00FB0F16"/>
    <w:rPr>
      <w:u w:val="single"/>
    </w:rPr>
  </w:style>
  <w:style w:type="paragraph" w:customStyle="1" w:styleId="TableBodyTextRight">
    <w:name w:val="Table Body Text Right"/>
    <w:basedOn w:val="TableBodyText"/>
    <w:rsid w:val="00FB0F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F16"/>
    <w:rPr>
      <w:sz w:val="18"/>
    </w:rPr>
  </w:style>
  <w:style w:type="paragraph" w:customStyle="1" w:styleId="BodySmallRight">
    <w:name w:val="Body Small Right"/>
    <w:basedOn w:val="BodyTextRight"/>
    <w:rsid w:val="00FB0F16"/>
    <w:rPr>
      <w:sz w:val="18"/>
      <w:szCs w:val="18"/>
    </w:rPr>
  </w:style>
  <w:style w:type="paragraph" w:customStyle="1" w:styleId="MarginEdition">
    <w:name w:val="Margin Edition"/>
    <w:basedOn w:val="MarginNote"/>
    <w:rsid w:val="00FB0F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F16"/>
    <w:rPr>
      <w:sz w:val="2"/>
      <w:szCs w:val="2"/>
    </w:rPr>
  </w:style>
  <w:style w:type="character" w:customStyle="1" w:styleId="Small">
    <w:name w:val="Small"/>
    <w:basedOn w:val="DefaultParagraphFont"/>
    <w:rsid w:val="00FB0F16"/>
    <w:rPr>
      <w:sz w:val="16"/>
    </w:rPr>
  </w:style>
  <w:style w:type="paragraph" w:customStyle="1" w:styleId="WideTable">
    <w:name w:val="Wide Table"/>
    <w:basedOn w:val="Normal"/>
    <w:rsid w:val="00FB0F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F16"/>
  </w:style>
  <w:style w:type="paragraph" w:styleId="Quote">
    <w:name w:val="Quote"/>
    <w:basedOn w:val="Heading1"/>
    <w:link w:val="QuoteChar"/>
    <w:qFormat/>
    <w:rsid w:val="00FB0F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F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F16"/>
    <w:pPr>
      <w:pageBreakBefore/>
    </w:pPr>
  </w:style>
  <w:style w:type="paragraph" w:customStyle="1" w:styleId="Border">
    <w:name w:val="Border"/>
    <w:basedOn w:val="Normal"/>
    <w:qFormat/>
    <w:rsid w:val="00FB0F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F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F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F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F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F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F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F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F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F16"/>
    <w:rPr>
      <w:u w:val="single"/>
    </w:rPr>
  </w:style>
  <w:style w:type="character" w:customStyle="1" w:styleId="BoldandItalics">
    <w:name w:val="Bold and Italics"/>
    <w:qFormat/>
    <w:rsid w:val="00FB0F16"/>
    <w:rPr>
      <w:b/>
      <w:i/>
      <w:u w:val="none"/>
    </w:rPr>
  </w:style>
  <w:style w:type="paragraph" w:styleId="BalloonText">
    <w:name w:val="Balloon Text"/>
    <w:basedOn w:val="Normal"/>
    <w:link w:val="BalloonTextChar"/>
    <w:rsid w:val="00FB0F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F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F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F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F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F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F1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23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3187</Characters>
  <Application>Microsoft Office Word</Application>
  <DocSecurity>0</DocSecurity>
  <Lines>99</Lines>
  <Paragraphs>81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FWPWPP2213 Cut panels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2022-02-23T00:46:00Z</dcterms:created>
  <dcterms:modified xsi:type="dcterms:W3CDTF">2022-02-23T00:46:00Z</dcterms:modified>
</cp:coreProperties>
</file>