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303" w:rsidP="00C113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FWPWPP2211 Move material by transfer equipment</w:t>
      </w:r>
      <w:r>
        <w:fldChar w:fldCharType="end"/>
      </w:r>
    </w:p>
    <w:p w:rsidR="00C11303" w:rsidP="00C11303">
      <w:pPr>
        <w:pStyle w:val="Version"/>
        <w:sectPr w:rsidSect="00061C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C29" w:rsidP="00061C29">
      <w:pPr>
        <w:pStyle w:val="SuperHeading"/>
      </w:pPr>
      <w:r w:rsidRPr="00061C29">
        <w:t>FWPWPP2211 Move material by transfer equipment</w:t>
      </w:r>
    </w:p>
    <w:p w:rsidR="00000000" w:rsidRPr="00061C29" w:rsidP="00061C29">
      <w:pPr>
        <w:pStyle w:val="Heading1"/>
      </w:pPr>
      <w:bookmarkStart w:id="1" w:name="O_916987"/>
      <w:bookmarkEnd w:id="1"/>
      <w:r w:rsidRPr="00061C2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28"/>
        <w:gridCol w:w="7568"/>
      </w:tblGrid>
      <w:tr w:rsidTr="00C11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29" w:rsidP="00061C29">
            <w:pPr>
              <w:pStyle w:val="BodyText"/>
            </w:pPr>
            <w:r w:rsidRPr="00061C2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rPr>
                <w:rStyle w:val="SpecialBold"/>
              </w:rPr>
              <w:t>Comment</w:t>
            </w:r>
          </w:p>
        </w:tc>
      </w:tr>
      <w:tr w:rsidTr="00C11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29" w:rsidP="00061C29">
            <w:pPr>
              <w:pStyle w:val="BodyText"/>
            </w:pPr>
            <w:r w:rsidRPr="00061C29">
              <w:t>Replaces equivalent unit FPIWPP2211B Move material by transfer equipment, which was first released with FPI11 Forest and Forest Products Training Package Version 2.2.</w:t>
            </w:r>
          </w:p>
          <w:p w:rsidR="00000000" w:rsidRPr="00061C29" w:rsidP="00061C29">
            <w:pPr>
              <w:pStyle w:val="BodyText"/>
            </w:pPr>
            <w:r w:rsidRPr="00061C29">
              <w:t>This is the first release of this unit in</w:t>
            </w:r>
            <w:r w:rsidRPr="00061C29">
              <w:t xml:space="preserve"> the new standards format.</w:t>
            </w:r>
          </w:p>
        </w:tc>
      </w:tr>
    </w:tbl>
    <w:p w:rsidR="00000000" w:rsidRPr="00061C29" w:rsidP="00061C29">
      <w:pPr>
        <w:pStyle w:val="BodyText"/>
      </w:pPr>
    </w:p>
    <w:p w:rsidR="00000000" w:rsidRPr="00061C29" w:rsidP="00061C29">
      <w:pPr>
        <w:pStyle w:val="AllowPageBreak"/>
      </w:pPr>
    </w:p>
    <w:p w:rsidR="00000000" w:rsidRPr="00061C29" w:rsidP="00061C29">
      <w:pPr>
        <w:pStyle w:val="Heading1"/>
      </w:pPr>
      <w:bookmarkStart w:id="2" w:name="O_916988"/>
      <w:bookmarkEnd w:id="2"/>
      <w:r w:rsidRPr="00061C29">
        <w:t>Application</w:t>
      </w:r>
    </w:p>
    <w:p w:rsidR="00000000" w:rsidRPr="00061C29" w:rsidP="00C11303">
      <w:pPr>
        <w:pStyle w:val="BodyText"/>
      </w:pPr>
      <w:r w:rsidRPr="00061C29">
        <w:t>This unit of competency describes the outcomes required to set up equipment, move timber products using transfer cars and rail systems and to shut down equipment. Work is completed in a forest produ</w:t>
      </w:r>
      <w:r w:rsidRPr="00061C29">
        <w:t>cts factory setting</w:t>
      </w:r>
    </w:p>
    <w:p w:rsidR="00000000" w:rsidRPr="00061C29" w:rsidP="00C11303">
      <w:pPr>
        <w:pStyle w:val="BodyText"/>
      </w:pPr>
      <w:r w:rsidRPr="00061C29">
        <w:t>The unit applies to Production worker (Laminates, Panel and Board, Veneer)</w:t>
      </w:r>
    </w:p>
    <w:p w:rsidR="00000000" w:rsidRPr="00061C29" w:rsidP="00C11303">
      <w:pPr>
        <w:pStyle w:val="BodyText"/>
      </w:pPr>
      <w:r w:rsidRPr="00061C29">
        <w:t>No licensing, legislative, regulatory, or certification requirements apply to this unit at the time of publication.</w:t>
      </w:r>
    </w:p>
    <w:p w:rsidR="00000000" w:rsidRPr="00061C29" w:rsidP="00061C29">
      <w:pPr>
        <w:pStyle w:val="Heading1"/>
      </w:pPr>
      <w:bookmarkStart w:id="3" w:name="O_916989"/>
      <w:bookmarkEnd w:id="3"/>
      <w:r w:rsidRPr="00061C29">
        <w:t>Pre-requisite Unit</w:t>
      </w:r>
    </w:p>
    <w:p w:rsidR="00000000" w:rsidRPr="00061C29" w:rsidP="00C11303">
      <w:pPr>
        <w:pStyle w:val="BodyText"/>
      </w:pPr>
      <w:r w:rsidRPr="00061C29">
        <w:t>Nil</w:t>
      </w:r>
    </w:p>
    <w:p w:rsidR="00000000" w:rsidRPr="00061C29" w:rsidP="00061C29">
      <w:pPr>
        <w:pStyle w:val="Heading1"/>
      </w:pPr>
      <w:bookmarkStart w:id="4" w:name="O_916991"/>
      <w:bookmarkEnd w:id="4"/>
      <w:r w:rsidRPr="00061C29">
        <w:t>Unit Sector</w:t>
      </w:r>
    </w:p>
    <w:p w:rsidR="00000000" w:rsidRPr="00061C29" w:rsidP="00C11303">
      <w:pPr>
        <w:pStyle w:val="BodyText"/>
      </w:pPr>
      <w:r w:rsidRPr="00061C29">
        <w:t>Wood Panel Products</w:t>
      </w:r>
    </w:p>
    <w:p w:rsidR="00000000" w:rsidRPr="00061C29" w:rsidP="00061C29">
      <w:pPr>
        <w:pStyle w:val="Heading1"/>
      </w:pPr>
      <w:bookmarkStart w:id="5" w:name="O_916992"/>
      <w:bookmarkEnd w:id="5"/>
      <w:r w:rsidRPr="00061C2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11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11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t>1. Prepare to move material by transfer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29" w:rsidP="00061C29">
            <w:pPr>
              <w:pStyle w:val="BodyText"/>
            </w:pPr>
            <w:r w:rsidRPr="00061C29">
              <w:t>1.1 Review wo</w:t>
            </w:r>
            <w:r w:rsidRPr="00061C29">
              <w:t>rk order and where required check with appropriate personnel.</w:t>
            </w:r>
          </w:p>
          <w:p w:rsidR="00000000" w:rsidRPr="00061C29" w:rsidP="00061C29">
            <w:pPr>
              <w:pStyle w:val="BodyText"/>
            </w:pPr>
            <w:r w:rsidRPr="00061C29">
              <w:t>1.2 Select appropriate personal protective equipment and check for operational effectiveness.</w:t>
            </w:r>
          </w:p>
          <w:p w:rsidR="00000000" w:rsidRPr="00061C29" w:rsidP="00061C29">
            <w:pPr>
              <w:pStyle w:val="BodyText"/>
            </w:pPr>
            <w:r w:rsidRPr="00061C29">
              <w:t>1.3 Inspect type and quantity of material for relocation and check for potential hazards, obstructio</w:t>
            </w:r>
            <w:r w:rsidRPr="00061C29">
              <w:t>ns and spillage.</w:t>
            </w:r>
          </w:p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t>1.4 Plan moving processes in line with work order.</w:t>
            </w:r>
          </w:p>
        </w:tc>
      </w:tr>
      <w:tr w:rsidTr="00C11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t>2. Move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29" w:rsidP="00061C29">
            <w:pPr>
              <w:pStyle w:val="BodyText"/>
            </w:pPr>
            <w:r w:rsidRPr="00061C29">
              <w:t>2.1 Use equipment in line with organisational safety procedures, manufacturer’s instructions and environmental protection practices.</w:t>
            </w:r>
          </w:p>
          <w:p w:rsidR="00000000" w:rsidRPr="00061C29" w:rsidP="00061C29">
            <w:pPr>
              <w:pStyle w:val="BodyText"/>
            </w:pPr>
            <w:r w:rsidRPr="00061C29">
              <w:t>2.2 Use communication signals to noti</w:t>
            </w:r>
            <w:r w:rsidRPr="00061C29">
              <w:t>fy nearby personnel of impending operation.</w:t>
            </w:r>
          </w:p>
          <w:p w:rsidR="00000000" w:rsidRPr="00061C29" w:rsidP="00061C29">
            <w:pPr>
              <w:pStyle w:val="BodyText"/>
            </w:pPr>
            <w:r w:rsidRPr="00061C29">
              <w:t>2.3 Select material to be moved and loading point, using schedules, orders and instructions.</w:t>
            </w:r>
          </w:p>
          <w:p w:rsidR="00000000" w:rsidRPr="00061C29" w:rsidP="00061C29">
            <w:pPr>
              <w:pStyle w:val="BodyText"/>
            </w:pPr>
            <w:r w:rsidRPr="00061C29">
              <w:t>2.4 Estimate material dimensions and weight to ensure load and equipment is stable.</w:t>
            </w:r>
          </w:p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t xml:space="preserve">2.5 Position and secure load using </w:t>
            </w:r>
            <w:r w:rsidRPr="00061C29">
              <w:t>transfer car techniques in line with manufacturer</w:t>
            </w:r>
            <w:r>
              <w:t>’</w:t>
            </w:r>
            <w:r w:rsidRPr="00061C29">
              <w:t>s recommendations.</w:t>
            </w:r>
          </w:p>
        </w:tc>
      </w:tr>
      <w:tr w:rsidTr="00C11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t>3. Shut down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29" w:rsidP="00061C29">
            <w:pPr>
              <w:pStyle w:val="BodyText"/>
            </w:pPr>
            <w:r w:rsidRPr="00061C29">
              <w:t>3.1 Clear material from transfer car prior to shutdown.</w:t>
            </w:r>
          </w:p>
          <w:p w:rsidR="00000000" w:rsidRPr="00061C29" w:rsidP="00061C29">
            <w:pPr>
              <w:pStyle w:val="BodyText"/>
            </w:pPr>
            <w:r w:rsidRPr="00061C29">
              <w:t>3.2 Coordinate shutdown with other line operators in line with organisational safety procedures.</w:t>
            </w:r>
          </w:p>
          <w:p w:rsidR="00000000" w:rsidRPr="00061C29" w:rsidP="00061C29">
            <w:pPr>
              <w:pStyle w:val="BodyText"/>
            </w:pPr>
            <w:r w:rsidRPr="00061C29">
              <w:t>3.3 Apply brakes and safety locks to prevent equipment from accidentally moving.</w:t>
            </w:r>
          </w:p>
          <w:p w:rsidR="00000000" w:rsidRPr="00061C29" w:rsidP="00061C29">
            <w:pPr>
              <w:pStyle w:val="BodyText"/>
            </w:pPr>
            <w:r w:rsidRPr="00061C29">
              <w:t>3.4 Complete routine post operational cleaning and checks in line with organisational procedures.</w:t>
            </w:r>
          </w:p>
          <w:p w:rsidR="00000000" w:rsidRPr="00061C29" w:rsidP="00061C29">
            <w:pPr>
              <w:pStyle w:val="BodyText"/>
            </w:pPr>
            <w:r w:rsidRPr="00061C29">
              <w:t>3.5 Clear material spillage from areas around rail system in line with enviro</w:t>
            </w:r>
            <w:r w:rsidRPr="00061C29">
              <w:t>nmental protection practices.</w:t>
            </w:r>
          </w:p>
        </w:tc>
      </w:tr>
    </w:tbl>
    <w:p w:rsidR="00C11303" w:rsidP="00061C29">
      <w:pPr>
        <w:pStyle w:val="BodyText"/>
      </w:pPr>
    </w:p>
    <w:p w:rsidR="00C11303" w:rsidP="00061C29">
      <w:pPr>
        <w:pStyle w:val="BodyText"/>
      </w:pPr>
    </w:p>
    <w:p w:rsidR="00000000" w:rsidRPr="00061C29" w:rsidP="00061C29">
      <w:pPr>
        <w:pStyle w:val="Heading1"/>
      </w:pPr>
      <w:bookmarkStart w:id="6" w:name="O_916993"/>
      <w:bookmarkEnd w:id="6"/>
      <w:r w:rsidRPr="00061C2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11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t>This section describes those core and employment skills that are essential to performance and are not explicit in the performance criteria.</w:t>
            </w:r>
          </w:p>
        </w:tc>
      </w:tr>
      <w:tr w:rsidTr="00C11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29" w:rsidP="00061C29">
            <w:pPr>
              <w:pStyle w:val="ListBullet"/>
            </w:pPr>
            <w:r w:rsidRPr="00061C29">
              <w:t>identify quantities and w</w:t>
            </w:r>
            <w:r w:rsidRPr="00061C29">
              <w:t>eight of material to be moved from work orders</w:t>
            </w:r>
          </w:p>
          <w:p w:rsidR="00000000" w:rsidP="00061C29">
            <w:pPr>
              <w:pStyle w:val="ListBullet"/>
              <w:rPr>
                <w:lang w:val="en-NZ"/>
              </w:rPr>
            </w:pPr>
            <w:r w:rsidRPr="00061C29">
              <w:t>complete routine calculations to determine material dimensions and weights for loading and transfer.</w:t>
            </w:r>
          </w:p>
        </w:tc>
      </w:tr>
      <w:tr w:rsidTr="00C11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29" w:rsidP="00061C29">
            <w:pPr>
              <w:pStyle w:val="ListBullet"/>
            </w:pPr>
            <w:r w:rsidRPr="00061C29">
              <w:t>ask questions and actively listen to clarify contents of work orders</w:t>
            </w:r>
          </w:p>
          <w:p w:rsidR="00000000" w:rsidP="00061C29">
            <w:pPr>
              <w:pStyle w:val="ListBullet"/>
              <w:rPr>
                <w:lang w:val="en-NZ"/>
              </w:rPr>
            </w:pPr>
            <w:r w:rsidRPr="00061C29">
              <w:t>provide clear, unambiguous verbal and non-verbal communication signals.</w:t>
            </w:r>
          </w:p>
        </w:tc>
      </w:tr>
      <w:tr w:rsidTr="00C11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29" w:rsidP="00061C29">
            <w:pPr>
              <w:pStyle w:val="ListBullet"/>
            </w:pPr>
            <w:r w:rsidRPr="00061C29">
              <w:t>interpret:</w:t>
            </w:r>
          </w:p>
          <w:p w:rsidR="00000000" w:rsidRPr="00061C29" w:rsidP="00061C29">
            <w:pPr>
              <w:pStyle w:val="ListBullet"/>
            </w:pPr>
            <w:r w:rsidRPr="00061C29">
              <w:t>workplace health and safety and other organisational procedures</w:t>
            </w:r>
          </w:p>
          <w:p w:rsidR="00000000" w:rsidRPr="00061C29" w:rsidP="00061C29">
            <w:pPr>
              <w:pStyle w:val="ListBullet"/>
            </w:pPr>
            <w:r w:rsidRPr="00061C29">
              <w:t>work orders</w:t>
            </w:r>
          </w:p>
          <w:p w:rsidR="00000000" w:rsidP="00061C29">
            <w:pPr>
              <w:pStyle w:val="ListBullet"/>
              <w:rPr>
                <w:lang w:val="en-NZ"/>
              </w:rPr>
            </w:pPr>
            <w:r w:rsidRPr="00061C29">
              <w:t>manufacturers’ instructions.</w:t>
            </w:r>
          </w:p>
        </w:tc>
      </w:tr>
      <w:tr w:rsidTr="00C11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ListBullet"/>
              <w:rPr>
                <w:lang w:val="en-NZ"/>
              </w:rPr>
            </w:pPr>
            <w:r w:rsidRPr="00061C29">
              <w:t>complete accurate basic re</w:t>
            </w:r>
            <w:r w:rsidRPr="00061C29">
              <w:t>cords for process outcomes and equipment faults.</w:t>
            </w:r>
          </w:p>
        </w:tc>
      </w:tr>
      <w:tr w:rsidTr="00C11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ListBullet"/>
              <w:rPr>
                <w:lang w:val="en-NZ"/>
              </w:rPr>
            </w:pPr>
            <w:r w:rsidRPr="00061C29">
              <w:t>efficiently and logically sequence the stages of preparation and material moving and relocating, using work order to guide activities.</w:t>
            </w:r>
          </w:p>
        </w:tc>
      </w:tr>
      <w:tr w:rsidTr="00C11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29" w:rsidP="00061C29">
            <w:pPr>
              <w:pStyle w:val="ListBullet"/>
            </w:pPr>
            <w:r w:rsidRPr="00061C29">
              <w:t>identify oversize, overweight and unstable items and make loading adjustments</w:t>
            </w:r>
          </w:p>
          <w:p w:rsidR="00000000" w:rsidP="00061C29">
            <w:pPr>
              <w:pStyle w:val="ListBullet"/>
              <w:rPr>
                <w:lang w:val="en-NZ"/>
              </w:rPr>
            </w:pPr>
            <w:r w:rsidRPr="00061C29">
              <w:t>recognise faulty equipment and resolve by reporting.</w:t>
            </w:r>
          </w:p>
        </w:tc>
      </w:tr>
      <w:tr w:rsidTr="00C11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29">
            <w:pPr>
              <w:pStyle w:val="BodyText"/>
              <w:rPr>
                <w:lang w:val="en-NZ"/>
              </w:rPr>
            </w:pPr>
            <w:r w:rsidRPr="00061C29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29" w:rsidP="00061C29">
            <w:pPr>
              <w:pStyle w:val="ListBullet"/>
            </w:pPr>
            <w:r w:rsidRPr="00061C29">
              <w:t xml:space="preserve">select and use appropriate personal protective equipment for moving material </w:t>
            </w:r>
          </w:p>
          <w:p w:rsidR="00000000" w:rsidRPr="00061C29" w:rsidP="00061C29">
            <w:pPr>
              <w:pStyle w:val="ListBullet"/>
            </w:pPr>
            <w:r w:rsidRPr="00061C29">
              <w:t xml:space="preserve">safely and efficiently </w:t>
            </w:r>
            <w:r w:rsidRPr="00061C29">
              <w:t>use mechanical rail and transfer equipment.</w:t>
            </w:r>
          </w:p>
        </w:tc>
      </w:tr>
    </w:tbl>
    <w:p w:rsidR="00000000" w:rsidRPr="00061C29" w:rsidP="00061C29">
      <w:pPr>
        <w:pStyle w:val="BodyText"/>
      </w:pPr>
    </w:p>
    <w:p w:rsidR="00000000" w:rsidRPr="00061C29" w:rsidP="00061C29">
      <w:pPr>
        <w:pStyle w:val="AllowPageBreak"/>
      </w:pPr>
    </w:p>
    <w:p w:rsidR="00000000" w:rsidRPr="00061C29" w:rsidP="00061C29">
      <w:pPr>
        <w:pStyle w:val="Heading1"/>
      </w:pPr>
      <w:bookmarkStart w:id="7" w:name="O_916994"/>
      <w:bookmarkEnd w:id="7"/>
      <w:r w:rsidRPr="00061C29">
        <w:t>Range of Conditions</w:t>
      </w:r>
    </w:p>
    <w:p w:rsidR="00000000" w:rsidRPr="00061C29" w:rsidP="00C11303">
      <w:pPr>
        <w:pStyle w:val="BodyText"/>
      </w:pPr>
      <w:r w:rsidRPr="00061C29">
        <w:t>Not Applicable</w:t>
      </w:r>
    </w:p>
    <w:p w:rsidR="00000000" w:rsidRPr="00061C29" w:rsidP="00061C29">
      <w:pPr>
        <w:pStyle w:val="Heading1"/>
      </w:pPr>
      <w:bookmarkStart w:id="8" w:name="O_916995"/>
      <w:bookmarkEnd w:id="8"/>
      <w:r w:rsidRPr="00061C29">
        <w:t>Unit Mapping Information</w:t>
      </w:r>
    </w:p>
    <w:p w:rsidR="00000000" w:rsidRPr="00061C29" w:rsidP="00C11303">
      <w:pPr>
        <w:pStyle w:val="BodyText"/>
      </w:pPr>
      <w:r w:rsidRPr="00061C29">
        <w:t>FPIWPP2211B Move material by transfer equipment</w:t>
      </w:r>
    </w:p>
    <w:p w:rsidR="00000000" w:rsidRPr="00061C29" w:rsidP="00061C29">
      <w:pPr>
        <w:pStyle w:val="Heading1"/>
      </w:pPr>
      <w:bookmarkStart w:id="9" w:name="O_917002"/>
      <w:bookmarkEnd w:id="9"/>
      <w:r w:rsidRPr="00061C29">
        <w:t>Links</w:t>
      </w:r>
    </w:p>
    <w:p w:rsidR="00000000" w:rsidRPr="00061C29" w:rsidP="00C11303">
      <w:pPr>
        <w:pStyle w:val="BodyText"/>
      </w:pPr>
      <w:r w:rsidRPr="00061C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E7F3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61C29" w:rsidP="00061C29"/>
    <w:sectPr w:rsidSect="00061C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29" w:rsidRPr="00C11303" w:rsidP="00C113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03" w:rsidP="00061C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303" w:rsidP="00061C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1303" w:rsidP="00061C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C29" w:rsidRPr="00C11303" w:rsidP="00C113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03" w:rsidRPr="002D2AF8" w:rsidP="00061C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FWPWPP2211 Move material by transfer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C11303" w:rsidP="00061C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74B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FE81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C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C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C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C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C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C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C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C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C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C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C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C29"/>
  </w:style>
  <w:style w:type="character" w:customStyle="1" w:styleId="Heading1Char">
    <w:name w:val="Heading 1 Char"/>
    <w:basedOn w:val="DefaultParagraphFont"/>
    <w:link w:val="Heading1"/>
    <w:rsid w:val="00061C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C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C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C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1C29"/>
    <w:rPr>
      <w:b/>
      <w:spacing w:val="0"/>
    </w:rPr>
  </w:style>
  <w:style w:type="paragraph" w:customStyle="1" w:styleId="SuperHeading">
    <w:name w:val="SuperHeading"/>
    <w:basedOn w:val="Normal"/>
    <w:rsid w:val="00061C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C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C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C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C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C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C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C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C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C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C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C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C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C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C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C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C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C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C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C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C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C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C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C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C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C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C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C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C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C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C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C29"/>
    <w:rPr>
      <w:i/>
    </w:rPr>
  </w:style>
  <w:style w:type="paragraph" w:styleId="Caption">
    <w:name w:val="caption"/>
    <w:basedOn w:val="BodyText"/>
    <w:next w:val="Normal"/>
    <w:qFormat/>
    <w:rsid w:val="00061C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C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C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C29"/>
  </w:style>
  <w:style w:type="paragraph" w:styleId="TableofFigures">
    <w:name w:val="table of figures"/>
    <w:basedOn w:val="Normal"/>
    <w:next w:val="Normal"/>
    <w:semiHidden/>
    <w:rsid w:val="00061C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C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1C29"/>
    <w:rPr>
      <w:rFonts w:ascii="Wingdings" w:hAnsi="Wingdings"/>
    </w:rPr>
  </w:style>
  <w:style w:type="paragraph" w:customStyle="1" w:styleId="TableHeading">
    <w:name w:val="Table Heading"/>
    <w:basedOn w:val="HeadingBase"/>
    <w:rsid w:val="00061C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C29"/>
    <w:rPr>
      <w:color w:val="0033CC"/>
      <w:u w:val="none"/>
    </w:rPr>
  </w:style>
  <w:style w:type="paragraph" w:customStyle="1" w:styleId="BodyTextRight">
    <w:name w:val="Body Text Right"/>
    <w:basedOn w:val="BodyText"/>
    <w:rsid w:val="00061C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C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C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C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C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C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C29"/>
    <w:rPr>
      <w:sz w:val="32"/>
    </w:rPr>
  </w:style>
  <w:style w:type="paragraph" w:customStyle="1" w:styleId="HeadingProcedure">
    <w:name w:val="Heading Procedure"/>
    <w:basedOn w:val="HeadingBase"/>
    <w:next w:val="Normal"/>
    <w:rsid w:val="00061C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C29"/>
    <w:pPr>
      <w:spacing w:before="60" w:after="60"/>
    </w:pPr>
  </w:style>
  <w:style w:type="paragraph" w:styleId="ListContinue">
    <w:name w:val="List Continue"/>
    <w:basedOn w:val="List"/>
    <w:rsid w:val="00061C29"/>
    <w:pPr>
      <w:ind w:firstLine="0"/>
    </w:pPr>
  </w:style>
  <w:style w:type="paragraph" w:customStyle="1" w:styleId="ListNote">
    <w:name w:val="List Note"/>
    <w:basedOn w:val="List"/>
    <w:rsid w:val="00061C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C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C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C29"/>
    <w:rPr>
      <w:rFonts w:ascii="Courier New" w:hAnsi="Courier New"/>
    </w:rPr>
  </w:style>
  <w:style w:type="paragraph" w:customStyle="1" w:styleId="NoteBullet">
    <w:name w:val="Note Bullet"/>
    <w:basedOn w:val="Note"/>
    <w:rsid w:val="00061C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C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C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C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C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1C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C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C29"/>
    <w:rPr>
      <w:b/>
      <w:smallCaps/>
    </w:rPr>
  </w:style>
  <w:style w:type="paragraph" w:customStyle="1" w:styleId="TableListNumber">
    <w:name w:val="Table List Number"/>
    <w:basedOn w:val="ListNumber"/>
    <w:rsid w:val="00061C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C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C29"/>
    <w:pPr>
      <w:numPr>
        <w:numId w:val="8"/>
      </w:numPr>
    </w:pPr>
  </w:style>
  <w:style w:type="paragraph" w:customStyle="1" w:styleId="ListAlpha2">
    <w:name w:val="List Alpha 2"/>
    <w:basedOn w:val="List2"/>
    <w:rsid w:val="00061C29"/>
    <w:pPr>
      <w:numPr>
        <w:numId w:val="7"/>
      </w:numPr>
    </w:pPr>
  </w:style>
  <w:style w:type="paragraph" w:styleId="List2">
    <w:name w:val="List 2"/>
    <w:basedOn w:val="BodyText"/>
    <w:rsid w:val="00061C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C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C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C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C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C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1C29"/>
    <w:pPr>
      <w:numPr>
        <w:numId w:val="3"/>
      </w:numPr>
    </w:pPr>
  </w:style>
  <w:style w:type="paragraph" w:styleId="ListContinue2">
    <w:name w:val="List Continue 2"/>
    <w:basedOn w:val="List2"/>
    <w:rsid w:val="00061C29"/>
    <w:pPr>
      <w:ind w:firstLine="0"/>
    </w:pPr>
  </w:style>
  <w:style w:type="paragraph" w:styleId="ListContinue3">
    <w:name w:val="List Continue 3"/>
    <w:basedOn w:val="List3"/>
    <w:rsid w:val="00061C29"/>
    <w:pPr>
      <w:ind w:left="1021" w:firstLine="0"/>
    </w:pPr>
  </w:style>
  <w:style w:type="paragraph" w:styleId="ListContinue4">
    <w:name w:val="List Continue 4"/>
    <w:basedOn w:val="List4"/>
    <w:rsid w:val="00061C29"/>
    <w:pPr>
      <w:ind w:firstLine="0"/>
    </w:pPr>
  </w:style>
  <w:style w:type="paragraph" w:styleId="ListContinue5">
    <w:name w:val="List Continue 5"/>
    <w:basedOn w:val="List5"/>
    <w:rsid w:val="00061C29"/>
    <w:pPr>
      <w:ind w:firstLine="0"/>
    </w:pPr>
  </w:style>
  <w:style w:type="paragraph" w:styleId="ListNumber3">
    <w:name w:val="List Number 3"/>
    <w:basedOn w:val="List3"/>
    <w:rsid w:val="00061C29"/>
    <w:pPr>
      <w:numPr>
        <w:numId w:val="4"/>
      </w:numPr>
    </w:pPr>
  </w:style>
  <w:style w:type="paragraph" w:styleId="ListNumber4">
    <w:name w:val="List Number 4"/>
    <w:basedOn w:val="List4"/>
    <w:rsid w:val="00061C29"/>
    <w:pPr>
      <w:numPr>
        <w:numId w:val="5"/>
      </w:numPr>
    </w:pPr>
  </w:style>
  <w:style w:type="paragraph" w:styleId="ListNumber5">
    <w:name w:val="List Number 5"/>
    <w:basedOn w:val="List5"/>
    <w:rsid w:val="00061C29"/>
    <w:pPr>
      <w:numPr>
        <w:numId w:val="6"/>
      </w:numPr>
    </w:pPr>
  </w:style>
  <w:style w:type="paragraph" w:styleId="BlockText">
    <w:name w:val="Block Text"/>
    <w:basedOn w:val="Normal"/>
    <w:rsid w:val="00061C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C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C29"/>
    <w:rPr>
      <w:sz w:val="16"/>
      <w:vertAlign w:val="superscript"/>
    </w:rPr>
  </w:style>
  <w:style w:type="character" w:customStyle="1" w:styleId="Symbols">
    <w:name w:val="Symbols"/>
    <w:basedOn w:val="DefaultParagraphFont"/>
    <w:rsid w:val="00061C29"/>
    <w:rPr>
      <w:rFonts w:ascii="Symbol" w:hAnsi="Symbol"/>
    </w:rPr>
  </w:style>
  <w:style w:type="character" w:customStyle="1" w:styleId="MenuOptions">
    <w:name w:val="Menu Options"/>
    <w:basedOn w:val="DefaultParagraphFont"/>
    <w:rsid w:val="00061C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C29"/>
    <w:rPr>
      <w:b/>
    </w:rPr>
  </w:style>
  <w:style w:type="character" w:customStyle="1" w:styleId="Underlined">
    <w:name w:val="Underlined"/>
    <w:basedOn w:val="DefaultParagraphFont"/>
    <w:rsid w:val="00061C29"/>
    <w:rPr>
      <w:u w:val="single"/>
    </w:rPr>
  </w:style>
  <w:style w:type="paragraph" w:customStyle="1" w:styleId="TableBodyTextRight">
    <w:name w:val="Table Body Text Right"/>
    <w:basedOn w:val="TableBodyText"/>
    <w:rsid w:val="00061C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C29"/>
    <w:rPr>
      <w:sz w:val="18"/>
    </w:rPr>
  </w:style>
  <w:style w:type="paragraph" w:customStyle="1" w:styleId="BodySmallRight">
    <w:name w:val="Body Small Right"/>
    <w:basedOn w:val="BodyTextRight"/>
    <w:rsid w:val="00061C29"/>
    <w:rPr>
      <w:sz w:val="18"/>
      <w:szCs w:val="18"/>
    </w:rPr>
  </w:style>
  <w:style w:type="paragraph" w:customStyle="1" w:styleId="MarginEdition">
    <w:name w:val="Margin Edition"/>
    <w:basedOn w:val="MarginNote"/>
    <w:rsid w:val="00061C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C29"/>
    <w:rPr>
      <w:sz w:val="2"/>
      <w:szCs w:val="2"/>
    </w:rPr>
  </w:style>
  <w:style w:type="character" w:customStyle="1" w:styleId="Small">
    <w:name w:val="Small"/>
    <w:basedOn w:val="DefaultParagraphFont"/>
    <w:rsid w:val="00061C29"/>
    <w:rPr>
      <w:sz w:val="16"/>
    </w:rPr>
  </w:style>
  <w:style w:type="paragraph" w:customStyle="1" w:styleId="WideTable">
    <w:name w:val="Wide Table"/>
    <w:basedOn w:val="Normal"/>
    <w:rsid w:val="00061C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C29"/>
  </w:style>
  <w:style w:type="paragraph" w:styleId="Quote">
    <w:name w:val="Quote"/>
    <w:basedOn w:val="Heading1"/>
    <w:link w:val="QuoteChar"/>
    <w:qFormat/>
    <w:rsid w:val="00061C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C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C29"/>
    <w:pPr>
      <w:pageBreakBefore/>
    </w:pPr>
  </w:style>
  <w:style w:type="paragraph" w:customStyle="1" w:styleId="Border">
    <w:name w:val="Border"/>
    <w:basedOn w:val="Normal"/>
    <w:qFormat/>
    <w:rsid w:val="00061C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C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C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C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C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C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C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C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C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C29"/>
    <w:rPr>
      <w:u w:val="single"/>
    </w:rPr>
  </w:style>
  <w:style w:type="character" w:customStyle="1" w:styleId="BoldandItalics">
    <w:name w:val="Bold and Italics"/>
    <w:qFormat/>
    <w:rsid w:val="00061C29"/>
    <w:rPr>
      <w:b/>
      <w:i/>
      <w:u w:val="none"/>
    </w:rPr>
  </w:style>
  <w:style w:type="paragraph" w:styleId="BalloonText">
    <w:name w:val="Balloon Text"/>
    <w:basedOn w:val="Normal"/>
    <w:link w:val="BalloonTextChar"/>
    <w:rsid w:val="00061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C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C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C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C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C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C29"/>
    <w:pPr>
      <w:spacing w:before="0" w:after="0"/>
    </w:pPr>
  </w:style>
  <w:style w:type="paragraph" w:customStyle="1" w:styleId="BodyTextBold">
    <w:name w:val="Body Text Bold"/>
    <w:basedOn w:val="BodyText"/>
    <w:qFormat/>
    <w:rsid w:val="00061C29"/>
    <w:rPr>
      <w:b/>
    </w:rPr>
  </w:style>
  <w:style w:type="character" w:styleId="Hyperlink">
    <w:name w:val="Hyperlink"/>
    <w:basedOn w:val="DefaultParagraphFont"/>
    <w:uiPriority w:val="99"/>
    <w:unhideWhenUsed/>
    <w:rsid w:val="00C113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3609</Characters>
  <Application>Microsoft Office Word</Application>
  <DocSecurity>0</DocSecurity>
  <Lines>120</Lines>
  <Paragraphs>78</Paragraphs>
  <ScaleCrop>false</ScaleCrop>
  <Company>Author-it Software Corporation Ltd.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FWPWPP2211 Move material by transfer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2020-12-04T01:41:00Z</dcterms:created>
  <dcterms:modified xsi:type="dcterms:W3CDTF">2020-12-04T01:41:00Z</dcterms:modified>
</cp:coreProperties>
</file>