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EB1" w:rsidP="00A55EB1">
      <w:pPr>
        <w:pStyle w:val="Title"/>
      </w:pPr>
      <w:r>
        <w:fldChar w:fldCharType="begin"/>
      </w:r>
      <w:r>
        <w:instrText xml:space="preserve"> TITLE   \* MERGEFORMAT </w:instrText>
      </w:r>
      <w:r>
        <w:fldChar w:fldCharType="separate"/>
      </w:r>
      <w:r>
        <w:t>Assessment Requirements for FWPWPP2203 Repair veneer and ply</w:t>
      </w:r>
      <w:r>
        <w:fldChar w:fldCharType="end"/>
      </w:r>
    </w:p>
    <w:p w:rsidR="00A55EB1" w:rsidP="00A55EB1">
      <w:pPr>
        <w:pStyle w:val="Version"/>
        <w:sectPr w:rsidSect="00144D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D78" w:rsidP="00144D78">
      <w:pPr>
        <w:pStyle w:val="SuperHeading"/>
      </w:pPr>
      <w:r w:rsidRPr="00144D78">
        <w:t>Assessment Requirements for FWPWPP2203 Repair veneer and ply</w:t>
      </w:r>
    </w:p>
    <w:p w:rsidR="00000000" w:rsidRPr="00144D78" w:rsidP="00144D78">
      <w:pPr>
        <w:pStyle w:val="Heading1"/>
      </w:pPr>
      <w:bookmarkStart w:id="1" w:name="O_916845"/>
      <w:bookmarkEnd w:id="1"/>
      <w:r w:rsidRPr="00144D78">
        <w:t>Modification History</w:t>
      </w:r>
    </w:p>
    <w:tbl>
      <w:tblPr>
        <w:tblW w:w="0" w:type="auto"/>
        <w:tblCellMar>
          <w:left w:w="62" w:type="dxa"/>
          <w:right w:w="62" w:type="dxa"/>
        </w:tblCellMar>
        <w:tblLook w:val="0000"/>
      </w:tblPr>
      <w:tblGrid>
        <w:gridCol w:w="2007"/>
        <w:gridCol w:w="7189"/>
      </w:tblGrid>
      <w:tr w:rsidTr="00A55EB1">
        <w:tblPrEx>
          <w:tblW w:w="0" w:type="auto"/>
          <w:tblCellMar>
            <w:left w:w="62" w:type="dxa"/>
            <w:right w:w="62" w:type="dxa"/>
          </w:tblCellMar>
          <w:tblLook w:val="0000"/>
        </w:tblPrEx>
        <w:trPr>
          <w:trHeight w:val="64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D78" w:rsidP="00144D78">
            <w:pPr>
              <w:pStyle w:val="BodyText"/>
            </w:pPr>
            <w:r w:rsidRPr="00144D7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D78">
            <w:pPr>
              <w:pStyle w:val="BodyText"/>
              <w:rPr>
                <w:lang w:val="en-NZ"/>
              </w:rPr>
            </w:pPr>
            <w:r w:rsidRPr="00144D78">
              <w:rPr>
                <w:rStyle w:val="SpecialBold"/>
              </w:rPr>
              <w:t>Comment</w:t>
            </w:r>
          </w:p>
        </w:tc>
      </w:tr>
      <w:tr w:rsidTr="00A55EB1">
        <w:tblPrEx>
          <w:tblW w:w="0" w:type="auto"/>
          <w:tblCellMar>
            <w:left w:w="62" w:type="dxa"/>
            <w:right w:w="62" w:type="dxa"/>
          </w:tblCellMar>
          <w:tblLook w:val="0000"/>
        </w:tblPrEx>
        <w:trPr>
          <w:trHeight w:val="64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D78">
            <w:pPr>
              <w:pStyle w:val="BodyText"/>
              <w:rPr>
                <w:lang w:val="en-NZ"/>
              </w:rPr>
            </w:pPr>
            <w:r w:rsidRPr="00144D7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D78" w:rsidP="00144D78">
            <w:pPr>
              <w:pStyle w:val="BodyText"/>
            </w:pPr>
            <w:r w:rsidRPr="00144D78">
              <w:t xml:space="preserve">Replaces equivalent unit FPIWPP2203B Repair veneer and ply,  which was first released with FPI11 Forest and Forest Products Training Package Version 2.2. This is the first release of this unit in the </w:t>
            </w:r>
            <w:r w:rsidRPr="00144D78">
              <w:t>new standards format.</w:t>
            </w:r>
          </w:p>
          <w:p w:rsidR="00000000" w:rsidRPr="00144D78" w:rsidP="00144D78">
            <w:pPr>
              <w:pStyle w:val="BodyText"/>
            </w:pPr>
            <w:r w:rsidRPr="00144D78">
              <w:t>Assessment requirements now specify the performance and knowledge evidence, as well as assessment conditions for this unit of competency. These sections simplify and replace components used in the previous unit format, including Requi</w:t>
            </w:r>
            <w:r w:rsidRPr="00144D78">
              <w:t>red Skills and Knowledge, Evidence Guide and Range Statement</w:t>
            </w:r>
          </w:p>
        </w:tc>
      </w:tr>
    </w:tbl>
    <w:p w:rsidR="00000000" w:rsidRPr="00144D78" w:rsidP="00144D78">
      <w:pPr>
        <w:pStyle w:val="BodyText"/>
      </w:pPr>
    </w:p>
    <w:p w:rsidR="00000000" w:rsidRPr="00144D78" w:rsidP="00144D78">
      <w:pPr>
        <w:pStyle w:val="AllowPageBreak"/>
      </w:pPr>
    </w:p>
    <w:p w:rsidR="00000000" w:rsidRPr="00144D78" w:rsidP="00144D78">
      <w:pPr>
        <w:pStyle w:val="Heading1"/>
      </w:pPr>
      <w:bookmarkStart w:id="2" w:name="O_916846"/>
      <w:bookmarkEnd w:id="2"/>
      <w:r w:rsidRPr="00144D78">
        <w:t>Performance Evidence</w:t>
      </w:r>
    </w:p>
    <w:p w:rsidR="00000000" w:rsidRPr="00144D78" w:rsidP="00A55EB1">
      <w:pPr>
        <w:pStyle w:val="BodyText"/>
      </w:pPr>
      <w:r w:rsidRPr="00144D78">
        <w:t>A person demonstrating competency in this unit must satisfy all of the elements, performance criteria and foundation skills of this unit.  If a specific vo</w:t>
      </w:r>
      <w:r w:rsidRPr="00144D78">
        <w:t>lume or frequency is not stated below, then evidence must be provided that the following requirements have been performed on at least one occasion:</w:t>
      </w:r>
    </w:p>
    <w:p w:rsidR="00000000" w:rsidRPr="00144D78" w:rsidP="00144D78">
      <w:pPr>
        <w:pStyle w:val="ListBullet"/>
      </w:pPr>
      <w:r w:rsidRPr="00144D78">
        <w:t>complete repairs in line with individual work orders for the following types of material:</w:t>
      </w:r>
    </w:p>
    <w:p w:rsidR="00000000" w:rsidRPr="00144D78" w:rsidP="00144D78">
      <w:pPr>
        <w:pStyle w:val="ListBullet2"/>
      </w:pPr>
      <w:r w:rsidRPr="00144D78">
        <w:t>single thickness</w:t>
      </w:r>
      <w:r w:rsidRPr="00144D78">
        <w:t xml:space="preserve"> veneer</w:t>
      </w:r>
    </w:p>
    <w:p w:rsidR="00000000" w:rsidRPr="00144D78" w:rsidP="00144D78">
      <w:pPr>
        <w:pStyle w:val="ListBullet2"/>
      </w:pPr>
      <w:r w:rsidRPr="00144D78">
        <w:t>panel products</w:t>
      </w:r>
    </w:p>
    <w:p w:rsidR="00000000" w:rsidRPr="00144D78" w:rsidP="00144D78">
      <w:pPr>
        <w:pStyle w:val="ListBullet2"/>
      </w:pPr>
      <w:r w:rsidRPr="00144D78">
        <w:t>manufactured plywood</w:t>
      </w:r>
    </w:p>
    <w:p w:rsidR="00000000" w:rsidRPr="00144D78" w:rsidP="00144D78">
      <w:pPr>
        <w:pStyle w:val="ListBullet2"/>
      </w:pPr>
      <w:r w:rsidRPr="00144D78">
        <w:t>select and use the appropriate filler to complete repairs</w:t>
      </w:r>
    </w:p>
    <w:p w:rsidR="00000000" w:rsidRPr="00144D78" w:rsidP="00144D78">
      <w:pPr>
        <w:pStyle w:val="ListBullet"/>
      </w:pPr>
      <w:r w:rsidRPr="00144D78">
        <w:t>complete repairs for the following types of defects:</w:t>
      </w:r>
    </w:p>
    <w:p w:rsidR="00000000" w:rsidRPr="00144D78" w:rsidP="00144D78">
      <w:pPr>
        <w:pStyle w:val="ListBullet2"/>
      </w:pPr>
      <w:r w:rsidRPr="00144D78">
        <w:t>splits</w:t>
      </w:r>
    </w:p>
    <w:p w:rsidR="00000000" w:rsidRPr="00144D78" w:rsidP="00144D78">
      <w:pPr>
        <w:pStyle w:val="ListBullet2"/>
      </w:pPr>
      <w:r w:rsidRPr="00144D78">
        <w:t>voids</w:t>
      </w:r>
    </w:p>
    <w:p w:rsidR="00000000" w:rsidRPr="00144D78" w:rsidP="00144D78">
      <w:pPr>
        <w:pStyle w:val="ListBullet2"/>
      </w:pPr>
      <w:r w:rsidRPr="00144D78">
        <w:t>splintered and missing edges</w:t>
      </w:r>
    </w:p>
    <w:p w:rsidR="00000000" w:rsidRPr="00144D78" w:rsidP="00144D78">
      <w:pPr>
        <w:pStyle w:val="ListBullet"/>
      </w:pPr>
      <w:r w:rsidRPr="00144D78">
        <w:t>for each of the above jobs, visually inspect materials and re-classify their quality and use after repair.</w:t>
      </w:r>
    </w:p>
    <w:p w:rsidR="00000000" w:rsidRPr="00144D78" w:rsidP="00144D78">
      <w:pPr>
        <w:pStyle w:val="AllowPageBreak"/>
      </w:pPr>
    </w:p>
    <w:p w:rsidR="00000000" w:rsidRPr="00144D78" w:rsidP="00144D78">
      <w:pPr>
        <w:pStyle w:val="Heading1"/>
      </w:pPr>
      <w:bookmarkStart w:id="3" w:name="O_916847"/>
      <w:bookmarkEnd w:id="3"/>
      <w:r w:rsidRPr="00144D78">
        <w:t>Knowledge Evidence</w:t>
      </w:r>
    </w:p>
    <w:p w:rsidR="00000000" w:rsidRPr="00144D78" w:rsidP="00A55EB1">
      <w:pPr>
        <w:pStyle w:val="BodyText"/>
      </w:pPr>
      <w:r w:rsidRPr="00144D78">
        <w:t>A person competent in this unit must be able to demonstrate knowledge of:</w:t>
      </w:r>
    </w:p>
    <w:p w:rsidR="00000000" w:rsidRPr="00144D78" w:rsidP="00144D78">
      <w:pPr>
        <w:pStyle w:val="ListBullet"/>
      </w:pPr>
      <w:r w:rsidRPr="00144D78">
        <w:t>environmental protection practices for</w:t>
      </w:r>
      <w:r w:rsidRPr="00144D78">
        <w:t xml:space="preserve"> repairing veneer and ply:</w:t>
      </w:r>
    </w:p>
    <w:p w:rsidR="00000000" w:rsidRPr="00144D78" w:rsidP="00144D78">
      <w:pPr>
        <w:pStyle w:val="ListBullet2"/>
      </w:pPr>
      <w:r w:rsidRPr="00144D78">
        <w:t>cleaning plant, tools and equipment</w:t>
      </w:r>
    </w:p>
    <w:p w:rsidR="00000000" w:rsidRPr="00144D78" w:rsidP="00144D78">
      <w:pPr>
        <w:pStyle w:val="ListBullet2"/>
      </w:pPr>
      <w:r w:rsidRPr="00144D78">
        <w:t>disposing of, recycling and reusing timber</w:t>
      </w:r>
    </w:p>
    <w:p w:rsidR="00000000" w:rsidRPr="00144D78" w:rsidP="00144D78">
      <w:pPr>
        <w:pStyle w:val="ListBullet2"/>
      </w:pPr>
      <w:r w:rsidRPr="00144D78">
        <w:t>disposing of hazardous substances</w:t>
      </w:r>
    </w:p>
    <w:p w:rsidR="00000000" w:rsidRPr="00144D78" w:rsidP="00144D78">
      <w:pPr>
        <w:pStyle w:val="ListBullet"/>
      </w:pPr>
      <w:r w:rsidRPr="00144D78">
        <w:t>typical flow of material supply in and out of the repair area</w:t>
      </w:r>
    </w:p>
    <w:p w:rsidR="00000000" w:rsidRPr="00144D78" w:rsidP="00144D78">
      <w:pPr>
        <w:pStyle w:val="ListBullet"/>
      </w:pPr>
      <w:r w:rsidRPr="00144D78">
        <w:t>features of typical defects in single thickness veneer, panel products and manufactured plywood:</w:t>
      </w:r>
    </w:p>
    <w:p w:rsidR="00000000" w:rsidRPr="00144D78" w:rsidP="00144D78">
      <w:pPr>
        <w:pStyle w:val="ListBullet2"/>
      </w:pPr>
      <w:r w:rsidRPr="00144D78">
        <w:t>splits</w:t>
      </w:r>
    </w:p>
    <w:p w:rsidR="00000000" w:rsidRPr="00144D78" w:rsidP="00144D78">
      <w:pPr>
        <w:pStyle w:val="ListBullet2"/>
      </w:pPr>
      <w:r w:rsidRPr="00144D78">
        <w:t>voids</w:t>
      </w:r>
    </w:p>
    <w:p w:rsidR="00000000" w:rsidRPr="00144D78" w:rsidP="00144D78">
      <w:pPr>
        <w:pStyle w:val="ListBullet2"/>
      </w:pPr>
      <w:r w:rsidRPr="00144D78">
        <w:t>splintered and missing edges</w:t>
      </w:r>
    </w:p>
    <w:p w:rsidR="00000000" w:rsidRPr="00144D78" w:rsidP="00144D78">
      <w:pPr>
        <w:pStyle w:val="ListBullet"/>
      </w:pPr>
      <w:r w:rsidRPr="00144D78">
        <w:t>typical work flow processes and repair techniques used to fill veneer, panel and plywood to an acceptable level for</w:t>
      </w:r>
      <w:r w:rsidRPr="00144D78">
        <w:t xml:space="preserve"> continued use</w:t>
      </w:r>
    </w:p>
    <w:p w:rsidR="00000000" w:rsidRPr="00144D78" w:rsidP="00144D78">
      <w:pPr>
        <w:pStyle w:val="ListBullet"/>
      </w:pPr>
      <w:r w:rsidRPr="00144D78">
        <w:t>properties, at a basic level of understanding, of fillers and their uses for repairing veneer, panel and plywood:</w:t>
      </w:r>
    </w:p>
    <w:p w:rsidR="00000000" w:rsidRPr="00144D78" w:rsidP="00144D78">
      <w:pPr>
        <w:pStyle w:val="ListBullet2"/>
      </w:pPr>
      <w:r w:rsidRPr="00144D78">
        <w:t>ready to use pre-mix fillers</w:t>
      </w:r>
    </w:p>
    <w:p w:rsidR="00000000" w:rsidRPr="00144D78" w:rsidP="00144D78">
      <w:pPr>
        <w:pStyle w:val="ListBullet2"/>
      </w:pPr>
      <w:r w:rsidRPr="00144D78">
        <w:t>two part fillers</w:t>
      </w:r>
    </w:p>
    <w:p w:rsidR="00000000" w:rsidRPr="00144D78" w:rsidP="00144D78">
      <w:pPr>
        <w:pStyle w:val="ListBullet2"/>
      </w:pPr>
      <w:r w:rsidRPr="00144D78">
        <w:t>waxes</w:t>
      </w:r>
    </w:p>
    <w:p w:rsidR="00000000" w:rsidRPr="00144D78" w:rsidP="00144D78">
      <w:pPr>
        <w:pStyle w:val="ListBullet"/>
      </w:pPr>
      <w:r w:rsidRPr="00144D78">
        <w:t>methods used to:</w:t>
      </w:r>
    </w:p>
    <w:p w:rsidR="00000000" w:rsidRPr="00144D78" w:rsidP="00144D78">
      <w:pPr>
        <w:pStyle w:val="ListBullet2"/>
      </w:pPr>
      <w:r w:rsidRPr="00144D78">
        <w:t>mix fillers</w:t>
      </w:r>
    </w:p>
    <w:p w:rsidR="00000000" w:rsidRPr="00144D78" w:rsidP="00144D78">
      <w:pPr>
        <w:pStyle w:val="ListBullet2"/>
      </w:pPr>
      <w:r w:rsidRPr="00144D78">
        <w:t>safely store fillers</w:t>
      </w:r>
    </w:p>
    <w:p w:rsidR="00000000" w:rsidRPr="00144D78" w:rsidP="00144D78">
      <w:pPr>
        <w:pStyle w:val="ListBullet"/>
      </w:pPr>
      <w:r w:rsidRPr="00144D78">
        <w:t>key features of and a</w:t>
      </w:r>
      <w:r w:rsidRPr="00144D78">
        <w:t>pplicable terminology for industry standard grades for re-classifying quality of repaired veneer, panel and plywood</w:t>
      </w:r>
    </w:p>
    <w:p w:rsidR="00000000" w:rsidRPr="00144D78" w:rsidP="00144D78">
      <w:pPr>
        <w:pStyle w:val="ListBullet"/>
      </w:pPr>
      <w:r w:rsidRPr="00144D78">
        <w:t>organisational procedures specific to repairing veneer and ply:</w:t>
      </w:r>
    </w:p>
    <w:p w:rsidR="00000000" w:rsidRPr="00144D78" w:rsidP="00144D78">
      <w:pPr>
        <w:pStyle w:val="ListBullet2"/>
      </w:pPr>
      <w:r w:rsidRPr="00144D78">
        <w:t>wor</w:t>
      </w:r>
      <w:r w:rsidRPr="00144D78">
        <w:t>kplace health and safety with particular emphasis on use of personal protective equipment and handling hazardous substances</w:t>
      </w:r>
    </w:p>
    <w:p w:rsidR="00000000" w:rsidRPr="00144D78" w:rsidP="00144D78">
      <w:pPr>
        <w:pStyle w:val="ListBullet2"/>
      </w:pPr>
      <w:r w:rsidRPr="00144D78">
        <w:t>communication reporting lines</w:t>
      </w:r>
    </w:p>
    <w:p w:rsidR="00000000" w:rsidRPr="00144D78" w:rsidP="00144D78">
      <w:pPr>
        <w:pStyle w:val="ListBullet2"/>
      </w:pPr>
      <w:r w:rsidRPr="00144D78">
        <w:t>recording and reporting production outcomes.</w:t>
      </w:r>
    </w:p>
    <w:p w:rsidR="00000000" w:rsidRPr="00144D78" w:rsidP="00144D78">
      <w:pPr>
        <w:pStyle w:val="AllowPageBreak"/>
      </w:pPr>
    </w:p>
    <w:p w:rsidR="00000000" w:rsidRPr="00144D78" w:rsidP="00144D78">
      <w:pPr>
        <w:pStyle w:val="Heading1"/>
      </w:pPr>
      <w:bookmarkStart w:id="4" w:name="O_916848"/>
      <w:bookmarkEnd w:id="4"/>
      <w:r w:rsidRPr="00144D78">
        <w:t>Assessment Conditions</w:t>
      </w:r>
    </w:p>
    <w:p w:rsidR="00000000" w:rsidRPr="00144D78" w:rsidP="00A55EB1">
      <w:pPr>
        <w:pStyle w:val="BodyText"/>
      </w:pPr>
      <w:r w:rsidRPr="00144D78">
        <w:t>The following reso</w:t>
      </w:r>
      <w:r w:rsidRPr="00144D78">
        <w:t>urces must be made available:</w:t>
      </w:r>
    </w:p>
    <w:p w:rsidR="00000000" w:rsidRPr="00144D78" w:rsidP="00144D78">
      <w:pPr>
        <w:pStyle w:val="ListBullet"/>
      </w:pPr>
      <w:r w:rsidRPr="00144D78">
        <w:t>tools and equipment for repairing veneer and ply</w:t>
      </w:r>
    </w:p>
    <w:p w:rsidR="00000000" w:rsidRPr="00144D78" w:rsidP="00144D78">
      <w:pPr>
        <w:pStyle w:val="ListBullet"/>
      </w:pPr>
      <w:r w:rsidRPr="00144D78">
        <w:t>personal protective equipment suitable for repairing veneer and ply</w:t>
      </w:r>
    </w:p>
    <w:p w:rsidR="00000000" w:rsidRPr="00144D78" w:rsidP="00144D78">
      <w:pPr>
        <w:pStyle w:val="ListBullet"/>
      </w:pPr>
      <w:r w:rsidRPr="00144D78">
        <w:t>single thickness veneer, manufactured plywood and panel products; panels must include one or more of the fol</w:t>
      </w:r>
      <w:r w:rsidRPr="00144D78">
        <w:t>lowing:</w:t>
      </w:r>
    </w:p>
    <w:p w:rsidR="00000000" w:rsidRPr="00144D78" w:rsidP="00144D78">
      <w:pPr>
        <w:pStyle w:val="ListBullet2"/>
      </w:pPr>
      <w:r w:rsidRPr="00144D78">
        <w:t xml:space="preserve">medium density </w:t>
      </w:r>
    </w:p>
    <w:p w:rsidR="00000000" w:rsidRPr="00144D78" w:rsidP="00144D78">
      <w:pPr>
        <w:pStyle w:val="ListBullet2"/>
      </w:pPr>
      <w:r w:rsidRPr="00144D78">
        <w:t>fibreboard</w:t>
      </w:r>
    </w:p>
    <w:p w:rsidR="00000000" w:rsidRPr="00144D78" w:rsidP="00144D78">
      <w:pPr>
        <w:pStyle w:val="ListBullet2"/>
      </w:pPr>
      <w:r w:rsidRPr="00144D78">
        <w:t>chipboard</w:t>
      </w:r>
    </w:p>
    <w:p w:rsidR="00000000" w:rsidRPr="00144D78" w:rsidP="00144D78">
      <w:pPr>
        <w:pStyle w:val="ListBullet2"/>
      </w:pPr>
      <w:r w:rsidRPr="00144D78">
        <w:t>fibreboard</w:t>
      </w:r>
    </w:p>
    <w:p w:rsidR="00000000" w:rsidRPr="00144D78" w:rsidP="00144D78">
      <w:pPr>
        <w:pStyle w:val="ListBullet"/>
      </w:pPr>
      <w:r w:rsidRPr="00144D78">
        <w:t>fillers which must include one or more of the following:</w:t>
      </w:r>
    </w:p>
    <w:p w:rsidR="00000000" w:rsidRPr="00144D78" w:rsidP="00144D78">
      <w:pPr>
        <w:pStyle w:val="ListBullet2"/>
      </w:pPr>
      <w:r w:rsidRPr="00144D78">
        <w:t>ready to use pre-mix fillers</w:t>
      </w:r>
    </w:p>
    <w:p w:rsidR="00000000" w:rsidRPr="00144D78" w:rsidP="00144D78">
      <w:pPr>
        <w:pStyle w:val="ListBullet2"/>
      </w:pPr>
      <w:r w:rsidRPr="00144D78">
        <w:t>two part fillers</w:t>
      </w:r>
    </w:p>
    <w:p w:rsidR="00000000" w:rsidRPr="00144D78" w:rsidP="00144D78">
      <w:pPr>
        <w:pStyle w:val="ListBullet2"/>
      </w:pPr>
      <w:r w:rsidRPr="00144D78">
        <w:t>waxes</w:t>
      </w:r>
    </w:p>
    <w:p w:rsidR="00000000" w:rsidRPr="00144D78" w:rsidP="00144D78">
      <w:pPr>
        <w:pStyle w:val="ListBullet"/>
      </w:pPr>
      <w:r w:rsidRPr="00144D78">
        <w:t>mending tape</w:t>
      </w:r>
    </w:p>
    <w:p w:rsidR="00000000" w:rsidRPr="00144D78" w:rsidP="00144D78">
      <w:pPr>
        <w:pStyle w:val="ListBullet"/>
      </w:pPr>
      <w:r w:rsidRPr="00144D78">
        <w:t>manufacturers’:</w:t>
      </w:r>
    </w:p>
    <w:p w:rsidR="00000000" w:rsidRPr="00144D78" w:rsidP="00144D78">
      <w:pPr>
        <w:pStyle w:val="ListBullet2"/>
      </w:pPr>
      <w:r w:rsidRPr="00144D78">
        <w:t>instructions for use equipment</w:t>
      </w:r>
    </w:p>
    <w:p w:rsidR="00000000" w:rsidRPr="00144D78" w:rsidP="00144D78">
      <w:pPr>
        <w:pStyle w:val="ListBullet2"/>
      </w:pPr>
      <w:r w:rsidRPr="00144D78">
        <w:t>safety data sheets for fillers</w:t>
      </w:r>
    </w:p>
    <w:p w:rsidR="00000000" w:rsidRPr="00144D78" w:rsidP="00144D78">
      <w:pPr>
        <w:pStyle w:val="ListBullet"/>
      </w:pPr>
      <w:r w:rsidRPr="00144D78">
        <w:t>work order with specific instructions for repairing veneer and ply</w:t>
      </w:r>
    </w:p>
    <w:p w:rsidR="00000000" w:rsidRPr="00144D78" w:rsidP="00144D78">
      <w:pPr>
        <w:pStyle w:val="ListBullet"/>
      </w:pPr>
      <w:r w:rsidRPr="00144D78">
        <w:t>template documents for recording production outcomes</w:t>
      </w:r>
    </w:p>
    <w:p w:rsidR="00000000" w:rsidRPr="00144D78" w:rsidP="00144D78">
      <w:pPr>
        <w:pStyle w:val="ListBullet"/>
      </w:pPr>
      <w:r w:rsidRPr="00144D78">
        <w:t>relevant personnel for the purposes of communicating information</w:t>
      </w:r>
    </w:p>
    <w:p w:rsidR="00000000" w:rsidRPr="00144D78" w:rsidP="00144D78">
      <w:pPr>
        <w:pStyle w:val="ListBullet"/>
      </w:pPr>
      <w:r w:rsidRPr="00144D78">
        <w:t>organisational procedures for repairing</w:t>
      </w:r>
      <w:r w:rsidRPr="00144D78">
        <w:t xml:space="preserve"> veneer and ply.</w:t>
      </w:r>
    </w:p>
    <w:p w:rsidR="00000000" w:rsidRPr="00144D78" w:rsidP="00144D78">
      <w:pPr>
        <w:pStyle w:val="BodyText"/>
      </w:pPr>
    </w:p>
    <w:p w:rsidR="00000000" w:rsidRPr="00144D78" w:rsidP="00A55EB1">
      <w:pPr>
        <w:pStyle w:val="BodyText"/>
      </w:pPr>
      <w:r w:rsidRPr="00144D78">
        <w:t xml:space="preserve">Competency is to be assessed in the workplace or a simulated environment that accurately reflects performance in a real workplace setting. </w:t>
      </w:r>
    </w:p>
    <w:p w:rsidR="00000000" w:rsidRPr="00144D78" w:rsidP="00A55EB1">
      <w:pPr>
        <w:pStyle w:val="Heading3"/>
      </w:pPr>
      <w:r w:rsidRPr="00144D78">
        <w:rPr>
          <w:rStyle w:val="SpecialBold"/>
        </w:rPr>
        <w:t>Assessor requirements</w:t>
      </w:r>
    </w:p>
    <w:p w:rsidR="00000000" w:rsidRPr="00144D78" w:rsidP="00A55EB1">
      <w:pPr>
        <w:pStyle w:val="BodyText"/>
      </w:pPr>
      <w:r w:rsidRPr="00144D78">
        <w:t>Assessors must:</w:t>
      </w:r>
    </w:p>
    <w:p w:rsidR="00000000" w:rsidRPr="00144D78" w:rsidP="00144D78">
      <w:pPr>
        <w:pStyle w:val="ListBullet"/>
      </w:pPr>
      <w:r w:rsidRPr="00144D78">
        <w:t>hold the appropriate assessor competency standards as outlined in regulations; and</w:t>
      </w:r>
    </w:p>
    <w:p w:rsidR="00000000" w:rsidRPr="00144D78" w:rsidP="00144D78">
      <w:pPr>
        <w:pStyle w:val="ListBullet"/>
      </w:pPr>
      <w:r w:rsidRPr="00144D78">
        <w:t>be able to demonstrate vocational competencies at least to the level being assessed; and</w:t>
      </w:r>
    </w:p>
    <w:p w:rsidR="00000000" w:rsidRPr="00144D78" w:rsidP="00144D78">
      <w:pPr>
        <w:pStyle w:val="ListBullet"/>
      </w:pPr>
      <w:r w:rsidRPr="00144D78">
        <w:t>be able to demonstrate how they are continuing to develop their VET knowledge and sk</w:t>
      </w:r>
      <w:r w:rsidRPr="00144D78">
        <w:t>ills as well as maintaining their industry currency and assessor competence.</w:t>
      </w:r>
    </w:p>
    <w:p w:rsidR="00000000" w:rsidRPr="00144D78" w:rsidP="00144D78">
      <w:pPr>
        <w:pStyle w:val="AllowPageBreak"/>
      </w:pPr>
    </w:p>
    <w:p w:rsidR="00000000" w:rsidRPr="00144D78" w:rsidP="00144D78">
      <w:pPr>
        <w:pStyle w:val="Heading1"/>
      </w:pPr>
      <w:bookmarkStart w:id="5" w:name="O_916851"/>
      <w:bookmarkEnd w:id="5"/>
      <w:r w:rsidRPr="00144D78">
        <w:t>Links</w:t>
      </w:r>
    </w:p>
    <w:p w:rsidR="00000000" w:rsidRPr="00144D78" w:rsidP="00A55EB1">
      <w:pPr>
        <w:pStyle w:val="BodyText"/>
      </w:pPr>
      <w:r w:rsidRPr="00144D7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91EF8">
        <w:rPr>
          <w:rStyle w:val="Hyperlink"/>
        </w:rPr>
        <w:t>https://vetnet.gov.au/Pages/TrainingDocs.aspx?q=0d96fe23-5747-4c01-9d6f-3509ff8d3d47</w:t>
      </w:r>
      <w:r>
        <w:fldChar w:fldCharType="end"/>
      </w:r>
    </w:p>
    <w:p w:rsidR="00000000" w:rsidRPr="00144D78" w:rsidP="00144D78"/>
    <w:sectPr w:rsidSect="00144D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78" w:rsidRPr="00A55EB1" w:rsidP="00A55E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EB1" w:rsidP="00144D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5EB1" w:rsidP="00144D7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A55EB1" w:rsidP="00144D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E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D78" w:rsidRPr="00A55EB1" w:rsidP="00A55E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EB1" w:rsidRPr="002D2AF8" w:rsidP="00144D78">
    <w:pPr>
      <w:pStyle w:val="Header"/>
      <w:framePr w:wrap="around"/>
    </w:pPr>
    <w:r>
      <w:fldChar w:fldCharType="begin"/>
    </w:r>
    <w:r>
      <w:instrText xml:space="preserve"> TITLE   \* MERGEFORMAT </w:instrText>
    </w:r>
    <w:r>
      <w:fldChar w:fldCharType="separate"/>
    </w:r>
    <w:r>
      <w:t>Assessment Requirements for FWPWPP2203 Repair veneer and 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A55EB1" w:rsidP="00144D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1CC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CED4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B85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D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D78"/>
    <w:pPr>
      <w:spacing w:before="360" w:after="60"/>
      <w:outlineLvl w:val="0"/>
    </w:pPr>
    <w:rPr>
      <w:sz w:val="32"/>
    </w:rPr>
  </w:style>
  <w:style w:type="paragraph" w:styleId="Heading2">
    <w:name w:val="heading 2"/>
    <w:basedOn w:val="HeadingBase"/>
    <w:next w:val="BodyText"/>
    <w:link w:val="Heading2Char"/>
    <w:qFormat/>
    <w:rsid w:val="00144D78"/>
    <w:pPr>
      <w:keepLines/>
      <w:spacing w:before="240" w:after="120"/>
      <w:outlineLvl w:val="1"/>
    </w:pPr>
    <w:rPr>
      <w:sz w:val="28"/>
      <w:szCs w:val="40"/>
    </w:rPr>
  </w:style>
  <w:style w:type="paragraph" w:styleId="Heading3">
    <w:name w:val="heading 3"/>
    <w:basedOn w:val="HeadingBase"/>
    <w:next w:val="BodyText"/>
    <w:link w:val="Heading3Char"/>
    <w:qFormat/>
    <w:rsid w:val="00144D78"/>
    <w:pPr>
      <w:spacing w:before="180" w:after="120"/>
      <w:outlineLvl w:val="2"/>
    </w:pPr>
    <w:rPr>
      <w:spacing w:val="-10"/>
      <w:kern w:val="32"/>
    </w:rPr>
  </w:style>
  <w:style w:type="paragraph" w:styleId="Heading4">
    <w:name w:val="heading 4"/>
    <w:basedOn w:val="HeadingBase"/>
    <w:next w:val="BodyText"/>
    <w:link w:val="Heading4Char"/>
    <w:qFormat/>
    <w:rsid w:val="00144D78"/>
    <w:pPr>
      <w:spacing w:before="160" w:after="120"/>
      <w:outlineLvl w:val="3"/>
    </w:pPr>
    <w:rPr>
      <w:sz w:val="22"/>
    </w:rPr>
  </w:style>
  <w:style w:type="paragraph" w:styleId="Heading5">
    <w:name w:val="heading 5"/>
    <w:basedOn w:val="HeadingBase"/>
    <w:next w:val="Normal"/>
    <w:link w:val="Heading5Char"/>
    <w:qFormat/>
    <w:rsid w:val="00144D78"/>
    <w:pPr>
      <w:spacing w:before="80"/>
      <w:outlineLvl w:val="4"/>
    </w:pPr>
    <w:rPr>
      <w:color w:val="918585"/>
      <w:sz w:val="20"/>
    </w:rPr>
  </w:style>
  <w:style w:type="paragraph" w:styleId="Heading6">
    <w:name w:val="heading 6"/>
    <w:basedOn w:val="HeadingBase"/>
    <w:next w:val="Normal"/>
    <w:link w:val="Heading6Char"/>
    <w:qFormat/>
    <w:rsid w:val="00144D78"/>
    <w:pPr>
      <w:spacing w:before="60"/>
      <w:outlineLvl w:val="5"/>
    </w:pPr>
    <w:rPr>
      <w:color w:val="918585"/>
      <w:sz w:val="20"/>
    </w:rPr>
  </w:style>
  <w:style w:type="paragraph" w:styleId="Heading7">
    <w:name w:val="heading 7"/>
    <w:basedOn w:val="Normal"/>
    <w:next w:val="Normal"/>
    <w:link w:val="Heading7Char"/>
    <w:qFormat/>
    <w:rsid w:val="00144D78"/>
    <w:pPr>
      <w:ind w:left="720"/>
      <w:outlineLvl w:val="6"/>
    </w:pPr>
    <w:rPr>
      <w:i/>
    </w:rPr>
  </w:style>
  <w:style w:type="paragraph" w:styleId="Heading8">
    <w:name w:val="heading 8"/>
    <w:basedOn w:val="Normal"/>
    <w:next w:val="Normal"/>
    <w:link w:val="Heading8Char"/>
    <w:qFormat/>
    <w:rsid w:val="00144D78"/>
    <w:pPr>
      <w:ind w:left="720"/>
      <w:outlineLvl w:val="7"/>
    </w:pPr>
    <w:rPr>
      <w:i/>
    </w:rPr>
  </w:style>
  <w:style w:type="paragraph" w:styleId="Heading9">
    <w:name w:val="heading 9"/>
    <w:basedOn w:val="Normal"/>
    <w:next w:val="Normal"/>
    <w:link w:val="Heading9Char"/>
    <w:qFormat/>
    <w:rsid w:val="00144D78"/>
    <w:pPr>
      <w:ind w:left="720"/>
      <w:outlineLvl w:val="8"/>
    </w:pPr>
    <w:rPr>
      <w:i/>
    </w:rPr>
  </w:style>
  <w:style w:type="character" w:default="1" w:styleId="DefaultParagraphFont">
    <w:name w:val="Default Paragraph Font"/>
    <w:uiPriority w:val="1"/>
    <w:unhideWhenUsed/>
    <w:rsid w:val="00144D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D78"/>
  </w:style>
  <w:style w:type="character" w:customStyle="1" w:styleId="Heading1Char">
    <w:name w:val="Heading 1 Char"/>
    <w:basedOn w:val="DefaultParagraphFont"/>
    <w:link w:val="Heading1"/>
    <w:rsid w:val="00144D78"/>
    <w:rPr>
      <w:rFonts w:ascii="Times New Roman" w:eastAsia="Times New Roman" w:hAnsi="Times New Roman" w:cs="Times New Roman"/>
      <w:b/>
      <w:sz w:val="32"/>
      <w:szCs w:val="20"/>
      <w:lang w:eastAsia="en-US"/>
    </w:rPr>
  </w:style>
  <w:style w:type="paragraph" w:styleId="BodyText">
    <w:name w:val="Body Text"/>
    <w:basedOn w:val="Normal"/>
    <w:link w:val="BodyTextChar"/>
    <w:rsid w:val="00144D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D78"/>
    <w:rPr>
      <w:rFonts w:ascii="Times New Roman" w:eastAsia="Times New Roman" w:hAnsi="Times New Roman" w:cs="Times New Roman"/>
      <w:sz w:val="24"/>
      <w:lang w:eastAsia="en-US"/>
    </w:rPr>
  </w:style>
  <w:style w:type="paragraph" w:styleId="ListBullet">
    <w:name w:val="List Bullet"/>
    <w:basedOn w:val="List"/>
    <w:rsid w:val="00144D78"/>
    <w:pPr>
      <w:numPr>
        <w:numId w:val="12"/>
      </w:numPr>
      <w:tabs>
        <w:tab w:val="clear" w:pos="340"/>
      </w:tabs>
      <w:spacing w:before="40" w:after="40"/>
    </w:pPr>
  </w:style>
  <w:style w:type="character" w:customStyle="1" w:styleId="SpecialBold">
    <w:name w:val="Special Bold"/>
    <w:basedOn w:val="DefaultParagraphFont"/>
    <w:rsid w:val="00144D78"/>
    <w:rPr>
      <w:b/>
      <w:spacing w:val="0"/>
    </w:rPr>
  </w:style>
  <w:style w:type="paragraph" w:styleId="ListBullet2">
    <w:name w:val="List Bullet 2"/>
    <w:basedOn w:val="List2"/>
    <w:rsid w:val="00144D78"/>
    <w:pPr>
      <w:numPr>
        <w:numId w:val="13"/>
      </w:numPr>
      <w:tabs>
        <w:tab w:val="clear" w:pos="680"/>
      </w:tabs>
    </w:pPr>
  </w:style>
  <w:style w:type="paragraph" w:customStyle="1" w:styleId="SuperHeading">
    <w:name w:val="SuperHeading"/>
    <w:basedOn w:val="Normal"/>
    <w:rsid w:val="00144D78"/>
    <w:pPr>
      <w:spacing w:before="240" w:after="120"/>
      <w:outlineLvl w:val="0"/>
    </w:pPr>
    <w:rPr>
      <w:rFonts w:ascii="Times New Roman" w:hAnsi="Times New Roman"/>
      <w:b/>
      <w:sz w:val="32"/>
    </w:rPr>
  </w:style>
  <w:style w:type="paragraph" w:customStyle="1" w:styleId="AllowPageBreak">
    <w:name w:val="AllowPageBreak"/>
    <w:rsid w:val="00144D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4D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D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D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D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D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D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D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D78"/>
    <w:rPr>
      <w:rFonts w:ascii="Courier New" w:eastAsia="Times New Roman" w:hAnsi="Courier New" w:cs="Times New Roman"/>
      <w:i/>
      <w:szCs w:val="20"/>
      <w:lang w:eastAsia="en-US"/>
    </w:rPr>
  </w:style>
  <w:style w:type="paragraph" w:customStyle="1" w:styleId="HeadingBase">
    <w:name w:val="Heading Base"/>
    <w:rsid w:val="00144D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D78"/>
    <w:pPr>
      <w:tabs>
        <w:tab w:val="right" w:leader="dot" w:pos="9072"/>
      </w:tabs>
      <w:ind w:left="567"/>
    </w:pPr>
    <w:rPr>
      <w:szCs w:val="22"/>
    </w:rPr>
  </w:style>
  <w:style w:type="paragraph" w:customStyle="1" w:styleId="TOCBase">
    <w:name w:val="TOC Base"/>
    <w:rsid w:val="00144D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D78"/>
    <w:pPr>
      <w:tabs>
        <w:tab w:val="right" w:leader="dot" w:pos="9072"/>
      </w:tabs>
      <w:spacing w:before="40" w:after="40"/>
      <w:ind w:left="284"/>
    </w:pPr>
    <w:rPr>
      <w:rFonts w:ascii="Times New Roman" w:hAnsi="Times New Roman"/>
    </w:rPr>
  </w:style>
  <w:style w:type="paragraph" w:styleId="TOC1">
    <w:name w:val="toc 1"/>
    <w:basedOn w:val="TOCBase"/>
    <w:next w:val="Normal"/>
    <w:rsid w:val="00144D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D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D78"/>
    <w:rPr>
      <w:rFonts w:ascii="Times New Roman" w:eastAsia="Times New Roman" w:hAnsi="Times New Roman" w:cs="Times New Roman"/>
      <w:sz w:val="16"/>
      <w:lang w:eastAsia="en-US"/>
    </w:rPr>
  </w:style>
  <w:style w:type="paragraph" w:styleId="Title">
    <w:name w:val="Title"/>
    <w:basedOn w:val="HeadingBase"/>
    <w:link w:val="TitleChar"/>
    <w:qFormat/>
    <w:rsid w:val="00144D78"/>
    <w:pPr>
      <w:spacing w:before="5040"/>
      <w:jc w:val="center"/>
    </w:pPr>
    <w:rPr>
      <w:sz w:val="48"/>
      <w:szCs w:val="72"/>
      <w:lang w:val="en-US"/>
    </w:rPr>
  </w:style>
  <w:style w:type="character" w:customStyle="1" w:styleId="TitleChar">
    <w:name w:val="Title Char"/>
    <w:basedOn w:val="DefaultParagraphFont"/>
    <w:link w:val="Title"/>
    <w:rsid w:val="00144D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D78"/>
    <w:pPr>
      <w:tabs>
        <w:tab w:val="left" w:pos="3600"/>
        <w:tab w:val="left" w:pos="3958"/>
      </w:tabs>
    </w:pPr>
  </w:style>
  <w:style w:type="paragraph" w:styleId="List">
    <w:name w:val="List"/>
    <w:basedOn w:val="BodyText"/>
    <w:next w:val="BodyText"/>
    <w:rsid w:val="00144D78"/>
    <w:pPr>
      <w:tabs>
        <w:tab w:val="left" w:pos="340"/>
      </w:tabs>
      <w:spacing w:before="60" w:after="60"/>
      <w:ind w:left="340" w:hanging="340"/>
    </w:pPr>
  </w:style>
  <w:style w:type="paragraph" w:customStyle="1" w:styleId="Note">
    <w:name w:val="Note"/>
    <w:basedOn w:val="BodyText"/>
    <w:rsid w:val="00144D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D78"/>
    <w:pPr>
      <w:framePr w:wrap="auto" w:hAnchor="text" w:y="6049"/>
    </w:pPr>
    <w:rPr>
      <w:color w:val="000000"/>
      <w:sz w:val="40"/>
    </w:rPr>
  </w:style>
  <w:style w:type="paragraph" w:customStyle="1" w:styleId="TOCTitle">
    <w:name w:val="TOCTitle"/>
    <w:basedOn w:val="Heading1"/>
    <w:rsid w:val="00144D78"/>
    <w:pPr>
      <w:spacing w:after="240"/>
      <w:jc w:val="center"/>
      <w:outlineLvl w:val="9"/>
    </w:pPr>
    <w:rPr>
      <w:caps/>
    </w:rPr>
  </w:style>
  <w:style w:type="paragraph" w:customStyle="1" w:styleId="Version">
    <w:name w:val="Version"/>
    <w:rsid w:val="00144D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D78"/>
    <w:pPr>
      <w:keepNext w:val="0"/>
      <w:tabs>
        <w:tab w:val="right" w:pos="4176"/>
      </w:tabs>
      <w:ind w:left="198" w:hanging="198"/>
    </w:pPr>
    <w:rPr>
      <w:rFonts w:ascii="Garamond" w:hAnsi="Garamond"/>
    </w:rPr>
  </w:style>
  <w:style w:type="paragraph" w:styleId="IndexHeading">
    <w:name w:val="index heading"/>
    <w:basedOn w:val="Normal"/>
    <w:next w:val="Index1"/>
    <w:semiHidden/>
    <w:rsid w:val="00144D78"/>
    <w:pPr>
      <w:spacing w:before="120" w:after="120"/>
    </w:pPr>
    <w:rPr>
      <w:rFonts w:ascii="Arial" w:hAnsi="Arial"/>
      <w:b/>
      <w:color w:val="918585"/>
      <w:sz w:val="24"/>
    </w:rPr>
  </w:style>
  <w:style w:type="paragraph" w:styleId="Header">
    <w:name w:val="header"/>
    <w:basedOn w:val="Normal"/>
    <w:link w:val="HeaderChar"/>
    <w:rsid w:val="00144D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D78"/>
    <w:rPr>
      <w:rFonts w:ascii="Times New Roman" w:eastAsia="Times New Roman" w:hAnsi="Times New Roman" w:cs="Times New Roman"/>
      <w:sz w:val="16"/>
      <w:szCs w:val="20"/>
      <w:lang w:val="en-GB" w:eastAsia="en-US"/>
    </w:rPr>
  </w:style>
  <w:style w:type="paragraph" w:customStyle="1" w:styleId="Chapter">
    <w:name w:val="Chapter"/>
    <w:basedOn w:val="Normal"/>
    <w:rsid w:val="00144D78"/>
    <w:pPr>
      <w:spacing w:before="240"/>
    </w:pPr>
    <w:rPr>
      <w:rFonts w:ascii="Times New Roman" w:hAnsi="Times New Roman"/>
      <w:smallCaps/>
      <w:spacing w:val="80"/>
      <w:sz w:val="28"/>
    </w:rPr>
  </w:style>
  <w:style w:type="paragraph" w:customStyle="1" w:styleId="InChapter">
    <w:name w:val="InChapter"/>
    <w:basedOn w:val="Heading3"/>
    <w:rsid w:val="00144D78"/>
    <w:pPr>
      <w:spacing w:after="240"/>
      <w:outlineLvl w:val="9"/>
    </w:pPr>
    <w:rPr>
      <w:noProof/>
    </w:rPr>
  </w:style>
  <w:style w:type="paragraph" w:styleId="Index2">
    <w:name w:val="index 2"/>
    <w:basedOn w:val="Normal"/>
    <w:next w:val="Normal"/>
    <w:semiHidden/>
    <w:rsid w:val="00144D78"/>
    <w:pPr>
      <w:tabs>
        <w:tab w:val="right" w:pos="4176"/>
      </w:tabs>
      <w:ind w:left="568" w:hanging="284"/>
    </w:pPr>
    <w:rPr>
      <w:rFonts w:ascii="Garamond" w:hAnsi="Garamond"/>
    </w:rPr>
  </w:style>
  <w:style w:type="paragraph" w:customStyle="1" w:styleId="Byline">
    <w:name w:val="Byline"/>
    <w:rsid w:val="00144D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D78"/>
    <w:pPr>
      <w:tabs>
        <w:tab w:val="clear" w:pos="3600"/>
        <w:tab w:val="clear" w:pos="3958"/>
      </w:tabs>
      <w:jc w:val="right"/>
    </w:pPr>
  </w:style>
  <w:style w:type="character" w:styleId="Emphasis">
    <w:name w:val="Emphasis"/>
    <w:basedOn w:val="DefaultParagraphFont"/>
    <w:qFormat/>
    <w:rsid w:val="00144D78"/>
    <w:rPr>
      <w:i/>
    </w:rPr>
  </w:style>
  <w:style w:type="paragraph" w:styleId="Caption">
    <w:name w:val="caption"/>
    <w:basedOn w:val="BodyText"/>
    <w:next w:val="Normal"/>
    <w:qFormat/>
    <w:rsid w:val="00144D78"/>
    <w:pPr>
      <w:framePr w:w="2268" w:hSpace="181" w:vSpace="181" w:wrap="around" w:vAnchor="text" w:hAnchor="page" w:x="1135" w:y="285" w:anchorLock="1"/>
    </w:pPr>
    <w:rPr>
      <w:i/>
    </w:rPr>
  </w:style>
  <w:style w:type="paragraph" w:customStyle="1" w:styleId="MiniTOCTitle">
    <w:name w:val="MiniTOCTitle"/>
    <w:basedOn w:val="Heading4"/>
    <w:rsid w:val="00144D78"/>
    <w:pPr>
      <w:spacing w:before="240"/>
      <w:outlineLvl w:val="9"/>
    </w:pPr>
    <w:rPr>
      <w:noProof/>
      <w:sz w:val="24"/>
    </w:rPr>
  </w:style>
  <w:style w:type="paragraph" w:customStyle="1" w:styleId="MiniTOCItem">
    <w:name w:val="MiniTOCItem"/>
    <w:basedOn w:val="ListBullet"/>
    <w:rsid w:val="00144D78"/>
    <w:pPr>
      <w:numPr>
        <w:numId w:val="0"/>
      </w:numPr>
      <w:tabs>
        <w:tab w:val="right" w:leader="dot" w:pos="6521"/>
      </w:tabs>
      <w:spacing w:before="0" w:after="0"/>
    </w:pPr>
  </w:style>
  <w:style w:type="paragraph" w:customStyle="1" w:styleId="TOFTitle">
    <w:name w:val="TOFTitle"/>
    <w:basedOn w:val="TOCTitle"/>
    <w:rsid w:val="00144D78"/>
  </w:style>
  <w:style w:type="paragraph" w:styleId="TableofFigures">
    <w:name w:val="table of figures"/>
    <w:basedOn w:val="Normal"/>
    <w:next w:val="Normal"/>
    <w:semiHidden/>
    <w:rsid w:val="00144D78"/>
    <w:pPr>
      <w:tabs>
        <w:tab w:val="right" w:leader="dot" w:pos="9072"/>
      </w:tabs>
      <w:ind w:left="970" w:hanging="403"/>
    </w:pPr>
    <w:rPr>
      <w:rFonts w:ascii="Times New Roman" w:hAnsi="Times New Roman"/>
      <w:b/>
    </w:rPr>
  </w:style>
  <w:style w:type="paragraph" w:styleId="ListNumber">
    <w:name w:val="List Number"/>
    <w:basedOn w:val="List"/>
    <w:rsid w:val="00144D78"/>
    <w:pPr>
      <w:numPr>
        <w:numId w:val="15"/>
      </w:numPr>
      <w:tabs>
        <w:tab w:val="clear" w:pos="340"/>
      </w:tabs>
    </w:pPr>
  </w:style>
  <w:style w:type="character" w:customStyle="1" w:styleId="WingdingSymbols">
    <w:name w:val="Wingding Symbols"/>
    <w:rsid w:val="00144D78"/>
    <w:rPr>
      <w:rFonts w:ascii="Wingdings" w:hAnsi="Wingdings"/>
    </w:rPr>
  </w:style>
  <w:style w:type="paragraph" w:customStyle="1" w:styleId="TableHeading">
    <w:name w:val="Table Heading"/>
    <w:basedOn w:val="HeadingBase"/>
    <w:rsid w:val="00144D78"/>
    <w:pPr>
      <w:keepLines/>
      <w:pBdr>
        <w:bottom w:val="single" w:sz="6" w:space="1" w:color="918585"/>
      </w:pBdr>
      <w:spacing w:before="240"/>
    </w:pPr>
  </w:style>
  <w:style w:type="character" w:customStyle="1" w:styleId="HotSpot">
    <w:name w:val="HotSpot"/>
    <w:rsid w:val="00144D78"/>
    <w:rPr>
      <w:color w:val="0033CC"/>
      <w:u w:val="none"/>
    </w:rPr>
  </w:style>
  <w:style w:type="paragraph" w:customStyle="1" w:styleId="BodyTextRight">
    <w:name w:val="Body Text Right"/>
    <w:basedOn w:val="BodyText"/>
    <w:rsid w:val="00144D78"/>
    <w:pPr>
      <w:spacing w:before="0" w:after="0"/>
      <w:jc w:val="right"/>
    </w:pPr>
  </w:style>
  <w:style w:type="paragraph" w:styleId="Index3">
    <w:name w:val="index 3"/>
    <w:basedOn w:val="ListNumber2"/>
    <w:next w:val="Normal"/>
    <w:semiHidden/>
    <w:rsid w:val="00144D78"/>
    <w:pPr>
      <w:numPr>
        <w:numId w:val="0"/>
      </w:numPr>
      <w:tabs>
        <w:tab w:val="right" w:leader="dot" w:pos="4176"/>
      </w:tabs>
    </w:pPr>
  </w:style>
  <w:style w:type="paragraph" w:styleId="ListNumber2">
    <w:name w:val="List Number 2"/>
    <w:basedOn w:val="List2"/>
    <w:rsid w:val="00144D78"/>
    <w:pPr>
      <w:numPr>
        <w:numId w:val="10"/>
      </w:numPr>
      <w:tabs>
        <w:tab w:val="clear" w:pos="1060"/>
      </w:tabs>
    </w:pPr>
  </w:style>
  <w:style w:type="paragraph" w:customStyle="1" w:styleId="MarginNote">
    <w:name w:val="Margin Note"/>
    <w:basedOn w:val="BodyText"/>
    <w:rsid w:val="00144D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D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D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D78"/>
    <w:rPr>
      <w:sz w:val="32"/>
    </w:rPr>
  </w:style>
  <w:style w:type="paragraph" w:customStyle="1" w:styleId="HeadingProcedure">
    <w:name w:val="Heading Procedure"/>
    <w:basedOn w:val="HeadingBase"/>
    <w:next w:val="Normal"/>
    <w:rsid w:val="00144D78"/>
    <w:pPr>
      <w:tabs>
        <w:tab w:val="left" w:pos="0"/>
      </w:tabs>
      <w:spacing w:before="120" w:after="60"/>
    </w:pPr>
    <w:rPr>
      <w:i/>
      <w:color w:val="918585"/>
      <w:sz w:val="22"/>
    </w:rPr>
  </w:style>
  <w:style w:type="paragraph" w:customStyle="1" w:styleId="TableBodyText">
    <w:name w:val="Table Body Text"/>
    <w:basedOn w:val="BodyText"/>
    <w:rsid w:val="00144D78"/>
    <w:pPr>
      <w:spacing w:before="60" w:after="60"/>
    </w:pPr>
  </w:style>
  <w:style w:type="paragraph" w:styleId="ListContinue">
    <w:name w:val="List Continue"/>
    <w:basedOn w:val="List"/>
    <w:rsid w:val="00144D78"/>
    <w:pPr>
      <w:ind w:firstLine="0"/>
    </w:pPr>
  </w:style>
  <w:style w:type="paragraph" w:customStyle="1" w:styleId="ListNote">
    <w:name w:val="List Note"/>
    <w:basedOn w:val="List"/>
    <w:rsid w:val="00144D78"/>
    <w:pPr>
      <w:pBdr>
        <w:top w:val="single" w:sz="6" w:space="2" w:color="918585"/>
        <w:bottom w:val="single" w:sz="6" w:space="2" w:color="918585"/>
      </w:pBdr>
      <w:tabs>
        <w:tab w:val="left" w:pos="1021"/>
      </w:tabs>
      <w:ind w:firstLine="0"/>
    </w:pPr>
  </w:style>
  <w:style w:type="paragraph" w:customStyle="1" w:styleId="Warning">
    <w:name w:val="Warning"/>
    <w:basedOn w:val="BodyText"/>
    <w:rsid w:val="00144D78"/>
    <w:pPr>
      <w:shd w:val="clear" w:color="auto" w:fill="D9D9D9"/>
      <w:tabs>
        <w:tab w:val="left" w:pos="992"/>
      </w:tabs>
      <w:ind w:left="119" w:right="119"/>
    </w:pPr>
    <w:rPr>
      <w:sz w:val="20"/>
    </w:rPr>
  </w:style>
  <w:style w:type="paragraph" w:customStyle="1" w:styleId="MarginIcons">
    <w:name w:val="Margin Icons"/>
    <w:basedOn w:val="BodyText"/>
    <w:rsid w:val="00144D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D78"/>
    <w:rPr>
      <w:rFonts w:ascii="Courier New" w:hAnsi="Courier New"/>
    </w:rPr>
  </w:style>
  <w:style w:type="paragraph" w:customStyle="1" w:styleId="NoteBullet">
    <w:name w:val="Note Bullet"/>
    <w:basedOn w:val="Note"/>
    <w:rsid w:val="00144D78"/>
    <w:pPr>
      <w:tabs>
        <w:tab w:val="clear" w:pos="680"/>
      </w:tabs>
      <w:spacing w:before="60" w:after="60"/>
    </w:pPr>
  </w:style>
  <w:style w:type="paragraph" w:customStyle="1" w:styleId="SubHeading2">
    <w:name w:val="SubHeading2"/>
    <w:basedOn w:val="HeadingBase"/>
    <w:rsid w:val="00144D78"/>
    <w:pPr>
      <w:spacing w:before="240" w:after="60"/>
    </w:pPr>
    <w:rPr>
      <w:sz w:val="20"/>
    </w:rPr>
  </w:style>
  <w:style w:type="paragraph" w:customStyle="1" w:styleId="SubHeading1">
    <w:name w:val="SubHeading1"/>
    <w:basedOn w:val="HeadingBase"/>
    <w:rsid w:val="00144D78"/>
    <w:pPr>
      <w:spacing w:before="240" w:after="60"/>
    </w:pPr>
    <w:rPr>
      <w:color w:val="918585"/>
      <w:sz w:val="22"/>
    </w:rPr>
  </w:style>
  <w:style w:type="paragraph" w:customStyle="1" w:styleId="SideHeading">
    <w:name w:val="Side Heading"/>
    <w:basedOn w:val="HeadingBase"/>
    <w:rsid w:val="00144D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D78"/>
    <w:pPr>
      <w:tabs>
        <w:tab w:val="num" w:pos="360"/>
      </w:tabs>
    </w:pPr>
  </w:style>
  <w:style w:type="paragraph" w:styleId="PlainText">
    <w:name w:val="Plain Text"/>
    <w:basedOn w:val="Normal"/>
    <w:link w:val="PlainTextChar"/>
    <w:rsid w:val="00144D78"/>
    <w:rPr>
      <w:sz w:val="20"/>
    </w:rPr>
  </w:style>
  <w:style w:type="character" w:customStyle="1" w:styleId="PlainTextChar">
    <w:name w:val="Plain Text Char"/>
    <w:basedOn w:val="DefaultParagraphFont"/>
    <w:link w:val="PlainText"/>
    <w:rsid w:val="00144D78"/>
    <w:rPr>
      <w:rFonts w:ascii="Courier New" w:eastAsia="Times New Roman" w:hAnsi="Courier New" w:cs="Times New Roman"/>
      <w:sz w:val="20"/>
      <w:szCs w:val="20"/>
      <w:lang w:eastAsia="en-US"/>
    </w:rPr>
  </w:style>
  <w:style w:type="character" w:customStyle="1" w:styleId="MenuOption">
    <w:name w:val="Menu Option"/>
    <w:basedOn w:val="DefaultParagraphFont"/>
    <w:rsid w:val="00144D78"/>
    <w:rPr>
      <w:b/>
      <w:smallCaps/>
    </w:rPr>
  </w:style>
  <w:style w:type="paragraph" w:customStyle="1" w:styleId="TableListNumber">
    <w:name w:val="Table List Number"/>
    <w:basedOn w:val="ListNumber"/>
    <w:rsid w:val="00144D78"/>
    <w:pPr>
      <w:numPr>
        <w:numId w:val="0"/>
      </w:numPr>
    </w:pPr>
  </w:style>
  <w:style w:type="paragraph" w:styleId="TOC4">
    <w:name w:val="toc 4"/>
    <w:basedOn w:val="TOCBase"/>
    <w:next w:val="Normal"/>
    <w:semiHidden/>
    <w:rsid w:val="00144D78"/>
    <w:pPr>
      <w:tabs>
        <w:tab w:val="right" w:leader="dot" w:pos="9071"/>
      </w:tabs>
      <w:ind w:left="1701"/>
    </w:pPr>
  </w:style>
  <w:style w:type="paragraph" w:customStyle="1" w:styleId="ListAlpha">
    <w:name w:val="List Alpha"/>
    <w:basedOn w:val="List"/>
    <w:rsid w:val="00144D78"/>
    <w:pPr>
      <w:numPr>
        <w:numId w:val="9"/>
      </w:numPr>
    </w:pPr>
  </w:style>
  <w:style w:type="paragraph" w:customStyle="1" w:styleId="ListAlpha2">
    <w:name w:val="List Alpha 2"/>
    <w:basedOn w:val="List2"/>
    <w:rsid w:val="00144D78"/>
    <w:pPr>
      <w:numPr>
        <w:numId w:val="8"/>
      </w:numPr>
    </w:pPr>
  </w:style>
  <w:style w:type="paragraph" w:styleId="List2">
    <w:name w:val="List 2"/>
    <w:basedOn w:val="BodyText"/>
    <w:rsid w:val="00144D78"/>
    <w:pPr>
      <w:tabs>
        <w:tab w:val="left" w:pos="680"/>
      </w:tabs>
      <w:spacing w:before="60" w:after="60"/>
      <w:ind w:left="680" w:hanging="340"/>
    </w:pPr>
  </w:style>
  <w:style w:type="paragraph" w:styleId="List3">
    <w:name w:val="List 3"/>
    <w:basedOn w:val="BodyText"/>
    <w:rsid w:val="00144D78"/>
    <w:pPr>
      <w:tabs>
        <w:tab w:val="left" w:pos="1021"/>
      </w:tabs>
      <w:spacing w:before="60" w:after="60"/>
      <w:ind w:left="1020" w:hanging="340"/>
    </w:pPr>
  </w:style>
  <w:style w:type="paragraph" w:styleId="List4">
    <w:name w:val="List 4"/>
    <w:basedOn w:val="BodyText"/>
    <w:rsid w:val="00144D78"/>
    <w:pPr>
      <w:tabs>
        <w:tab w:val="left" w:pos="1361"/>
      </w:tabs>
      <w:spacing w:before="60" w:after="60"/>
      <w:ind w:left="1361" w:hanging="340"/>
    </w:pPr>
  </w:style>
  <w:style w:type="paragraph" w:styleId="List5">
    <w:name w:val="List 5"/>
    <w:basedOn w:val="BodyText"/>
    <w:rsid w:val="00144D78"/>
    <w:pPr>
      <w:tabs>
        <w:tab w:val="left" w:pos="1701"/>
      </w:tabs>
      <w:spacing w:before="60" w:after="60"/>
      <w:ind w:left="1701" w:hanging="340"/>
    </w:pPr>
  </w:style>
  <w:style w:type="paragraph" w:styleId="ListBullet3">
    <w:name w:val="List Bullet 3"/>
    <w:basedOn w:val="List3"/>
    <w:rsid w:val="00144D78"/>
    <w:pPr>
      <w:numPr>
        <w:numId w:val="14"/>
      </w:numPr>
      <w:tabs>
        <w:tab w:val="clear" w:pos="1021"/>
      </w:tabs>
      <w:ind w:left="1037" w:hanging="357"/>
    </w:pPr>
  </w:style>
  <w:style w:type="paragraph" w:styleId="ListBullet4">
    <w:name w:val="List Bullet 4"/>
    <w:basedOn w:val="List4"/>
    <w:rsid w:val="00144D78"/>
    <w:pPr>
      <w:numPr>
        <w:numId w:val="3"/>
      </w:numPr>
      <w:tabs>
        <w:tab w:val="clear" w:pos="1361"/>
      </w:tabs>
    </w:pPr>
  </w:style>
  <w:style w:type="paragraph" w:styleId="ListBullet5">
    <w:name w:val="List Bullet 5"/>
    <w:basedOn w:val="List5"/>
    <w:rsid w:val="00144D78"/>
    <w:pPr>
      <w:numPr>
        <w:numId w:val="4"/>
      </w:numPr>
    </w:pPr>
  </w:style>
  <w:style w:type="paragraph" w:styleId="ListContinue2">
    <w:name w:val="List Continue 2"/>
    <w:basedOn w:val="List2"/>
    <w:rsid w:val="00144D78"/>
    <w:pPr>
      <w:ind w:firstLine="0"/>
    </w:pPr>
  </w:style>
  <w:style w:type="paragraph" w:styleId="ListContinue3">
    <w:name w:val="List Continue 3"/>
    <w:basedOn w:val="List3"/>
    <w:rsid w:val="00144D78"/>
    <w:pPr>
      <w:ind w:left="1021" w:firstLine="0"/>
    </w:pPr>
  </w:style>
  <w:style w:type="paragraph" w:styleId="ListContinue4">
    <w:name w:val="List Continue 4"/>
    <w:basedOn w:val="List4"/>
    <w:rsid w:val="00144D78"/>
    <w:pPr>
      <w:ind w:firstLine="0"/>
    </w:pPr>
  </w:style>
  <w:style w:type="paragraph" w:styleId="ListContinue5">
    <w:name w:val="List Continue 5"/>
    <w:basedOn w:val="List5"/>
    <w:rsid w:val="00144D78"/>
    <w:pPr>
      <w:ind w:firstLine="0"/>
    </w:pPr>
  </w:style>
  <w:style w:type="paragraph" w:styleId="ListNumber3">
    <w:name w:val="List Number 3"/>
    <w:basedOn w:val="List3"/>
    <w:rsid w:val="00144D78"/>
    <w:pPr>
      <w:numPr>
        <w:numId w:val="5"/>
      </w:numPr>
    </w:pPr>
  </w:style>
  <w:style w:type="paragraph" w:styleId="ListNumber4">
    <w:name w:val="List Number 4"/>
    <w:basedOn w:val="List4"/>
    <w:rsid w:val="00144D78"/>
    <w:pPr>
      <w:numPr>
        <w:numId w:val="6"/>
      </w:numPr>
    </w:pPr>
  </w:style>
  <w:style w:type="paragraph" w:styleId="ListNumber5">
    <w:name w:val="List Number 5"/>
    <w:basedOn w:val="List5"/>
    <w:rsid w:val="00144D78"/>
    <w:pPr>
      <w:numPr>
        <w:numId w:val="7"/>
      </w:numPr>
    </w:pPr>
  </w:style>
  <w:style w:type="paragraph" w:styleId="BlockText">
    <w:name w:val="Block Text"/>
    <w:basedOn w:val="Normal"/>
    <w:rsid w:val="00144D78"/>
    <w:pPr>
      <w:spacing w:after="120"/>
      <w:ind w:left="1440" w:right="1440"/>
    </w:pPr>
  </w:style>
  <w:style w:type="character" w:customStyle="1" w:styleId="Subscript">
    <w:name w:val="Subscript"/>
    <w:basedOn w:val="DefaultParagraphFont"/>
    <w:rsid w:val="00144D78"/>
    <w:rPr>
      <w:sz w:val="16"/>
      <w:vertAlign w:val="subscript"/>
    </w:rPr>
  </w:style>
  <w:style w:type="character" w:customStyle="1" w:styleId="Superscript">
    <w:name w:val="Superscript"/>
    <w:basedOn w:val="DefaultParagraphFont"/>
    <w:rsid w:val="00144D78"/>
    <w:rPr>
      <w:sz w:val="16"/>
      <w:vertAlign w:val="superscript"/>
    </w:rPr>
  </w:style>
  <w:style w:type="character" w:customStyle="1" w:styleId="Symbols">
    <w:name w:val="Symbols"/>
    <w:basedOn w:val="DefaultParagraphFont"/>
    <w:rsid w:val="00144D78"/>
    <w:rPr>
      <w:rFonts w:ascii="Symbol" w:hAnsi="Symbol"/>
    </w:rPr>
  </w:style>
  <w:style w:type="character" w:customStyle="1" w:styleId="MenuOptions">
    <w:name w:val="Menu Options"/>
    <w:basedOn w:val="DefaultParagraphFont"/>
    <w:rsid w:val="00144D78"/>
    <w:rPr>
      <w:rFonts w:ascii="Arial Narrow" w:hAnsi="Arial Narrow"/>
      <w:smallCaps/>
    </w:rPr>
  </w:style>
  <w:style w:type="character" w:customStyle="1" w:styleId="Buttons">
    <w:name w:val="Buttons"/>
    <w:basedOn w:val="DefaultParagraphFont"/>
    <w:rsid w:val="00144D78"/>
    <w:rPr>
      <w:b/>
    </w:rPr>
  </w:style>
  <w:style w:type="character" w:customStyle="1" w:styleId="Underlined">
    <w:name w:val="Underlined"/>
    <w:basedOn w:val="DefaultParagraphFont"/>
    <w:rsid w:val="00144D78"/>
    <w:rPr>
      <w:u w:val="single"/>
    </w:rPr>
  </w:style>
  <w:style w:type="paragraph" w:customStyle="1" w:styleId="TableBodyTextRight">
    <w:name w:val="Table Body Text Right"/>
    <w:basedOn w:val="TableBodyText"/>
    <w:rsid w:val="00144D78"/>
    <w:pPr>
      <w:widowControl w:val="0"/>
      <w:autoSpaceDE w:val="0"/>
      <w:autoSpaceDN w:val="0"/>
      <w:adjustRightInd w:val="0"/>
      <w:jc w:val="right"/>
    </w:pPr>
    <w:rPr>
      <w:rFonts w:cs="Arial"/>
      <w:szCs w:val="18"/>
    </w:rPr>
  </w:style>
  <w:style w:type="paragraph" w:customStyle="1" w:styleId="CopyrightText">
    <w:name w:val="Copyright Text"/>
    <w:basedOn w:val="BodyText"/>
    <w:rsid w:val="00144D78"/>
    <w:rPr>
      <w:sz w:val="18"/>
    </w:rPr>
  </w:style>
  <w:style w:type="paragraph" w:customStyle="1" w:styleId="BodySmallRight">
    <w:name w:val="Body Small Right"/>
    <w:basedOn w:val="BodyTextRight"/>
    <w:rsid w:val="00144D78"/>
    <w:rPr>
      <w:sz w:val="18"/>
      <w:szCs w:val="18"/>
    </w:rPr>
  </w:style>
  <w:style w:type="paragraph" w:customStyle="1" w:styleId="MarginEdition">
    <w:name w:val="Margin Edition"/>
    <w:basedOn w:val="MarginNote"/>
    <w:rsid w:val="00144D78"/>
    <w:pPr>
      <w:spacing w:before="0" w:after="0"/>
    </w:pPr>
    <w:rPr>
      <w:rFonts w:ascii="Times New Roman" w:hAnsi="Times New Roman"/>
      <w:color w:val="999999"/>
    </w:rPr>
  </w:style>
  <w:style w:type="paragraph" w:customStyle="1" w:styleId="Spacer">
    <w:name w:val="Spacer"/>
    <w:basedOn w:val="Normal"/>
    <w:rsid w:val="00144D78"/>
    <w:rPr>
      <w:sz w:val="2"/>
      <w:szCs w:val="2"/>
    </w:rPr>
  </w:style>
  <w:style w:type="character" w:customStyle="1" w:styleId="Small">
    <w:name w:val="Small"/>
    <w:basedOn w:val="DefaultParagraphFont"/>
    <w:rsid w:val="00144D78"/>
    <w:rPr>
      <w:sz w:val="16"/>
    </w:rPr>
  </w:style>
  <w:style w:type="paragraph" w:customStyle="1" w:styleId="WideTable">
    <w:name w:val="Wide Table"/>
    <w:basedOn w:val="Normal"/>
    <w:rsid w:val="00144D78"/>
    <w:pPr>
      <w:ind w:left="-1418"/>
    </w:pPr>
    <w:rPr>
      <w:sz w:val="2"/>
      <w:szCs w:val="2"/>
    </w:rPr>
  </w:style>
  <w:style w:type="character" w:styleId="PageNumber">
    <w:name w:val="page number"/>
    <w:basedOn w:val="DefaultParagraphFont"/>
    <w:rsid w:val="00144D78"/>
  </w:style>
  <w:style w:type="paragraph" w:styleId="Quote">
    <w:name w:val="Quote"/>
    <w:basedOn w:val="Heading1"/>
    <w:link w:val="QuoteChar"/>
    <w:qFormat/>
    <w:rsid w:val="00144D78"/>
    <w:rPr>
      <w:b w:val="0"/>
      <w:sz w:val="72"/>
      <w:szCs w:val="72"/>
      <w:lang w:val="en-NZ"/>
    </w:rPr>
  </w:style>
  <w:style w:type="character" w:customStyle="1" w:styleId="QuoteChar">
    <w:name w:val="Quote Char"/>
    <w:basedOn w:val="DefaultParagraphFont"/>
    <w:link w:val="Quote"/>
    <w:rsid w:val="00144D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D78"/>
    <w:pPr>
      <w:pageBreakBefore/>
    </w:pPr>
  </w:style>
  <w:style w:type="paragraph" w:customStyle="1" w:styleId="Border">
    <w:name w:val="Border"/>
    <w:basedOn w:val="Normal"/>
    <w:qFormat/>
    <w:rsid w:val="00144D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D78"/>
    <w:rPr>
      <w:b/>
      <w:bCs/>
      <w:i/>
      <w:iCs/>
      <w:color w:val="auto"/>
    </w:rPr>
  </w:style>
  <w:style w:type="paragraph" w:styleId="IntenseQuote">
    <w:name w:val="Intense Quote"/>
    <w:basedOn w:val="Normal"/>
    <w:next w:val="Normal"/>
    <w:link w:val="IntenseQuoteChar"/>
    <w:uiPriority w:val="30"/>
    <w:qFormat/>
    <w:rsid w:val="00144D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D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D78"/>
    <w:rPr>
      <w:smallCaps/>
      <w:color w:val="auto"/>
      <w:u w:val="single"/>
    </w:rPr>
  </w:style>
  <w:style w:type="character" w:styleId="IntenseReference">
    <w:name w:val="Intense Reference"/>
    <w:basedOn w:val="DefaultParagraphFont"/>
    <w:uiPriority w:val="32"/>
    <w:qFormat/>
    <w:rsid w:val="00144D78"/>
    <w:rPr>
      <w:b/>
      <w:bCs/>
      <w:smallCaps/>
      <w:color w:val="auto"/>
      <w:spacing w:val="5"/>
      <w:u w:val="single"/>
    </w:rPr>
  </w:style>
  <w:style w:type="paragraph" w:customStyle="1" w:styleId="2ColumnHeading">
    <w:name w:val="2Column Heading"/>
    <w:basedOn w:val="BodyText"/>
    <w:qFormat/>
    <w:rsid w:val="00144D78"/>
    <w:pPr>
      <w:spacing w:after="60"/>
      <w:ind w:left="-2268"/>
    </w:pPr>
    <w:rPr>
      <w:b/>
    </w:rPr>
  </w:style>
  <w:style w:type="paragraph" w:customStyle="1" w:styleId="Heading1TOC">
    <w:name w:val="Heading1 TOC"/>
    <w:basedOn w:val="Normal"/>
    <w:qFormat/>
    <w:rsid w:val="00144D78"/>
    <w:pPr>
      <w:spacing w:before="240" w:after="120"/>
    </w:pPr>
    <w:rPr>
      <w:rFonts w:ascii="Times New Roman" w:hAnsi="Times New Roman"/>
      <w:b/>
      <w:sz w:val="32"/>
    </w:rPr>
  </w:style>
  <w:style w:type="paragraph" w:customStyle="1" w:styleId="Heading2TOC">
    <w:name w:val="Heading2 TOC"/>
    <w:basedOn w:val="Normal"/>
    <w:qFormat/>
    <w:rsid w:val="00144D78"/>
    <w:pPr>
      <w:spacing w:before="240" w:after="60"/>
    </w:pPr>
    <w:rPr>
      <w:rFonts w:ascii="Times New Roman" w:hAnsi="Times New Roman"/>
      <w:b/>
      <w:sz w:val="28"/>
    </w:rPr>
  </w:style>
  <w:style w:type="character" w:customStyle="1" w:styleId="Underline">
    <w:name w:val="Underline"/>
    <w:basedOn w:val="DefaultParagraphFont"/>
    <w:qFormat/>
    <w:rsid w:val="00144D78"/>
    <w:rPr>
      <w:u w:val="single"/>
    </w:rPr>
  </w:style>
  <w:style w:type="character" w:customStyle="1" w:styleId="BoldandItalics">
    <w:name w:val="Bold and Italics"/>
    <w:qFormat/>
    <w:rsid w:val="00144D78"/>
    <w:rPr>
      <w:b/>
      <w:i/>
      <w:u w:val="none"/>
    </w:rPr>
  </w:style>
  <w:style w:type="paragraph" w:styleId="BalloonText">
    <w:name w:val="Balloon Text"/>
    <w:basedOn w:val="Normal"/>
    <w:link w:val="BalloonTextChar"/>
    <w:rsid w:val="00144D78"/>
    <w:rPr>
      <w:rFonts w:ascii="Tahoma" w:hAnsi="Tahoma" w:cs="Tahoma"/>
      <w:sz w:val="16"/>
      <w:szCs w:val="16"/>
    </w:rPr>
  </w:style>
  <w:style w:type="character" w:customStyle="1" w:styleId="BalloonTextChar">
    <w:name w:val="Balloon Text Char"/>
    <w:basedOn w:val="DefaultParagraphFont"/>
    <w:link w:val="BalloonText"/>
    <w:rsid w:val="00144D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D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D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D78"/>
    <w:rPr>
      <w:b/>
      <w:color w:val="660033"/>
      <w:spacing w:val="0"/>
    </w:rPr>
  </w:style>
  <w:style w:type="paragraph" w:customStyle="1" w:styleId="Nameditemlist">
    <w:name w:val="Named item list"/>
    <w:basedOn w:val="BodyText"/>
    <w:qFormat/>
    <w:rsid w:val="00144D78"/>
    <w:pPr>
      <w:tabs>
        <w:tab w:val="left" w:pos="2835"/>
      </w:tabs>
      <w:ind w:left="2835" w:hanging="2835"/>
    </w:pPr>
  </w:style>
  <w:style w:type="paragraph" w:customStyle="1" w:styleId="BodyTextnopadding">
    <w:name w:val="Body Text no padding"/>
    <w:basedOn w:val="BodyText"/>
    <w:qFormat/>
    <w:rsid w:val="00144D78"/>
    <w:pPr>
      <w:spacing w:before="0" w:after="0"/>
    </w:pPr>
  </w:style>
  <w:style w:type="paragraph" w:customStyle="1" w:styleId="BodyTextBold">
    <w:name w:val="Body Text Bold"/>
    <w:basedOn w:val="BodyText"/>
    <w:qFormat/>
    <w:rsid w:val="00144D78"/>
    <w:rPr>
      <w:b/>
    </w:rPr>
  </w:style>
  <w:style w:type="character" w:styleId="Hyperlink">
    <w:name w:val="Hyperlink"/>
    <w:basedOn w:val="DefaultParagraphFont"/>
    <w:uiPriority w:val="99"/>
    <w:unhideWhenUsed/>
    <w:rsid w:val="00A55E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3677</Characters>
  <Application>Microsoft Office Word</Application>
  <DocSecurity>0</DocSecurity>
  <Lines>108</Lines>
  <Paragraphs>87</Paragraphs>
  <ScaleCrop>false</ScaleCrop>
  <Company>Author-it Software Corporation Ltd.</Company>
  <LinksUpToDate>false</LinksUpToDate>
  <CharactersWithSpaces>4191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FWPWPP2203 Repair veneer and ply</dc:title>
  <dc:subject>Approved</dc:subject>
  <dc:creator>Skills Impact</dc:creator>
  <cp:keywords>Release: 1</cp:keywords>
  <dc:description>Review Date: 12 April 2008</dc:description>
  <cp:lastModifiedBy>HSD_TPCMSd.prod</cp:lastModifiedBy>
  <cp:revision>3</cp:revision>
  <dcterms:created xsi:type="dcterms:W3CDTF">2020-12-04T01:23:00Z</dcterms:created>
  <dcterms:modified xsi:type="dcterms:W3CDTF">2020-12-04T01:23:00Z</dcterms:modified>
</cp:coreProperties>
</file>