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866" w:rsidP="00BD6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FWPWPP2202 Surface treat raw board</w:t>
      </w:r>
      <w:r>
        <w:fldChar w:fldCharType="end"/>
      </w:r>
    </w:p>
    <w:p w:rsidR="00BD6866" w:rsidP="00BD6866">
      <w:pPr>
        <w:pStyle w:val="Version"/>
        <w:sectPr w:rsidSect="007C1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0B7" w:rsidP="007C10B7">
      <w:pPr>
        <w:pStyle w:val="SuperHeading"/>
      </w:pPr>
      <w:r w:rsidRPr="007C10B7">
        <w:t>FWPWPP2202 Surface treat raw board</w:t>
      </w:r>
    </w:p>
    <w:p w:rsidR="00000000" w:rsidRPr="007C10B7" w:rsidP="007C10B7">
      <w:pPr>
        <w:pStyle w:val="Heading1"/>
      </w:pPr>
      <w:bookmarkStart w:id="1" w:name="O_916816"/>
      <w:bookmarkEnd w:id="1"/>
      <w:r w:rsidRPr="007C10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BodyText"/>
            </w:pPr>
            <w:r w:rsidRPr="007C10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rPr>
                <w:rStyle w:val="SpecialBold"/>
              </w:rPr>
              <w:t>Comment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BodyText"/>
            </w:pPr>
            <w:r w:rsidRPr="007C10B7">
              <w:t xml:space="preserve">Replaces equivalent unit FPIWPP2202B Surface treat raw board, which was first released with FPI11 Forest and Forest Products Training Package Version 2.2. </w:t>
            </w:r>
          </w:p>
          <w:p w:rsidR="00000000" w:rsidRPr="007C10B7" w:rsidP="007C10B7">
            <w:pPr>
              <w:pStyle w:val="BodyText"/>
            </w:pPr>
            <w:r w:rsidRPr="007C10B7">
              <w:t xml:space="preserve">This is the first release of this unit in the new standards </w:t>
            </w:r>
            <w:r w:rsidRPr="007C10B7">
              <w:t>format.</w:t>
            </w:r>
          </w:p>
        </w:tc>
      </w:tr>
    </w:tbl>
    <w:p w:rsidR="00000000" w:rsidRPr="007C10B7" w:rsidP="007C10B7">
      <w:pPr>
        <w:pStyle w:val="BodyText"/>
      </w:pPr>
    </w:p>
    <w:p w:rsidR="00000000" w:rsidRPr="007C10B7" w:rsidP="007C10B7">
      <w:pPr>
        <w:pStyle w:val="AllowPageBreak"/>
      </w:pPr>
    </w:p>
    <w:p w:rsidR="00000000" w:rsidRPr="007C10B7" w:rsidP="007C10B7">
      <w:pPr>
        <w:pStyle w:val="Heading1"/>
      </w:pPr>
      <w:bookmarkStart w:id="2" w:name="O_916817"/>
      <w:bookmarkEnd w:id="2"/>
      <w:r w:rsidRPr="007C10B7">
        <w:t>Application</w:t>
      </w:r>
    </w:p>
    <w:p w:rsidR="00000000" w:rsidRPr="007C10B7" w:rsidP="00BD6866">
      <w:pPr>
        <w:pStyle w:val="BodyText"/>
      </w:pPr>
      <w:r w:rsidRPr="007C10B7">
        <w:t>This unit of competency describes the outcomes required to surface treat raw boards with chemical systems using spray boom equipment to temper wood panel products.</w:t>
      </w:r>
    </w:p>
    <w:p w:rsidR="00000000" w:rsidRPr="007C10B7" w:rsidP="00BD6866">
      <w:pPr>
        <w:pStyle w:val="BodyText"/>
      </w:pPr>
      <w:r w:rsidRPr="007C10B7">
        <w:t>The unit applies to production workers who surface tr</w:t>
      </w:r>
      <w:r w:rsidRPr="007C10B7">
        <w:t>eat raw board in a forest and wood products factory setting.</w:t>
      </w:r>
    </w:p>
    <w:p w:rsidR="00000000" w:rsidRPr="007C10B7" w:rsidP="00BD6866">
      <w:pPr>
        <w:pStyle w:val="BodyText"/>
      </w:pPr>
      <w:r w:rsidRPr="007C10B7">
        <w:t>No licensing, legislative, regulatory, or certification requirements apply to this unit at the time of publication.</w:t>
      </w:r>
    </w:p>
    <w:p w:rsidR="00000000" w:rsidRPr="007C10B7" w:rsidP="007C10B7">
      <w:pPr>
        <w:pStyle w:val="Heading1"/>
      </w:pPr>
      <w:bookmarkStart w:id="3" w:name="O_916818"/>
      <w:bookmarkEnd w:id="3"/>
      <w:r w:rsidRPr="007C10B7">
        <w:t>Pre-requisite Unit</w:t>
      </w:r>
    </w:p>
    <w:p w:rsidR="00000000" w:rsidRPr="007C10B7" w:rsidP="00BD6866">
      <w:pPr>
        <w:pStyle w:val="BodyText"/>
      </w:pPr>
      <w:r w:rsidRPr="007C10B7">
        <w:t>Nil</w:t>
      </w:r>
    </w:p>
    <w:p w:rsidR="00000000" w:rsidRPr="007C10B7" w:rsidP="007C10B7">
      <w:pPr>
        <w:pStyle w:val="Heading1"/>
      </w:pPr>
      <w:bookmarkStart w:id="4" w:name="O_916820"/>
      <w:bookmarkEnd w:id="4"/>
      <w:r w:rsidRPr="007C10B7">
        <w:t>Unit Sector</w:t>
      </w:r>
    </w:p>
    <w:p w:rsidR="00000000" w:rsidRPr="007C10B7" w:rsidP="00BD6866">
      <w:pPr>
        <w:pStyle w:val="BodyText"/>
      </w:pPr>
      <w:r w:rsidRPr="007C10B7">
        <w:t>Wood Panel</w:t>
      </w:r>
      <w:r w:rsidRPr="007C10B7">
        <w:t xml:space="preserve"> Products</w:t>
      </w:r>
    </w:p>
    <w:p w:rsidR="00000000" w:rsidRPr="007C10B7" w:rsidP="007C10B7">
      <w:pPr>
        <w:pStyle w:val="Heading1"/>
      </w:pPr>
      <w:bookmarkStart w:id="5" w:name="O_916821"/>
      <w:bookmarkEnd w:id="5"/>
      <w:r w:rsidRPr="007C10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BodyText"/>
            </w:pPr>
            <w:r w:rsidRPr="007C10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7C10B7">
              <w:rPr>
                <w:rStyle w:val="Emphasis"/>
              </w:rPr>
              <w:t>further information is detailed in the range of conditions.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1. Prepare for treating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BodyText"/>
            </w:pPr>
            <w:r w:rsidRPr="007C10B7">
              <w:t>1.1 Review work order and where required check with appropriate personnel.</w:t>
            </w:r>
          </w:p>
          <w:p w:rsidR="00000000" w:rsidRPr="007C10B7" w:rsidP="007C10B7">
            <w:pPr>
              <w:pStyle w:val="BodyText"/>
            </w:pPr>
            <w:r w:rsidRPr="007C10B7">
              <w:t>1.2 Select appropriate personal protective equipment and check for operational effectiveness.</w:t>
            </w:r>
          </w:p>
          <w:p w:rsidR="00000000" w:rsidRPr="007C10B7" w:rsidP="007C10B7">
            <w:pPr>
              <w:pStyle w:val="BodyText"/>
            </w:pPr>
            <w:r w:rsidRPr="007C10B7">
              <w:t>1.</w:t>
            </w:r>
            <w:r w:rsidRPr="007C10B7">
              <w:t>3 Obtain type and quantity of raw boards for surface treatment from storage.</w:t>
            </w:r>
          </w:p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 xml:space="preserve">1.4 Select suitable feed rates and chemical products for material being surface </w:t>
            </w:r>
            <w:r w:rsidRPr="007C10B7">
              <w:t>treated and plan process in line with work order.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2. Use equipment to surface treat raw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BodyText"/>
            </w:pPr>
            <w:r w:rsidRPr="007C10B7">
              <w:t>2.1</w:t>
            </w:r>
            <w:r w:rsidRPr="007C10B7">
              <w:t xml:space="preserve"> Use equipment in line with organisational safety procedures, manufacturer’s instructions and environmental protection practices.</w:t>
            </w:r>
          </w:p>
          <w:p w:rsidR="00000000" w:rsidRPr="007C10B7" w:rsidP="007C10B7">
            <w:pPr>
              <w:pStyle w:val="BodyText"/>
            </w:pPr>
            <w:r w:rsidRPr="007C10B7">
              <w:t>2.2 Apply surface treatment, monitor and adjust additive flow rates continually.</w:t>
            </w:r>
          </w:p>
          <w:p w:rsidR="00000000" w:rsidRPr="007C10B7" w:rsidP="007C10B7">
            <w:pPr>
              <w:pStyle w:val="BodyText"/>
            </w:pPr>
            <w:r w:rsidRPr="007C10B7">
              <w:t>2.3 Check spray operations continually; clear</w:t>
            </w:r>
            <w:r w:rsidRPr="007C10B7">
              <w:t xml:space="preserve"> blockages and filters while maintaining spray coverage.</w:t>
            </w:r>
          </w:p>
          <w:p w:rsidR="00000000" w:rsidRPr="007C10B7" w:rsidP="007C10B7">
            <w:pPr>
              <w:pStyle w:val="BodyText"/>
            </w:pPr>
            <w:r w:rsidRPr="007C10B7">
              <w:t>2.4 Check boards regularly for surface quality and contamination; take corrective action where required.</w:t>
            </w:r>
          </w:p>
          <w:p w:rsidR="00000000" w:rsidRPr="007C10B7" w:rsidP="007C10B7">
            <w:pPr>
              <w:pStyle w:val="BodyText"/>
            </w:pPr>
            <w:r w:rsidRPr="007C10B7">
              <w:t>2.5 Remove defective boards from treatment process and review for disposal or re-treatment.</w:t>
            </w:r>
          </w:p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2.6 Dry material and stack safely in designated location.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3. Shut down and clean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BodyText"/>
            </w:pPr>
            <w:r w:rsidRPr="007C10B7">
              <w:t>3.1 Coordinate shutdown procedures with other line operators in line with organisational safety procedures.</w:t>
            </w:r>
          </w:p>
          <w:p w:rsidR="00000000" w:rsidRPr="007C10B7" w:rsidP="007C10B7">
            <w:pPr>
              <w:pStyle w:val="BodyText"/>
            </w:pPr>
            <w:r w:rsidRPr="007C10B7">
              <w:t>3.2 Turn off pumps and flush equipment in line with manu</w:t>
            </w:r>
            <w:r w:rsidRPr="007C10B7">
              <w:t>facturer’s instructions.</w:t>
            </w:r>
          </w:p>
          <w:p w:rsidR="00000000" w:rsidRPr="007C10B7" w:rsidP="007C10B7">
            <w:pPr>
              <w:pStyle w:val="BodyText"/>
            </w:pPr>
            <w:r w:rsidRPr="007C10B7">
              <w:t>3.3 Dispose of excess chemicals and flushing liquid in line with environmental protection practices.</w:t>
            </w:r>
          </w:p>
          <w:p w:rsidR="00000000" w:rsidRPr="007C10B7" w:rsidP="007C10B7">
            <w:pPr>
              <w:pStyle w:val="BodyText"/>
            </w:pPr>
            <w:r w:rsidRPr="007C10B7">
              <w:t xml:space="preserve">3.4 Store equipment and chemicals in line with organisational procedures. </w:t>
            </w:r>
          </w:p>
          <w:p w:rsidR="00000000" w:rsidRPr="007C10B7" w:rsidP="007C10B7">
            <w:pPr>
              <w:pStyle w:val="BodyText"/>
            </w:pPr>
            <w:r w:rsidRPr="007C10B7">
              <w:t>3.5 Record and report production outcomes and equipment</w:t>
            </w:r>
            <w:r w:rsidRPr="007C10B7">
              <w:t xml:space="preserve"> faults to appropriate personnel.</w:t>
            </w:r>
          </w:p>
        </w:tc>
      </w:tr>
    </w:tbl>
    <w:p w:rsidR="00BD6866" w:rsidP="007C10B7">
      <w:pPr>
        <w:pStyle w:val="BodyText"/>
      </w:pPr>
    </w:p>
    <w:p w:rsidR="00BD6866" w:rsidP="007C10B7">
      <w:pPr>
        <w:pStyle w:val="BodyText"/>
      </w:pPr>
    </w:p>
    <w:p w:rsidR="00000000" w:rsidRPr="007C10B7" w:rsidP="007C10B7">
      <w:pPr>
        <w:pStyle w:val="Heading1"/>
      </w:pPr>
      <w:bookmarkStart w:id="6" w:name="O_916822"/>
      <w:bookmarkEnd w:id="6"/>
      <w:r w:rsidRPr="007C10B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This section describes those core and employment skills that are essential to performance and are not explicit in the performance criteria.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ListBullet"/>
            </w:pPr>
            <w:r w:rsidRPr="007C10B7">
              <w:t>identify quantities of required material within work orders and count numbers of raw boards</w:t>
            </w:r>
          </w:p>
          <w:p w:rsidR="00000000" w:rsidP="007C10B7">
            <w:pPr>
              <w:pStyle w:val="ListBullet"/>
              <w:rPr>
                <w:lang w:val="en-NZ"/>
              </w:rPr>
            </w:pP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ListBullet"/>
              <w:rPr>
                <w:lang w:val="en-NZ"/>
              </w:rPr>
            </w:pPr>
            <w:r w:rsidRPr="007C10B7">
              <w:t>ask questions and actively listen to clarify contents of work orders.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ListBullet"/>
            </w:pPr>
            <w:r w:rsidRPr="007C10B7">
              <w:t>interpret:</w:t>
            </w:r>
          </w:p>
          <w:p w:rsidR="00000000" w:rsidRPr="007C10B7" w:rsidP="007C10B7">
            <w:pPr>
              <w:pStyle w:val="ListBullet"/>
            </w:pPr>
            <w:r w:rsidRPr="007C10B7">
              <w:t>workplace health and safety a</w:t>
            </w:r>
            <w:r w:rsidRPr="007C10B7">
              <w:t>nd other organisational procedures</w:t>
            </w:r>
          </w:p>
          <w:p w:rsidR="00000000" w:rsidRPr="007C10B7" w:rsidP="007C10B7">
            <w:pPr>
              <w:pStyle w:val="ListBullet"/>
            </w:pPr>
            <w:r w:rsidRPr="007C10B7">
              <w:t>work orders</w:t>
            </w:r>
          </w:p>
          <w:p w:rsidR="00000000" w:rsidRPr="007C10B7" w:rsidP="007C10B7">
            <w:pPr>
              <w:pStyle w:val="ListBullet"/>
            </w:pPr>
            <w:r w:rsidRPr="007C10B7">
              <w:t>safety data sheets for surface treatment chemicals</w:t>
            </w:r>
          </w:p>
          <w:p w:rsidR="00000000" w:rsidP="007C10B7">
            <w:pPr>
              <w:pStyle w:val="ListBullet"/>
              <w:rPr>
                <w:lang w:val="en-NZ"/>
              </w:rPr>
            </w:pPr>
            <w:r w:rsidRPr="007C10B7">
              <w:t>manufacturers’ instructions.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ListBullet"/>
              <w:rPr>
                <w:lang w:val="en-NZ"/>
              </w:rPr>
            </w:pPr>
            <w:r w:rsidRPr="007C10B7">
              <w:t>complete accurate basic records for production outcomes and equipment faults.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ListBullet"/>
              <w:rPr>
                <w:lang w:val="en-NZ"/>
              </w:rPr>
            </w:pPr>
            <w:r w:rsidRPr="007C10B7">
              <w:t>efficiently and logically sequence the stages of preparation and production using work order to guide activities.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ListBullet"/>
            </w:pPr>
            <w:r w:rsidRPr="007C10B7">
              <w:t>identify and dispose of defective boards or rectify</w:t>
            </w:r>
          </w:p>
          <w:p w:rsidR="00000000" w:rsidP="007C10B7">
            <w:pPr>
              <w:pStyle w:val="ListBullet"/>
              <w:rPr>
                <w:lang w:val="en-NZ"/>
              </w:rPr>
            </w:pPr>
            <w:r w:rsidRPr="007C10B7">
              <w:t>identify processing probl</w:t>
            </w:r>
            <w:r w:rsidRPr="007C10B7">
              <w:t>ems and faulty equipment and resolve by reporting or rectifying.</w:t>
            </w:r>
          </w:p>
        </w:tc>
      </w:tr>
      <w:tr w:rsidTr="00BD6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B7">
            <w:pPr>
              <w:pStyle w:val="BodyText"/>
              <w:rPr>
                <w:lang w:val="en-NZ"/>
              </w:rPr>
            </w:pPr>
            <w:r w:rsidRPr="007C10B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B7" w:rsidP="007C10B7">
            <w:pPr>
              <w:pStyle w:val="ListBullet"/>
            </w:pPr>
            <w:r w:rsidRPr="007C10B7">
              <w:t>select and use appropriate personal protective equipment for treating boards with chemicals</w:t>
            </w:r>
          </w:p>
          <w:p w:rsidR="00000000" w:rsidRPr="007C10B7" w:rsidP="007C10B7">
            <w:pPr>
              <w:pStyle w:val="ListBullet"/>
            </w:pPr>
            <w:r w:rsidRPr="007C10B7">
              <w:t>efficiently and safely operate spray boom equipment.</w:t>
            </w:r>
          </w:p>
        </w:tc>
      </w:tr>
    </w:tbl>
    <w:p w:rsidR="00000000" w:rsidRPr="007C10B7" w:rsidP="007C10B7">
      <w:pPr>
        <w:pStyle w:val="BodyText"/>
      </w:pPr>
    </w:p>
    <w:p w:rsidR="00000000" w:rsidRPr="007C10B7" w:rsidP="007C10B7">
      <w:pPr>
        <w:pStyle w:val="AllowPageBreak"/>
      </w:pPr>
    </w:p>
    <w:p w:rsidR="00000000" w:rsidRPr="007C10B7" w:rsidP="007C10B7">
      <w:pPr>
        <w:pStyle w:val="Heading1"/>
      </w:pPr>
      <w:bookmarkStart w:id="7" w:name="O_916823"/>
      <w:bookmarkEnd w:id="7"/>
      <w:r w:rsidRPr="007C10B7">
        <w:t>Ran</w:t>
      </w:r>
      <w:r w:rsidRPr="007C10B7">
        <w:t>ge of Conditions</w:t>
      </w:r>
    </w:p>
    <w:p w:rsidR="00000000" w:rsidRPr="007C10B7" w:rsidP="00BD6866">
      <w:pPr>
        <w:pStyle w:val="BodyText"/>
      </w:pPr>
      <w:r w:rsidRPr="007C10B7">
        <w:t>Not Applicable</w:t>
      </w:r>
    </w:p>
    <w:p w:rsidR="00000000" w:rsidRPr="007C10B7" w:rsidP="007C10B7">
      <w:pPr>
        <w:pStyle w:val="Heading1"/>
      </w:pPr>
      <w:bookmarkStart w:id="8" w:name="O_916824"/>
      <w:bookmarkEnd w:id="8"/>
      <w:r w:rsidRPr="007C10B7">
        <w:t>Unit Mapping Information</w:t>
      </w:r>
    </w:p>
    <w:p w:rsidR="00000000" w:rsidRPr="007C10B7" w:rsidP="00BD6866">
      <w:pPr>
        <w:pStyle w:val="BodyText"/>
      </w:pPr>
      <w:r w:rsidRPr="007C10B7">
        <w:t>FPIWPP2202B Surface treat raw board</w:t>
      </w:r>
    </w:p>
    <w:p w:rsidR="00000000" w:rsidRPr="007C10B7" w:rsidP="007C10B7">
      <w:pPr>
        <w:pStyle w:val="Heading1"/>
      </w:pPr>
      <w:bookmarkStart w:id="9" w:name="O_916831"/>
      <w:bookmarkEnd w:id="9"/>
      <w:r w:rsidRPr="007C10B7">
        <w:t>Links</w:t>
      </w:r>
    </w:p>
    <w:p w:rsidR="00000000" w:rsidRPr="007C10B7" w:rsidP="00BD6866">
      <w:pPr>
        <w:pStyle w:val="BodyText"/>
      </w:pPr>
      <w:r w:rsidRPr="007C10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E026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C10B7" w:rsidP="007C10B7"/>
    <w:sectPr w:rsidSect="007C10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B7" w:rsidRPr="00BD6866" w:rsidP="00BD6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66" w:rsidP="007C1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866" w:rsidP="007C1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6866" w:rsidP="007C1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0B7" w:rsidRPr="00BD6866" w:rsidP="00BD6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66" w:rsidRPr="002D2AF8" w:rsidP="007C1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FWPWPP2202 Surface treat raw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BD6866" w:rsidP="007C1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941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8E7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0B7"/>
  </w:style>
  <w:style w:type="character" w:customStyle="1" w:styleId="Heading1Char">
    <w:name w:val="Heading 1 Char"/>
    <w:basedOn w:val="DefaultParagraphFont"/>
    <w:link w:val="Heading1"/>
    <w:rsid w:val="007C1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0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0B7"/>
    <w:rPr>
      <w:b/>
      <w:spacing w:val="0"/>
    </w:rPr>
  </w:style>
  <w:style w:type="character" w:styleId="Emphasis">
    <w:name w:val="Emphasis"/>
    <w:basedOn w:val="DefaultParagraphFont"/>
    <w:qFormat/>
    <w:rsid w:val="007C10B7"/>
    <w:rPr>
      <w:i/>
    </w:rPr>
  </w:style>
  <w:style w:type="paragraph" w:customStyle="1" w:styleId="SuperHeading">
    <w:name w:val="SuperHeading"/>
    <w:basedOn w:val="Normal"/>
    <w:rsid w:val="007C1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0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0B7"/>
  </w:style>
  <w:style w:type="paragraph" w:styleId="TableofFigures">
    <w:name w:val="table of figures"/>
    <w:basedOn w:val="Normal"/>
    <w:next w:val="Normal"/>
    <w:semiHidden/>
    <w:rsid w:val="007C1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0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0B7"/>
    <w:rPr>
      <w:rFonts w:ascii="Wingdings" w:hAnsi="Wingdings"/>
    </w:rPr>
  </w:style>
  <w:style w:type="paragraph" w:customStyle="1" w:styleId="TableHeading">
    <w:name w:val="Table Heading"/>
    <w:basedOn w:val="HeadingBase"/>
    <w:rsid w:val="007C1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0B7"/>
    <w:rPr>
      <w:color w:val="0033CC"/>
      <w:u w:val="none"/>
    </w:rPr>
  </w:style>
  <w:style w:type="paragraph" w:customStyle="1" w:styleId="BodyTextRight">
    <w:name w:val="Body Text Right"/>
    <w:basedOn w:val="BodyText"/>
    <w:rsid w:val="007C1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0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0B7"/>
    <w:rPr>
      <w:sz w:val="32"/>
    </w:rPr>
  </w:style>
  <w:style w:type="paragraph" w:customStyle="1" w:styleId="HeadingProcedure">
    <w:name w:val="Heading Procedure"/>
    <w:basedOn w:val="HeadingBase"/>
    <w:next w:val="Normal"/>
    <w:rsid w:val="007C1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0B7"/>
    <w:pPr>
      <w:spacing w:before="60" w:after="60"/>
    </w:pPr>
  </w:style>
  <w:style w:type="paragraph" w:styleId="ListContinue">
    <w:name w:val="List Continue"/>
    <w:basedOn w:val="List"/>
    <w:rsid w:val="007C10B7"/>
    <w:pPr>
      <w:ind w:firstLine="0"/>
    </w:pPr>
  </w:style>
  <w:style w:type="paragraph" w:customStyle="1" w:styleId="ListNote">
    <w:name w:val="List Note"/>
    <w:basedOn w:val="List"/>
    <w:rsid w:val="007C1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0B7"/>
    <w:rPr>
      <w:rFonts w:ascii="Courier New" w:hAnsi="Courier New"/>
    </w:rPr>
  </w:style>
  <w:style w:type="paragraph" w:customStyle="1" w:styleId="NoteBullet">
    <w:name w:val="Note Bullet"/>
    <w:basedOn w:val="Note"/>
    <w:rsid w:val="007C1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0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0B7"/>
    <w:rPr>
      <w:b/>
      <w:smallCaps/>
    </w:rPr>
  </w:style>
  <w:style w:type="paragraph" w:customStyle="1" w:styleId="TableListNumber">
    <w:name w:val="Table List Number"/>
    <w:basedOn w:val="ListNumber"/>
    <w:rsid w:val="007C1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0B7"/>
    <w:pPr>
      <w:numPr>
        <w:numId w:val="8"/>
      </w:numPr>
    </w:pPr>
  </w:style>
  <w:style w:type="paragraph" w:customStyle="1" w:styleId="ListAlpha2">
    <w:name w:val="List Alpha 2"/>
    <w:basedOn w:val="List2"/>
    <w:rsid w:val="007C10B7"/>
    <w:pPr>
      <w:numPr>
        <w:numId w:val="7"/>
      </w:numPr>
    </w:pPr>
  </w:style>
  <w:style w:type="paragraph" w:styleId="List2">
    <w:name w:val="List 2"/>
    <w:basedOn w:val="BodyText"/>
    <w:rsid w:val="007C1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0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0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0B7"/>
    <w:pPr>
      <w:numPr>
        <w:numId w:val="3"/>
      </w:numPr>
    </w:pPr>
  </w:style>
  <w:style w:type="paragraph" w:styleId="ListContinue2">
    <w:name w:val="List Continue 2"/>
    <w:basedOn w:val="List2"/>
    <w:rsid w:val="007C10B7"/>
    <w:pPr>
      <w:ind w:firstLine="0"/>
    </w:pPr>
  </w:style>
  <w:style w:type="paragraph" w:styleId="ListContinue3">
    <w:name w:val="List Continue 3"/>
    <w:basedOn w:val="List3"/>
    <w:rsid w:val="007C10B7"/>
    <w:pPr>
      <w:ind w:left="1021" w:firstLine="0"/>
    </w:pPr>
  </w:style>
  <w:style w:type="paragraph" w:styleId="ListContinue4">
    <w:name w:val="List Continue 4"/>
    <w:basedOn w:val="List4"/>
    <w:rsid w:val="007C10B7"/>
    <w:pPr>
      <w:ind w:firstLine="0"/>
    </w:pPr>
  </w:style>
  <w:style w:type="paragraph" w:styleId="ListContinue5">
    <w:name w:val="List Continue 5"/>
    <w:basedOn w:val="List5"/>
    <w:rsid w:val="007C10B7"/>
    <w:pPr>
      <w:ind w:firstLine="0"/>
    </w:pPr>
  </w:style>
  <w:style w:type="paragraph" w:styleId="ListNumber3">
    <w:name w:val="List Number 3"/>
    <w:basedOn w:val="List3"/>
    <w:rsid w:val="007C10B7"/>
    <w:pPr>
      <w:numPr>
        <w:numId w:val="4"/>
      </w:numPr>
    </w:pPr>
  </w:style>
  <w:style w:type="paragraph" w:styleId="ListNumber4">
    <w:name w:val="List Number 4"/>
    <w:basedOn w:val="List4"/>
    <w:rsid w:val="007C10B7"/>
    <w:pPr>
      <w:numPr>
        <w:numId w:val="5"/>
      </w:numPr>
    </w:pPr>
  </w:style>
  <w:style w:type="paragraph" w:styleId="ListNumber5">
    <w:name w:val="List Number 5"/>
    <w:basedOn w:val="List5"/>
    <w:rsid w:val="007C10B7"/>
    <w:pPr>
      <w:numPr>
        <w:numId w:val="6"/>
      </w:numPr>
    </w:pPr>
  </w:style>
  <w:style w:type="paragraph" w:styleId="BlockText">
    <w:name w:val="Block Text"/>
    <w:basedOn w:val="Normal"/>
    <w:rsid w:val="007C1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0B7"/>
    <w:rPr>
      <w:sz w:val="16"/>
      <w:vertAlign w:val="superscript"/>
    </w:rPr>
  </w:style>
  <w:style w:type="character" w:customStyle="1" w:styleId="Symbols">
    <w:name w:val="Symbols"/>
    <w:basedOn w:val="DefaultParagraphFont"/>
    <w:rsid w:val="007C10B7"/>
    <w:rPr>
      <w:rFonts w:ascii="Symbol" w:hAnsi="Symbol"/>
    </w:rPr>
  </w:style>
  <w:style w:type="character" w:customStyle="1" w:styleId="MenuOptions">
    <w:name w:val="Menu Options"/>
    <w:basedOn w:val="DefaultParagraphFont"/>
    <w:rsid w:val="007C1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0B7"/>
    <w:rPr>
      <w:b/>
    </w:rPr>
  </w:style>
  <w:style w:type="character" w:customStyle="1" w:styleId="Underlined">
    <w:name w:val="Underlined"/>
    <w:basedOn w:val="DefaultParagraphFont"/>
    <w:rsid w:val="007C10B7"/>
    <w:rPr>
      <w:u w:val="single"/>
    </w:rPr>
  </w:style>
  <w:style w:type="paragraph" w:customStyle="1" w:styleId="TableBodyTextRight">
    <w:name w:val="Table Body Text Right"/>
    <w:basedOn w:val="TableBodyText"/>
    <w:rsid w:val="007C1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0B7"/>
    <w:rPr>
      <w:sz w:val="18"/>
    </w:rPr>
  </w:style>
  <w:style w:type="paragraph" w:customStyle="1" w:styleId="BodySmallRight">
    <w:name w:val="Body Small Right"/>
    <w:basedOn w:val="BodyTextRight"/>
    <w:rsid w:val="007C10B7"/>
    <w:rPr>
      <w:sz w:val="18"/>
      <w:szCs w:val="18"/>
    </w:rPr>
  </w:style>
  <w:style w:type="paragraph" w:customStyle="1" w:styleId="MarginEdition">
    <w:name w:val="Margin Edition"/>
    <w:basedOn w:val="MarginNote"/>
    <w:rsid w:val="007C1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0B7"/>
    <w:rPr>
      <w:sz w:val="2"/>
      <w:szCs w:val="2"/>
    </w:rPr>
  </w:style>
  <w:style w:type="character" w:customStyle="1" w:styleId="Small">
    <w:name w:val="Small"/>
    <w:basedOn w:val="DefaultParagraphFont"/>
    <w:rsid w:val="007C10B7"/>
    <w:rPr>
      <w:sz w:val="16"/>
    </w:rPr>
  </w:style>
  <w:style w:type="paragraph" w:customStyle="1" w:styleId="WideTable">
    <w:name w:val="Wide Table"/>
    <w:basedOn w:val="Normal"/>
    <w:rsid w:val="007C1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0B7"/>
  </w:style>
  <w:style w:type="paragraph" w:styleId="Quote">
    <w:name w:val="Quote"/>
    <w:basedOn w:val="Heading1"/>
    <w:link w:val="QuoteChar"/>
    <w:qFormat/>
    <w:rsid w:val="007C1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0B7"/>
    <w:pPr>
      <w:pageBreakBefore/>
    </w:pPr>
  </w:style>
  <w:style w:type="paragraph" w:customStyle="1" w:styleId="Border">
    <w:name w:val="Border"/>
    <w:basedOn w:val="Normal"/>
    <w:qFormat/>
    <w:rsid w:val="007C1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0B7"/>
    <w:rPr>
      <w:u w:val="single"/>
    </w:rPr>
  </w:style>
  <w:style w:type="character" w:customStyle="1" w:styleId="BoldandItalics">
    <w:name w:val="Bold and Italics"/>
    <w:qFormat/>
    <w:rsid w:val="007C10B7"/>
    <w:rPr>
      <w:b/>
      <w:i/>
      <w:u w:val="none"/>
    </w:rPr>
  </w:style>
  <w:style w:type="paragraph" w:styleId="BalloonText">
    <w:name w:val="Balloon Text"/>
    <w:basedOn w:val="Normal"/>
    <w:link w:val="BalloonTextChar"/>
    <w:rsid w:val="007C1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0B7"/>
    <w:pPr>
      <w:spacing w:before="0" w:after="0"/>
    </w:pPr>
  </w:style>
  <w:style w:type="paragraph" w:customStyle="1" w:styleId="BodyTextBold">
    <w:name w:val="Body Text Bold"/>
    <w:basedOn w:val="BodyText"/>
    <w:qFormat/>
    <w:rsid w:val="007C10B7"/>
    <w:rPr>
      <w:b/>
    </w:rPr>
  </w:style>
  <w:style w:type="character" w:styleId="Hyperlink">
    <w:name w:val="Hyperlink"/>
    <w:basedOn w:val="DefaultParagraphFont"/>
    <w:uiPriority w:val="99"/>
    <w:unhideWhenUsed/>
    <w:rsid w:val="00BD6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3582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FWPWPP2202 Surface treat raw board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2020-12-04T01:19:00Z</dcterms:created>
  <dcterms:modified xsi:type="dcterms:W3CDTF">2020-12-04T01:19:00Z</dcterms:modified>
</cp:coreProperties>
</file>