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64FB" w:rsidP="00F464FB">
      <w:pPr>
        <w:pStyle w:val="Title"/>
      </w:pPr>
      <w:r>
        <w:fldChar w:fldCharType="begin"/>
      </w:r>
      <w:r>
        <w:instrText xml:space="preserve"> TITLE   \* MERGEFORMAT </w:instrText>
      </w:r>
      <w:r>
        <w:fldChar w:fldCharType="separate"/>
      </w:r>
      <w:r>
        <w:t>FWPWPP2202 Surface treat raw board</w:t>
      </w:r>
      <w:r>
        <w:fldChar w:fldCharType="end"/>
      </w:r>
    </w:p>
    <w:p w:rsidR="00F464FB" w:rsidP="00F464FB">
      <w:pPr>
        <w:pStyle w:val="Version"/>
        <w:sectPr w:rsidSect="005A1E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1EB1" w:rsidP="005A1EB1">
      <w:pPr>
        <w:pStyle w:val="SuperHeading"/>
      </w:pPr>
      <w:r w:rsidRPr="005A1EB1">
        <w:t>FWPWPP2202 Surface treat raw board</w:t>
      </w:r>
    </w:p>
    <w:p w:rsidR="00000000" w:rsidRPr="005A1EB1" w:rsidP="005A1EB1">
      <w:pPr>
        <w:pStyle w:val="Heading1"/>
      </w:pPr>
      <w:bookmarkStart w:id="1" w:name="O_916816"/>
      <w:bookmarkEnd w:id="1"/>
      <w:r w:rsidRPr="005A1EB1">
        <w:t>Modification History</w:t>
      </w:r>
    </w:p>
    <w:tbl>
      <w:tblPr>
        <w:tblW w:w="0" w:type="auto"/>
        <w:tblCellMar>
          <w:left w:w="62" w:type="dxa"/>
          <w:right w:w="62" w:type="dxa"/>
        </w:tblCellMar>
        <w:tblLook w:val="0000"/>
      </w:tblPr>
      <w:tblGrid>
        <w:gridCol w:w="2007"/>
        <w:gridCol w:w="7189"/>
      </w:tblGrid>
      <w:tr w:rsidTr="00F464FB">
        <w:tblPrEx>
          <w:tblW w:w="0" w:type="auto"/>
          <w:tblCellMar>
            <w:left w:w="62" w:type="dxa"/>
            <w:right w:w="62" w:type="dxa"/>
          </w:tblCellMar>
          <w:tblLook w:val="0000"/>
        </w:tblPrEx>
        <w:trPr>
          <w:trHeight w:val="4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EB1" w:rsidP="005A1EB1">
            <w:pPr>
              <w:pStyle w:val="BodyText"/>
            </w:pPr>
            <w:r w:rsidRPr="005A1EB1">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EB1">
            <w:pPr>
              <w:pStyle w:val="BodyText"/>
              <w:rPr>
                <w:lang w:val="en-NZ"/>
              </w:rPr>
            </w:pPr>
            <w:r w:rsidRPr="005A1EB1">
              <w:rPr>
                <w:rStyle w:val="SpecialBold"/>
              </w:rPr>
              <w:t>Comment</w:t>
            </w:r>
          </w:p>
        </w:tc>
      </w:tr>
      <w:tr w:rsidTr="00F464FB">
        <w:tblPrEx>
          <w:tblW w:w="0" w:type="auto"/>
          <w:tblCellMar>
            <w:left w:w="62" w:type="dxa"/>
            <w:right w:w="62" w:type="dxa"/>
          </w:tblCellMar>
          <w:tblLook w:val="0000"/>
        </w:tblPrEx>
        <w:trPr>
          <w:trHeight w:val="4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EB1">
            <w:pPr>
              <w:pStyle w:val="BodyText"/>
              <w:rPr>
                <w:lang w:val="en-NZ"/>
              </w:rPr>
            </w:pPr>
            <w:r w:rsidRPr="005A1EB1">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EB1" w:rsidP="005A1EB1">
            <w:pPr>
              <w:pStyle w:val="BodyText"/>
            </w:pPr>
            <w:r w:rsidRPr="005A1EB1">
              <w:t xml:space="preserve">Replaces equivalent unit FPIWPP2202B Surface treat raw board, which was first released with FPI11 Forest and Forest Products Training Package Version 2.2. </w:t>
            </w:r>
          </w:p>
          <w:p w:rsidR="00000000" w:rsidRPr="005A1EB1" w:rsidP="005A1EB1">
            <w:pPr>
              <w:pStyle w:val="BodyText"/>
            </w:pPr>
            <w:r w:rsidRPr="005A1EB1">
              <w:t xml:space="preserve">This is the first release of this unit in the new standards </w:t>
            </w:r>
            <w:r w:rsidRPr="005A1EB1">
              <w:t>format.</w:t>
            </w:r>
          </w:p>
        </w:tc>
      </w:tr>
    </w:tbl>
    <w:p w:rsidR="00000000" w:rsidRPr="005A1EB1" w:rsidP="005A1EB1">
      <w:pPr>
        <w:pStyle w:val="BodyText"/>
      </w:pPr>
    </w:p>
    <w:p w:rsidR="00000000" w:rsidRPr="005A1EB1" w:rsidP="005A1EB1">
      <w:pPr>
        <w:pStyle w:val="AllowPageBreak"/>
      </w:pPr>
    </w:p>
    <w:p w:rsidR="00000000" w:rsidRPr="005A1EB1" w:rsidP="005A1EB1">
      <w:pPr>
        <w:pStyle w:val="Heading1"/>
      </w:pPr>
      <w:bookmarkStart w:id="2" w:name="O_916817"/>
      <w:bookmarkEnd w:id="2"/>
      <w:r w:rsidRPr="005A1EB1">
        <w:t>Application</w:t>
      </w:r>
    </w:p>
    <w:p w:rsidR="00000000" w:rsidRPr="005A1EB1" w:rsidP="00F464FB">
      <w:pPr>
        <w:pStyle w:val="BodyText"/>
      </w:pPr>
      <w:r w:rsidRPr="005A1EB1">
        <w:t>This unit of competency describes the outcomes required to surface treat raw boards with chemical systems using spray boom equipment to temper wood panel products.</w:t>
      </w:r>
    </w:p>
    <w:p w:rsidR="00000000" w:rsidRPr="005A1EB1" w:rsidP="00F464FB">
      <w:pPr>
        <w:pStyle w:val="BodyText"/>
      </w:pPr>
      <w:r w:rsidRPr="005A1EB1">
        <w:t>The unit applies to production workers who surface tr</w:t>
      </w:r>
      <w:r w:rsidRPr="005A1EB1">
        <w:t>eat raw board in a forest and wood products factory setting.</w:t>
      </w:r>
    </w:p>
    <w:p w:rsidR="00000000" w:rsidRPr="005A1EB1" w:rsidP="00F464FB">
      <w:pPr>
        <w:pStyle w:val="BodyText"/>
      </w:pPr>
      <w:r w:rsidRPr="005A1EB1">
        <w:t>No licensing, legislative, regulatory, or certification requirements apply to this unit at the time of publication.</w:t>
      </w:r>
    </w:p>
    <w:p w:rsidR="00000000" w:rsidRPr="005A1EB1" w:rsidP="005A1EB1">
      <w:pPr>
        <w:pStyle w:val="Heading1"/>
      </w:pPr>
      <w:bookmarkStart w:id="3" w:name="O_916818"/>
      <w:bookmarkEnd w:id="3"/>
      <w:r w:rsidRPr="005A1EB1">
        <w:t>Pre-requisite Unit</w:t>
      </w:r>
    </w:p>
    <w:p w:rsidR="00000000" w:rsidRPr="005A1EB1" w:rsidP="00F464FB">
      <w:pPr>
        <w:pStyle w:val="BodyText"/>
      </w:pPr>
      <w:r w:rsidRPr="005A1EB1">
        <w:t>Nil</w:t>
      </w:r>
    </w:p>
    <w:p w:rsidR="00000000" w:rsidRPr="005A1EB1" w:rsidP="005A1EB1">
      <w:pPr>
        <w:pStyle w:val="Heading1"/>
      </w:pPr>
      <w:bookmarkStart w:id="4" w:name="O_916820"/>
      <w:bookmarkEnd w:id="4"/>
      <w:r w:rsidRPr="005A1EB1">
        <w:t>Unit Sector</w:t>
      </w:r>
    </w:p>
    <w:p w:rsidR="00000000" w:rsidRPr="005A1EB1" w:rsidP="00F464FB">
      <w:pPr>
        <w:pStyle w:val="BodyText"/>
      </w:pPr>
      <w:r w:rsidRPr="005A1EB1">
        <w:t>Wood Panel</w:t>
      </w:r>
      <w:r w:rsidRPr="005A1EB1">
        <w:t xml:space="preserve"> Products</w:t>
      </w:r>
    </w:p>
    <w:p w:rsidR="00000000" w:rsidRPr="005A1EB1" w:rsidP="005A1EB1">
      <w:pPr>
        <w:pStyle w:val="Heading1"/>
      </w:pPr>
      <w:bookmarkStart w:id="5" w:name="O_916821"/>
      <w:bookmarkEnd w:id="5"/>
      <w:r w:rsidRPr="005A1EB1">
        <w:t>Elements and Performance Criteria</w:t>
      </w:r>
    </w:p>
    <w:tbl>
      <w:tblPr>
        <w:tblW w:w="0" w:type="auto"/>
        <w:tblCellMar>
          <w:left w:w="62" w:type="dxa"/>
          <w:right w:w="62" w:type="dxa"/>
        </w:tblCellMar>
        <w:tblLook w:val="0000"/>
      </w:tblPr>
      <w:tblGrid>
        <w:gridCol w:w="2007"/>
        <w:gridCol w:w="7189"/>
      </w:tblGrid>
      <w:tr w:rsidTr="00F464FB">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5A1EB1" w:rsidP="005A1EB1">
            <w:pPr>
              <w:pStyle w:val="BodyText"/>
            </w:pPr>
            <w:r w:rsidRPr="005A1EB1">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5A1EB1">
            <w:pPr>
              <w:pStyle w:val="BodyText"/>
              <w:rPr>
                <w:lang w:val="en-NZ"/>
              </w:rPr>
            </w:pPr>
            <w:r w:rsidRPr="005A1EB1">
              <w:rPr>
                <w:rStyle w:val="Emphasis"/>
              </w:rPr>
              <w:t xml:space="preserve">Performance criteria describe the performance needed to demonstrate achievement of the element. Where bold italicised text is used, further information </w:t>
            </w:r>
            <w:r w:rsidRPr="005A1EB1">
              <w:rPr>
                <w:rStyle w:val="Emphasis"/>
              </w:rPr>
              <w:t>is detailed in the range of conditions.</w:t>
            </w:r>
          </w:p>
        </w:tc>
      </w:tr>
      <w:tr w:rsidTr="00F464F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EB1">
            <w:pPr>
              <w:pStyle w:val="BodyText"/>
              <w:rPr>
                <w:lang w:val="en-NZ"/>
              </w:rPr>
            </w:pPr>
            <w:r w:rsidRPr="005A1EB1">
              <w:t>1. Prepare for treating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EB1" w:rsidP="005A1EB1">
            <w:pPr>
              <w:pStyle w:val="BodyText"/>
            </w:pPr>
            <w:r w:rsidRPr="005A1EB1">
              <w:t>1.1 Review work order and where required check with appropriate personnel.</w:t>
            </w:r>
          </w:p>
          <w:p w:rsidR="00000000" w:rsidRPr="005A1EB1" w:rsidP="005A1EB1">
            <w:pPr>
              <w:pStyle w:val="BodyText"/>
            </w:pPr>
            <w:r w:rsidRPr="005A1EB1">
              <w:t>1.2 Select appropriate personal protective equipment and check for operational effectiveness.</w:t>
            </w:r>
          </w:p>
          <w:p w:rsidR="00000000" w:rsidRPr="005A1EB1" w:rsidP="005A1EB1">
            <w:pPr>
              <w:pStyle w:val="BodyText"/>
            </w:pPr>
            <w:r w:rsidRPr="005A1EB1">
              <w:t>1.3 Obtain type and qu</w:t>
            </w:r>
            <w:r w:rsidRPr="005A1EB1">
              <w:t>antity of raw boards for surface treatment from storage.</w:t>
            </w:r>
          </w:p>
          <w:p w:rsidR="00000000" w:rsidP="005A1EB1">
            <w:pPr>
              <w:pStyle w:val="BodyText"/>
              <w:rPr>
                <w:lang w:val="en-NZ"/>
              </w:rPr>
            </w:pPr>
            <w:r w:rsidRPr="005A1EB1">
              <w:t xml:space="preserve">1.4 Select suitable feed rates and chemical products for material being surface </w:t>
            </w:r>
            <w:r w:rsidRPr="005A1EB1">
              <w:t>treated and plan process in line with work order.</w:t>
            </w:r>
          </w:p>
        </w:tc>
      </w:tr>
      <w:tr w:rsidTr="00F464F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EB1">
            <w:pPr>
              <w:pStyle w:val="BodyText"/>
              <w:rPr>
                <w:lang w:val="en-NZ"/>
              </w:rPr>
            </w:pPr>
            <w:r w:rsidRPr="005A1EB1">
              <w:t>2. Use equipment to surface treat raw boards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EB1" w:rsidP="005A1EB1">
            <w:pPr>
              <w:pStyle w:val="BodyText"/>
            </w:pPr>
            <w:r w:rsidRPr="005A1EB1">
              <w:t>2.1 Use equipment in li</w:t>
            </w:r>
            <w:r w:rsidRPr="005A1EB1">
              <w:t>ne with organisational safety procedures, manufacturer’s instructions and environmental protection practices.</w:t>
            </w:r>
          </w:p>
          <w:p w:rsidR="00000000" w:rsidRPr="005A1EB1" w:rsidP="005A1EB1">
            <w:pPr>
              <w:pStyle w:val="BodyText"/>
            </w:pPr>
            <w:r w:rsidRPr="005A1EB1">
              <w:t>2.2 Apply surface treatment, monitor and adjust additive flow rates continually.</w:t>
            </w:r>
          </w:p>
          <w:p w:rsidR="00000000" w:rsidRPr="005A1EB1" w:rsidP="005A1EB1">
            <w:pPr>
              <w:pStyle w:val="BodyText"/>
            </w:pPr>
            <w:r w:rsidRPr="005A1EB1">
              <w:t>2.3 Check spray operations continually; clear blockages and filte</w:t>
            </w:r>
            <w:r w:rsidRPr="005A1EB1">
              <w:t>rs while maintaining spray coverage.</w:t>
            </w:r>
          </w:p>
          <w:p w:rsidR="00000000" w:rsidRPr="005A1EB1" w:rsidP="005A1EB1">
            <w:pPr>
              <w:pStyle w:val="BodyText"/>
            </w:pPr>
            <w:r w:rsidRPr="005A1EB1">
              <w:t>2.4 Check boards regularly for surface quality and contamination; take corrective action where required.</w:t>
            </w:r>
          </w:p>
          <w:p w:rsidR="00000000" w:rsidRPr="005A1EB1" w:rsidP="005A1EB1">
            <w:pPr>
              <w:pStyle w:val="BodyText"/>
            </w:pPr>
            <w:r w:rsidRPr="005A1EB1">
              <w:t>2.5 Remove defective boards from treatment process and review for disposal or re-treatment.</w:t>
            </w:r>
          </w:p>
          <w:p w:rsidR="00000000" w:rsidP="005A1EB1">
            <w:pPr>
              <w:pStyle w:val="BodyText"/>
              <w:rPr>
                <w:lang w:val="en-NZ"/>
              </w:rPr>
            </w:pPr>
            <w:r w:rsidRPr="005A1EB1">
              <w:t>2.6 Dry material and stack safely in designated location.</w:t>
            </w:r>
          </w:p>
        </w:tc>
      </w:tr>
      <w:tr w:rsidTr="00F464F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EB1">
            <w:pPr>
              <w:pStyle w:val="BodyText"/>
              <w:rPr>
                <w:lang w:val="en-NZ"/>
              </w:rPr>
            </w:pPr>
            <w:r w:rsidRPr="005A1EB1">
              <w:t>3. Shut down and clean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EB1" w:rsidP="005A1EB1">
            <w:pPr>
              <w:pStyle w:val="BodyText"/>
            </w:pPr>
            <w:r w:rsidRPr="005A1EB1">
              <w:t>3.1 Coordinate shutdown procedures with other line operators in line with organisational safety procedures.</w:t>
            </w:r>
          </w:p>
          <w:p w:rsidR="00000000" w:rsidRPr="005A1EB1" w:rsidP="005A1EB1">
            <w:pPr>
              <w:pStyle w:val="BodyText"/>
            </w:pPr>
            <w:r w:rsidRPr="005A1EB1">
              <w:t>3.2 Turn off pumps and flush equipment in line with manu</w:t>
            </w:r>
            <w:r w:rsidRPr="005A1EB1">
              <w:t>facturer’s instructions.</w:t>
            </w:r>
          </w:p>
          <w:p w:rsidR="00000000" w:rsidRPr="005A1EB1" w:rsidP="005A1EB1">
            <w:pPr>
              <w:pStyle w:val="BodyText"/>
            </w:pPr>
            <w:r w:rsidRPr="005A1EB1">
              <w:t>3.3 Dispose of excess chemicals and flushing liquid in line with environmental protection practices.</w:t>
            </w:r>
          </w:p>
          <w:p w:rsidR="00000000" w:rsidRPr="005A1EB1" w:rsidP="005A1EB1">
            <w:pPr>
              <w:pStyle w:val="BodyText"/>
            </w:pPr>
            <w:r w:rsidRPr="005A1EB1">
              <w:t xml:space="preserve">3.4 Store equipment and chemicals in line with organisational procedures. </w:t>
            </w:r>
          </w:p>
          <w:p w:rsidR="00000000" w:rsidRPr="005A1EB1" w:rsidP="005A1EB1">
            <w:pPr>
              <w:pStyle w:val="BodyText"/>
            </w:pPr>
            <w:r w:rsidRPr="005A1EB1">
              <w:t>3.5 Record and report production outcomes and equipment</w:t>
            </w:r>
            <w:r w:rsidRPr="005A1EB1">
              <w:t xml:space="preserve"> faults to appropriate personnel.</w:t>
            </w:r>
          </w:p>
        </w:tc>
      </w:tr>
    </w:tbl>
    <w:p w:rsidR="00F464FB" w:rsidP="005A1EB1">
      <w:pPr>
        <w:pStyle w:val="BodyText"/>
      </w:pPr>
    </w:p>
    <w:p w:rsidR="00F464FB" w:rsidP="005A1EB1">
      <w:pPr>
        <w:pStyle w:val="BodyText"/>
      </w:pPr>
    </w:p>
    <w:p w:rsidR="00000000" w:rsidRPr="005A1EB1" w:rsidP="005A1EB1">
      <w:pPr>
        <w:pStyle w:val="Heading1"/>
      </w:pPr>
      <w:bookmarkStart w:id="6" w:name="O_916822"/>
      <w:bookmarkEnd w:id="6"/>
      <w:r w:rsidRPr="005A1EB1">
        <w:t>Foundation Skills</w:t>
      </w:r>
    </w:p>
    <w:tbl>
      <w:tblPr>
        <w:tblW w:w="0" w:type="auto"/>
        <w:tblCellMar>
          <w:left w:w="62" w:type="dxa"/>
          <w:right w:w="62" w:type="dxa"/>
        </w:tblCellMar>
        <w:tblLook w:val="0000"/>
      </w:tblPr>
      <w:tblGrid>
        <w:gridCol w:w="2007"/>
        <w:gridCol w:w="7189"/>
      </w:tblGrid>
      <w:tr w:rsidTr="00F464FB">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EB1">
            <w:pPr>
              <w:pStyle w:val="BodyText"/>
              <w:rPr>
                <w:lang w:val="en-NZ"/>
              </w:rPr>
            </w:pPr>
            <w:r w:rsidRPr="005A1EB1">
              <w:t>This section describes those core and employment skills that are essential to performance and are not explicit in the performance criteria.</w:t>
            </w:r>
          </w:p>
        </w:tc>
      </w:tr>
      <w:tr w:rsidTr="00F464F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EB1">
            <w:pPr>
              <w:pStyle w:val="BodyText"/>
              <w:rPr>
                <w:lang w:val="en-NZ"/>
              </w:rPr>
            </w:pPr>
            <w:r w:rsidRPr="005A1EB1">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EB1" w:rsidP="005A1EB1">
            <w:pPr>
              <w:pStyle w:val="ListBullet"/>
            </w:pPr>
            <w:r w:rsidRPr="005A1EB1">
              <w:t>identify quantities of required material within work orders and count numbers of raw boards</w:t>
            </w:r>
          </w:p>
          <w:p w:rsidR="00000000" w:rsidP="005A1EB1">
            <w:pPr>
              <w:pStyle w:val="ListBullet"/>
              <w:rPr>
                <w:lang w:val="en-NZ"/>
              </w:rPr>
            </w:pPr>
          </w:p>
        </w:tc>
      </w:tr>
      <w:tr w:rsidTr="00F464F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EB1">
            <w:pPr>
              <w:pStyle w:val="BodyText"/>
              <w:rPr>
                <w:lang w:val="en-NZ"/>
              </w:rPr>
            </w:pPr>
            <w:r w:rsidRPr="005A1EB1">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EB1">
            <w:pPr>
              <w:pStyle w:val="ListBullet"/>
              <w:rPr>
                <w:lang w:val="en-NZ"/>
              </w:rPr>
            </w:pPr>
            <w:r w:rsidRPr="005A1EB1">
              <w:t>ask questions and actively listen to clarify contents of work orders.</w:t>
            </w:r>
          </w:p>
        </w:tc>
      </w:tr>
      <w:tr w:rsidTr="00F464F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EB1">
            <w:pPr>
              <w:pStyle w:val="BodyText"/>
              <w:rPr>
                <w:lang w:val="en-NZ"/>
              </w:rPr>
            </w:pPr>
            <w:r w:rsidRPr="005A1EB1">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EB1" w:rsidP="005A1EB1">
            <w:pPr>
              <w:pStyle w:val="ListBullet"/>
            </w:pPr>
            <w:r w:rsidRPr="005A1EB1">
              <w:t>interpret:</w:t>
            </w:r>
          </w:p>
          <w:p w:rsidR="00000000" w:rsidRPr="005A1EB1" w:rsidP="005A1EB1">
            <w:pPr>
              <w:pStyle w:val="ListBullet"/>
            </w:pPr>
            <w:r w:rsidRPr="005A1EB1">
              <w:t>workplace health and safety and other organisational procedures</w:t>
            </w:r>
          </w:p>
          <w:p w:rsidR="00000000" w:rsidRPr="005A1EB1" w:rsidP="005A1EB1">
            <w:pPr>
              <w:pStyle w:val="ListBullet"/>
            </w:pPr>
            <w:r w:rsidRPr="005A1EB1">
              <w:t>work orders</w:t>
            </w:r>
          </w:p>
          <w:p w:rsidR="00000000" w:rsidRPr="005A1EB1" w:rsidP="005A1EB1">
            <w:pPr>
              <w:pStyle w:val="ListBullet"/>
            </w:pPr>
            <w:r w:rsidRPr="005A1EB1">
              <w:t>safety data sheets for surface treatment chemicals</w:t>
            </w:r>
          </w:p>
          <w:p w:rsidR="00000000" w:rsidP="005A1EB1">
            <w:pPr>
              <w:pStyle w:val="ListBullet"/>
              <w:rPr>
                <w:lang w:val="en-NZ"/>
              </w:rPr>
            </w:pPr>
            <w:r w:rsidRPr="005A1EB1">
              <w:t>manufacturers’ instructions.</w:t>
            </w:r>
          </w:p>
        </w:tc>
      </w:tr>
      <w:tr w:rsidTr="00F464F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EB1">
            <w:pPr>
              <w:pStyle w:val="BodyText"/>
              <w:rPr>
                <w:lang w:val="en-NZ"/>
              </w:rPr>
            </w:pPr>
            <w:r w:rsidRPr="005A1EB1">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EB1">
            <w:pPr>
              <w:pStyle w:val="ListBullet"/>
              <w:rPr>
                <w:lang w:val="en-NZ"/>
              </w:rPr>
            </w:pPr>
            <w:r w:rsidRPr="005A1EB1">
              <w:t>complete accurate basic records for production outcomes and equipment faults.</w:t>
            </w:r>
          </w:p>
        </w:tc>
      </w:tr>
      <w:tr w:rsidTr="00F464F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EB1">
            <w:pPr>
              <w:pStyle w:val="BodyText"/>
              <w:rPr>
                <w:lang w:val="en-NZ"/>
              </w:rPr>
            </w:pPr>
            <w:r w:rsidRPr="005A1EB1">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EB1">
            <w:pPr>
              <w:pStyle w:val="ListBullet"/>
              <w:rPr>
                <w:lang w:val="en-NZ"/>
              </w:rPr>
            </w:pPr>
            <w:r w:rsidRPr="005A1EB1">
              <w:t>efficiently and logically sequence the stages of preparation and production using work order to guide activities.</w:t>
            </w:r>
          </w:p>
        </w:tc>
      </w:tr>
      <w:tr w:rsidTr="00F464F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EB1">
            <w:pPr>
              <w:pStyle w:val="BodyText"/>
              <w:rPr>
                <w:lang w:val="en-NZ"/>
              </w:rPr>
            </w:pPr>
            <w:r w:rsidRPr="005A1EB1">
              <w:t>Problem-solving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EB1" w:rsidP="005A1EB1">
            <w:pPr>
              <w:pStyle w:val="ListBullet"/>
            </w:pPr>
            <w:r w:rsidRPr="005A1EB1">
              <w:t>identify and dispose of defective boards or rectify</w:t>
            </w:r>
          </w:p>
          <w:p w:rsidR="00000000" w:rsidP="005A1EB1">
            <w:pPr>
              <w:pStyle w:val="ListBullet"/>
              <w:rPr>
                <w:lang w:val="en-NZ"/>
              </w:rPr>
            </w:pPr>
            <w:r w:rsidRPr="005A1EB1">
              <w:t>identify processing problems and faulty equipment and resolve by reporting or rectifying.</w:t>
            </w:r>
          </w:p>
        </w:tc>
      </w:tr>
      <w:tr w:rsidTr="00F464F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EB1">
            <w:pPr>
              <w:pStyle w:val="BodyText"/>
              <w:rPr>
                <w:lang w:val="en-NZ"/>
              </w:rPr>
            </w:pPr>
            <w:r w:rsidRPr="005A1EB1">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EB1" w:rsidP="005A1EB1">
            <w:pPr>
              <w:pStyle w:val="ListBullet"/>
            </w:pPr>
            <w:r w:rsidRPr="005A1EB1">
              <w:t>select and use appropriate personal protective equipment for treating boards with chemicals</w:t>
            </w:r>
          </w:p>
          <w:p w:rsidR="00000000" w:rsidRPr="005A1EB1" w:rsidP="005A1EB1">
            <w:pPr>
              <w:pStyle w:val="ListBullet"/>
            </w:pPr>
            <w:r w:rsidRPr="005A1EB1">
              <w:t>efficiently and safely operate spray boom equipmen</w:t>
            </w:r>
            <w:r w:rsidRPr="005A1EB1">
              <w:t>t.</w:t>
            </w:r>
          </w:p>
        </w:tc>
      </w:tr>
    </w:tbl>
    <w:p w:rsidR="00000000" w:rsidRPr="005A1EB1" w:rsidP="005A1EB1">
      <w:pPr>
        <w:pStyle w:val="BodyText"/>
      </w:pPr>
    </w:p>
    <w:p w:rsidR="00000000" w:rsidRPr="005A1EB1" w:rsidP="005A1EB1">
      <w:pPr>
        <w:pStyle w:val="AllowPageBreak"/>
      </w:pPr>
    </w:p>
    <w:p w:rsidR="00000000" w:rsidRPr="005A1EB1" w:rsidP="005A1EB1">
      <w:pPr>
        <w:pStyle w:val="Heading1"/>
      </w:pPr>
      <w:bookmarkStart w:id="7" w:name="O_916823"/>
      <w:bookmarkEnd w:id="7"/>
      <w:r w:rsidRPr="005A1EB1">
        <w:t>Range of Conditions</w:t>
      </w:r>
    </w:p>
    <w:p w:rsidR="00000000" w:rsidRPr="005A1EB1" w:rsidP="00F464FB">
      <w:pPr>
        <w:pStyle w:val="BodyText"/>
      </w:pPr>
      <w:r w:rsidRPr="005A1EB1">
        <w:t>Not Applicable</w:t>
      </w:r>
    </w:p>
    <w:p w:rsidR="00000000" w:rsidRPr="005A1EB1" w:rsidP="005A1EB1">
      <w:pPr>
        <w:pStyle w:val="Heading1"/>
      </w:pPr>
      <w:bookmarkStart w:id="8" w:name="O_916824"/>
      <w:bookmarkEnd w:id="8"/>
      <w:r w:rsidRPr="005A1EB1">
        <w:t>Unit Mapping Information</w:t>
      </w:r>
    </w:p>
    <w:p w:rsidR="00000000" w:rsidRPr="005A1EB1" w:rsidP="00F464FB">
      <w:pPr>
        <w:pStyle w:val="BodyText"/>
      </w:pPr>
      <w:r w:rsidRPr="005A1EB1">
        <w:t>FPIWPP2202B Surface treat raw board</w:t>
      </w:r>
    </w:p>
    <w:p w:rsidR="00000000" w:rsidRPr="005A1EB1" w:rsidP="005A1EB1">
      <w:pPr>
        <w:pStyle w:val="Heading1"/>
      </w:pPr>
      <w:bookmarkStart w:id="9" w:name="O_916831"/>
      <w:bookmarkEnd w:id="9"/>
      <w:r w:rsidRPr="005A1EB1">
        <w:t>Links</w:t>
      </w:r>
    </w:p>
    <w:p w:rsidR="00000000" w:rsidRPr="005A1EB1" w:rsidP="00F464FB">
      <w:pPr>
        <w:pStyle w:val="BodyText"/>
      </w:pPr>
      <w:r w:rsidRPr="005A1EB1">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8C61DB">
        <w:rPr>
          <w:rStyle w:val="Hyperlink"/>
        </w:rPr>
        <w:t>https://vetnet.gov.au/Pages/TrainingDocs.aspx?q=0d96fe23-5747-4c01-9d6f-3509ff8d3d47</w:t>
      </w:r>
      <w:r>
        <w:fldChar w:fldCharType="end"/>
      </w:r>
    </w:p>
    <w:p w:rsidR="00000000" w:rsidRPr="005A1EB1" w:rsidP="00F464FB">
      <w:pPr>
        <w:pStyle w:val="BodyText"/>
        <w:sectPr w:rsidSect="005A1EB1">
          <w:headerReference w:type="default" r:id="rId10"/>
          <w:footerReference w:type="default" r:id="rId11"/>
          <w:pgSz w:w="11908" w:h="16833"/>
          <w:pgMar w:top="1702" w:right="1418" w:bottom="1702" w:left="1418" w:header="992" w:footer="992" w:gutter="0"/>
          <w:cols w:space="720"/>
          <w:noEndnote/>
          <w:docGrid w:linePitch="299"/>
        </w:sectPr>
      </w:pPr>
    </w:p>
    <w:p w:rsidR="00000000" w:rsidRPr="005A1EB1" w:rsidP="005A1EB1">
      <w:pPr>
        <w:pStyle w:val="SuperHeading"/>
      </w:pPr>
      <w:r w:rsidRPr="005A1EB1">
        <w:t>Assessment Requirements for FWPWPP2202 Surface treat raw board</w:t>
      </w:r>
    </w:p>
    <w:p w:rsidR="00000000" w:rsidRPr="005A1EB1" w:rsidP="005A1EB1">
      <w:pPr>
        <w:pStyle w:val="Heading1"/>
      </w:pPr>
      <w:bookmarkStart w:id="10" w:name="O_916826"/>
      <w:bookmarkEnd w:id="10"/>
      <w:r w:rsidRPr="005A1EB1">
        <w:t>Modification History</w:t>
      </w:r>
    </w:p>
    <w:tbl>
      <w:tblPr>
        <w:tblW w:w="0" w:type="auto"/>
        <w:tblCellMar>
          <w:left w:w="62" w:type="dxa"/>
          <w:right w:w="62" w:type="dxa"/>
        </w:tblCellMar>
        <w:tblLook w:val="0000"/>
      </w:tblPr>
      <w:tblGrid>
        <w:gridCol w:w="2007"/>
        <w:gridCol w:w="7189"/>
      </w:tblGrid>
      <w:tr w:rsidTr="00F464F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EB1" w:rsidP="005A1EB1">
            <w:pPr>
              <w:pStyle w:val="BodyText"/>
            </w:pPr>
            <w:r w:rsidRPr="005A1EB1">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EB1">
            <w:pPr>
              <w:pStyle w:val="BodyText"/>
              <w:rPr>
                <w:lang w:val="en-NZ"/>
              </w:rPr>
            </w:pPr>
            <w:r w:rsidRPr="005A1EB1">
              <w:rPr>
                <w:rStyle w:val="SpecialBold"/>
              </w:rPr>
              <w:t>Comment</w:t>
            </w:r>
          </w:p>
        </w:tc>
      </w:tr>
      <w:tr w:rsidTr="00F464F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EB1">
            <w:pPr>
              <w:pStyle w:val="BodyText"/>
              <w:rPr>
                <w:lang w:val="en-NZ"/>
              </w:rPr>
            </w:pPr>
            <w:r w:rsidRPr="005A1EB1">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EB1" w:rsidP="005A1EB1">
            <w:pPr>
              <w:pStyle w:val="BodyText"/>
            </w:pPr>
            <w:r w:rsidRPr="005A1EB1">
              <w:t>Replaces equivalent unit FPIWPP2202B Surface treat raw board, which was first released with FPI11 Forest and Forest Products Training Package Version 2.2. This is the first release of this unit in the</w:t>
            </w:r>
            <w:r w:rsidRPr="005A1EB1">
              <w:t xml:space="preserve"> new standards format.</w:t>
            </w:r>
          </w:p>
          <w:p w:rsidR="00000000" w:rsidRPr="005A1EB1" w:rsidP="005A1EB1">
            <w:pPr>
              <w:pStyle w:val="BodyText"/>
            </w:pPr>
            <w:r w:rsidRPr="005A1EB1">
              <w:t>Assessment requirements now specify the performance and knowledge evidence, as well as assessment conditions for this unit of competency. These sections simplify and replace components used in the previous unit format, including Requ</w:t>
            </w:r>
            <w:r w:rsidRPr="005A1EB1">
              <w:t>ired Skills and Knowledge, Evidence Guide and Range Statement</w:t>
            </w:r>
          </w:p>
        </w:tc>
      </w:tr>
    </w:tbl>
    <w:p w:rsidR="00000000" w:rsidRPr="005A1EB1" w:rsidP="005A1EB1">
      <w:pPr>
        <w:pStyle w:val="BodyText"/>
      </w:pPr>
    </w:p>
    <w:p w:rsidR="00000000" w:rsidRPr="005A1EB1" w:rsidP="005A1EB1">
      <w:pPr>
        <w:pStyle w:val="AllowPageBreak"/>
      </w:pPr>
    </w:p>
    <w:p w:rsidR="00000000" w:rsidRPr="005A1EB1" w:rsidP="005A1EB1">
      <w:pPr>
        <w:pStyle w:val="Heading1"/>
      </w:pPr>
      <w:bookmarkStart w:id="11" w:name="O_916827"/>
      <w:bookmarkEnd w:id="11"/>
      <w:r w:rsidRPr="005A1EB1">
        <w:t>Performance Evidence</w:t>
      </w:r>
    </w:p>
    <w:p w:rsidR="00000000" w:rsidRPr="005A1EB1" w:rsidP="00F464FB">
      <w:pPr>
        <w:pStyle w:val="BodyText"/>
      </w:pPr>
      <w:r w:rsidRPr="005A1EB1">
        <w:t>A person demonstrating competency in this unit must satisfy all of the elements, performance criteria and foundation skills of this unit. </w:t>
      </w:r>
      <w:r w:rsidRPr="005A1EB1">
        <w:t xml:space="preserve"> If a specific volume or frequency is not stated below, then evidence must be provided that the following requirements have been performed on at least one occasion:</w:t>
      </w:r>
    </w:p>
    <w:p w:rsidR="00000000" w:rsidRPr="005A1EB1" w:rsidP="005A1EB1">
      <w:pPr>
        <w:pStyle w:val="ListBullet"/>
      </w:pPr>
      <w:r w:rsidRPr="005A1EB1">
        <w:t>surface treat raw boards in line with individual work orders for each job; types of board to treat includes:</w:t>
      </w:r>
    </w:p>
    <w:p w:rsidR="00000000" w:rsidRPr="005A1EB1" w:rsidP="005A1EB1">
      <w:pPr>
        <w:pStyle w:val="ListBullet2"/>
      </w:pPr>
      <w:r w:rsidRPr="005A1EB1">
        <w:t>medium density fibreboard</w:t>
      </w:r>
    </w:p>
    <w:p w:rsidR="00000000" w:rsidRPr="005A1EB1" w:rsidP="005A1EB1">
      <w:pPr>
        <w:pStyle w:val="ListBullet2"/>
      </w:pPr>
      <w:r w:rsidRPr="005A1EB1">
        <w:t>core for laminated veneer</w:t>
      </w:r>
    </w:p>
    <w:p w:rsidR="00000000" w:rsidRPr="005A1EB1" w:rsidP="005A1EB1">
      <w:pPr>
        <w:pStyle w:val="ListBullet2"/>
      </w:pPr>
      <w:r w:rsidRPr="005A1EB1">
        <w:t>chipboard</w:t>
      </w:r>
    </w:p>
    <w:p w:rsidR="00000000" w:rsidRPr="005A1EB1" w:rsidP="005A1EB1">
      <w:pPr>
        <w:pStyle w:val="ListBullet2"/>
      </w:pPr>
      <w:r w:rsidRPr="005A1EB1">
        <w:t>fibreboard</w:t>
      </w:r>
    </w:p>
    <w:p w:rsidR="00000000" w:rsidRPr="005A1EB1" w:rsidP="005A1EB1">
      <w:pPr>
        <w:pStyle w:val="ListBullet2"/>
      </w:pPr>
      <w:r w:rsidRPr="005A1EB1">
        <w:t>plywood</w:t>
      </w:r>
    </w:p>
    <w:p w:rsidR="00000000" w:rsidRPr="005A1EB1" w:rsidP="005A1EB1">
      <w:pPr>
        <w:pStyle w:val="ListBullet"/>
      </w:pPr>
      <w:r w:rsidRPr="005A1EB1">
        <w:t>at the completion of each of the above jobs:</w:t>
      </w:r>
    </w:p>
    <w:p w:rsidR="00000000" w:rsidRPr="005A1EB1" w:rsidP="005A1EB1">
      <w:pPr>
        <w:pStyle w:val="ListBullet2"/>
      </w:pPr>
      <w:r w:rsidRPr="005A1EB1">
        <w:t>shut-down and clea</w:t>
      </w:r>
      <w:r w:rsidRPr="005A1EB1">
        <w:t>n equipment in line with organisational safety procedures</w:t>
      </w:r>
    </w:p>
    <w:p w:rsidR="00000000" w:rsidRPr="005A1EB1" w:rsidP="005A1EB1">
      <w:pPr>
        <w:pStyle w:val="ListBullet2"/>
      </w:pPr>
      <w:r w:rsidRPr="005A1EB1">
        <w:t>dispose of excess chemicals in line with environmental protection practices</w:t>
      </w:r>
    </w:p>
    <w:p w:rsidR="00000000" w:rsidRPr="005A1EB1" w:rsidP="005A1EB1">
      <w:pPr>
        <w:pStyle w:val="ListBullet2"/>
      </w:pPr>
      <w:r w:rsidRPr="005A1EB1">
        <w:t>safely store unused chemicals</w:t>
      </w:r>
    </w:p>
    <w:p w:rsidR="00000000" w:rsidRPr="005A1EB1" w:rsidP="005A1EB1">
      <w:pPr>
        <w:pStyle w:val="ListBullet2"/>
      </w:pPr>
      <w:r w:rsidRPr="005A1EB1">
        <w:t>stack finished boards in storage location according to common size, thickness, length and su</w:t>
      </w:r>
      <w:r w:rsidRPr="005A1EB1">
        <w:t>rface treatment.</w:t>
      </w:r>
    </w:p>
    <w:p w:rsidR="00000000" w:rsidRPr="005A1EB1" w:rsidP="005A1EB1">
      <w:pPr>
        <w:pStyle w:val="AllowPageBreak"/>
      </w:pPr>
    </w:p>
    <w:p w:rsidR="00000000" w:rsidRPr="005A1EB1" w:rsidP="005A1EB1">
      <w:pPr>
        <w:pStyle w:val="Heading1"/>
      </w:pPr>
      <w:bookmarkStart w:id="12" w:name="O_916828"/>
      <w:bookmarkEnd w:id="12"/>
      <w:r w:rsidRPr="005A1EB1">
        <w:t>Knowledge Evidence</w:t>
      </w:r>
    </w:p>
    <w:p w:rsidR="00000000" w:rsidRPr="005A1EB1" w:rsidP="00F464FB">
      <w:pPr>
        <w:pStyle w:val="BodyText"/>
      </w:pPr>
      <w:r w:rsidRPr="005A1EB1">
        <w:t>A person competent in this unit must be able to demonstrate knowledge of:</w:t>
      </w:r>
    </w:p>
    <w:p w:rsidR="00000000" w:rsidRPr="005A1EB1" w:rsidP="005A1EB1">
      <w:pPr>
        <w:pStyle w:val="ListBullet"/>
      </w:pPr>
      <w:r w:rsidRPr="005A1EB1">
        <w:t>environmental protection practices for surface treating raw boards:</w:t>
      </w:r>
    </w:p>
    <w:p w:rsidR="00000000" w:rsidRPr="005A1EB1" w:rsidP="005A1EB1">
      <w:pPr>
        <w:pStyle w:val="ListBullet2"/>
      </w:pPr>
      <w:r w:rsidRPr="005A1EB1">
        <w:t>reducing water and energy use</w:t>
      </w:r>
    </w:p>
    <w:p w:rsidR="00000000" w:rsidRPr="005A1EB1" w:rsidP="005A1EB1">
      <w:pPr>
        <w:pStyle w:val="ListBullet2"/>
      </w:pPr>
      <w:r w:rsidRPr="005A1EB1">
        <w:t>cleaning plant, tools and equipment</w:t>
      </w:r>
    </w:p>
    <w:p w:rsidR="00000000" w:rsidRPr="005A1EB1" w:rsidP="005A1EB1">
      <w:pPr>
        <w:pStyle w:val="ListBullet2"/>
      </w:pPr>
      <w:r w:rsidRPr="005A1EB1">
        <w:t>disposing of, recycling and reusing timber</w:t>
      </w:r>
    </w:p>
    <w:p w:rsidR="00000000" w:rsidRPr="005A1EB1" w:rsidP="005A1EB1">
      <w:pPr>
        <w:pStyle w:val="ListBullet2"/>
      </w:pPr>
      <w:r w:rsidRPr="005A1EB1">
        <w:t>disposing of hazardous substances</w:t>
      </w:r>
    </w:p>
    <w:p w:rsidR="00000000" w:rsidRPr="005A1EB1" w:rsidP="005A1EB1">
      <w:pPr>
        <w:pStyle w:val="ListBullet"/>
      </w:pPr>
      <w:r w:rsidRPr="005A1EB1">
        <w:t>storage layout and categories for:</w:t>
      </w:r>
    </w:p>
    <w:p w:rsidR="00000000" w:rsidRPr="005A1EB1" w:rsidP="005A1EB1">
      <w:pPr>
        <w:pStyle w:val="ListBullet2"/>
      </w:pPr>
      <w:r w:rsidRPr="005A1EB1">
        <w:t>raw materials</w:t>
      </w:r>
    </w:p>
    <w:p w:rsidR="00000000" w:rsidRPr="005A1EB1" w:rsidP="005A1EB1">
      <w:pPr>
        <w:pStyle w:val="ListBullet2"/>
      </w:pPr>
      <w:r w:rsidRPr="005A1EB1">
        <w:t>stacking finished boards</w:t>
      </w:r>
    </w:p>
    <w:p w:rsidR="00000000" w:rsidRPr="005A1EB1" w:rsidP="005A1EB1">
      <w:pPr>
        <w:pStyle w:val="ListBullet"/>
      </w:pPr>
      <w:r w:rsidRPr="005A1EB1">
        <w:t>characteristics of timber panels and the effects of chemical treat</w:t>
      </w:r>
      <w:r w:rsidRPr="005A1EB1">
        <w:t>ment including:</w:t>
      </w:r>
    </w:p>
    <w:p w:rsidR="00000000" w:rsidRPr="005A1EB1" w:rsidP="005A1EB1">
      <w:pPr>
        <w:pStyle w:val="ListBullet2"/>
      </w:pPr>
      <w:r w:rsidRPr="005A1EB1">
        <w:t>medium density fibreboard</w:t>
      </w:r>
    </w:p>
    <w:p w:rsidR="00000000" w:rsidRPr="005A1EB1" w:rsidP="005A1EB1">
      <w:pPr>
        <w:pStyle w:val="ListBullet2"/>
      </w:pPr>
      <w:r w:rsidRPr="005A1EB1">
        <w:t>core for laminated veneer</w:t>
      </w:r>
    </w:p>
    <w:p w:rsidR="00000000" w:rsidRPr="005A1EB1" w:rsidP="005A1EB1">
      <w:pPr>
        <w:pStyle w:val="ListBullet2"/>
      </w:pPr>
      <w:r w:rsidRPr="005A1EB1">
        <w:t>chipboard</w:t>
      </w:r>
    </w:p>
    <w:p w:rsidR="00000000" w:rsidRPr="005A1EB1" w:rsidP="005A1EB1">
      <w:pPr>
        <w:pStyle w:val="ListBullet2"/>
      </w:pPr>
      <w:r w:rsidRPr="005A1EB1">
        <w:t>fibreboard</w:t>
      </w:r>
    </w:p>
    <w:p w:rsidR="00000000" w:rsidRPr="005A1EB1" w:rsidP="005A1EB1">
      <w:pPr>
        <w:pStyle w:val="ListBullet2"/>
      </w:pPr>
      <w:r w:rsidRPr="005A1EB1">
        <w:t>plywood</w:t>
      </w:r>
    </w:p>
    <w:p w:rsidR="00000000" w:rsidRPr="005A1EB1" w:rsidP="005A1EB1">
      <w:pPr>
        <w:pStyle w:val="ListBullet"/>
      </w:pPr>
      <w:r w:rsidRPr="005A1EB1">
        <w:t>properties, at a basic level of understanding, of chemicals used for surface treating raw boards and their purpose</w:t>
      </w:r>
    </w:p>
    <w:p w:rsidR="00000000" w:rsidRPr="005A1EB1" w:rsidP="005A1EB1">
      <w:pPr>
        <w:pStyle w:val="ListBullet"/>
      </w:pPr>
      <w:r w:rsidRPr="005A1EB1">
        <w:t>methods used to safely store chemicals</w:t>
      </w:r>
    </w:p>
    <w:p w:rsidR="00000000" w:rsidRPr="005A1EB1" w:rsidP="005A1EB1">
      <w:pPr>
        <w:pStyle w:val="ListBullet"/>
      </w:pPr>
      <w:r w:rsidRPr="005A1EB1">
        <w:t>typical work flow processes for surface treating raw boards</w:t>
      </w:r>
    </w:p>
    <w:p w:rsidR="00000000" w:rsidRPr="005A1EB1" w:rsidP="005A1EB1">
      <w:pPr>
        <w:pStyle w:val="ListBullet"/>
      </w:pPr>
      <w:r w:rsidRPr="005A1EB1">
        <w:t>purpose, features, operation, shut down and cleaning of compressor driven spray boom equipment</w:t>
      </w:r>
    </w:p>
    <w:p w:rsidR="00000000" w:rsidRPr="005A1EB1" w:rsidP="005A1EB1">
      <w:pPr>
        <w:pStyle w:val="ListBullet"/>
      </w:pPr>
      <w:r w:rsidRPr="005A1EB1">
        <w:t>range of appropriate chemical flow rates to avoid equipment blockages and optimise quality and quanti</w:t>
      </w:r>
      <w:r w:rsidRPr="005A1EB1">
        <w:t>ty of production output</w:t>
      </w:r>
    </w:p>
    <w:p w:rsidR="00000000" w:rsidRPr="005A1EB1" w:rsidP="005A1EB1">
      <w:pPr>
        <w:pStyle w:val="ListBullet"/>
      </w:pPr>
      <w:r w:rsidRPr="005A1EB1">
        <w:t>organisational procedures specific to surface treating raw boards:</w:t>
      </w:r>
    </w:p>
    <w:p w:rsidR="00000000" w:rsidRPr="005A1EB1" w:rsidP="005A1EB1">
      <w:pPr>
        <w:pStyle w:val="ListBullet2"/>
      </w:pPr>
      <w:r w:rsidRPr="005A1EB1">
        <w:t>workplace health and safety with particular emphasis on equipment lock out, use of personal protective equipment and handling hazardous substances</w:t>
      </w:r>
    </w:p>
    <w:p w:rsidR="00000000" w:rsidRPr="005A1EB1" w:rsidP="005A1EB1">
      <w:pPr>
        <w:pStyle w:val="ListBullet2"/>
      </w:pPr>
      <w:r w:rsidRPr="005A1EB1">
        <w:t>communication rep</w:t>
      </w:r>
      <w:r w:rsidRPr="005A1EB1">
        <w:t>orting lines</w:t>
      </w:r>
    </w:p>
    <w:p w:rsidR="00000000" w:rsidRPr="005A1EB1" w:rsidP="005A1EB1">
      <w:pPr>
        <w:pStyle w:val="ListBullet2"/>
      </w:pPr>
      <w:r w:rsidRPr="005A1EB1">
        <w:t>recording and reporting production outcomes and equipment faults.</w:t>
      </w:r>
    </w:p>
    <w:p w:rsidR="00000000" w:rsidRPr="005A1EB1" w:rsidP="005A1EB1">
      <w:pPr>
        <w:pStyle w:val="AllowPageBreak"/>
      </w:pPr>
    </w:p>
    <w:p w:rsidR="00000000" w:rsidRPr="005A1EB1" w:rsidP="005A1EB1">
      <w:pPr>
        <w:pStyle w:val="Heading1"/>
      </w:pPr>
      <w:bookmarkStart w:id="13" w:name="O_916829"/>
      <w:bookmarkEnd w:id="13"/>
      <w:r w:rsidRPr="005A1EB1">
        <w:t>Assessment Conditions</w:t>
      </w:r>
    </w:p>
    <w:p w:rsidR="00000000" w:rsidRPr="005A1EB1" w:rsidP="00F464FB">
      <w:pPr>
        <w:pStyle w:val="BodyText"/>
      </w:pPr>
      <w:r w:rsidRPr="005A1EB1">
        <w:t>The following resources must be made available:</w:t>
      </w:r>
    </w:p>
    <w:p w:rsidR="00000000" w:rsidRPr="005A1EB1" w:rsidP="005A1EB1">
      <w:pPr>
        <w:pStyle w:val="ListBullet"/>
      </w:pPr>
      <w:r w:rsidRPr="005A1EB1">
        <w:t>compressor driven spray boom equipment</w:t>
      </w:r>
    </w:p>
    <w:p w:rsidR="00000000" w:rsidRPr="005A1EB1" w:rsidP="005A1EB1">
      <w:pPr>
        <w:pStyle w:val="ListBullet"/>
      </w:pPr>
      <w:r w:rsidRPr="005A1EB1">
        <w:t>personal protective equipment suitable for surface treating raw boards</w:t>
      </w:r>
    </w:p>
    <w:p w:rsidR="00000000" w:rsidRPr="005A1EB1" w:rsidP="005A1EB1">
      <w:pPr>
        <w:pStyle w:val="ListBullet"/>
      </w:pPr>
      <w:r w:rsidRPr="005A1EB1">
        <w:t>raw boards which includes one or more of the following:</w:t>
      </w:r>
    </w:p>
    <w:p w:rsidR="00000000" w:rsidRPr="005A1EB1" w:rsidP="005A1EB1">
      <w:pPr>
        <w:pStyle w:val="ListBullet2"/>
      </w:pPr>
      <w:r w:rsidRPr="005A1EB1">
        <w:t>medium density fibreboard</w:t>
      </w:r>
    </w:p>
    <w:p w:rsidR="00000000" w:rsidRPr="005A1EB1" w:rsidP="005A1EB1">
      <w:pPr>
        <w:pStyle w:val="ListBullet2"/>
      </w:pPr>
      <w:r w:rsidRPr="005A1EB1">
        <w:t>core for laminated veneer</w:t>
      </w:r>
    </w:p>
    <w:p w:rsidR="00000000" w:rsidRPr="005A1EB1" w:rsidP="005A1EB1">
      <w:pPr>
        <w:pStyle w:val="ListBullet2"/>
      </w:pPr>
      <w:r w:rsidRPr="005A1EB1">
        <w:t>chipboard</w:t>
      </w:r>
    </w:p>
    <w:p w:rsidR="00000000" w:rsidRPr="005A1EB1" w:rsidP="005A1EB1">
      <w:pPr>
        <w:pStyle w:val="ListBullet2"/>
      </w:pPr>
      <w:r w:rsidRPr="005A1EB1">
        <w:t>fibreboard</w:t>
      </w:r>
    </w:p>
    <w:p w:rsidR="00000000" w:rsidRPr="005A1EB1" w:rsidP="005A1EB1">
      <w:pPr>
        <w:pStyle w:val="ListBullet2"/>
      </w:pPr>
      <w:r w:rsidRPr="005A1EB1">
        <w:t>plywood</w:t>
      </w:r>
    </w:p>
    <w:p w:rsidR="00000000" w:rsidRPr="005A1EB1" w:rsidP="005A1EB1">
      <w:pPr>
        <w:pStyle w:val="ListBullet"/>
      </w:pPr>
      <w:r w:rsidRPr="005A1EB1">
        <w:t>surface treatment chemicals</w:t>
      </w:r>
    </w:p>
    <w:p w:rsidR="00000000" w:rsidRPr="005A1EB1" w:rsidP="005A1EB1">
      <w:pPr>
        <w:pStyle w:val="ListBullet"/>
      </w:pPr>
      <w:r w:rsidRPr="005A1EB1">
        <w:t>manufacturers’:</w:t>
      </w:r>
    </w:p>
    <w:p w:rsidR="00000000" w:rsidRPr="005A1EB1" w:rsidP="005A1EB1">
      <w:pPr>
        <w:pStyle w:val="ListBullet2"/>
      </w:pPr>
      <w:r w:rsidRPr="005A1EB1">
        <w:t>safety data sheets for surface treatment chemicals</w:t>
      </w:r>
    </w:p>
    <w:p w:rsidR="00000000" w:rsidRPr="005A1EB1" w:rsidP="005A1EB1">
      <w:pPr>
        <w:pStyle w:val="ListBullet2"/>
      </w:pPr>
      <w:r w:rsidRPr="005A1EB1">
        <w:t>instructions for equipment use</w:t>
      </w:r>
    </w:p>
    <w:p w:rsidR="00000000" w:rsidRPr="005A1EB1" w:rsidP="005A1EB1">
      <w:pPr>
        <w:pStyle w:val="ListBullet2"/>
      </w:pPr>
      <w:r w:rsidRPr="005A1EB1">
        <w:t>recommendations for cleaning equipment</w:t>
      </w:r>
    </w:p>
    <w:p w:rsidR="00000000" w:rsidRPr="005A1EB1" w:rsidP="005A1EB1">
      <w:pPr>
        <w:pStyle w:val="ListBullet"/>
      </w:pPr>
      <w:r w:rsidRPr="005A1EB1">
        <w:t>work order with specific instructions for chemical treatment of timber panel products</w:t>
      </w:r>
    </w:p>
    <w:p w:rsidR="00000000" w:rsidRPr="005A1EB1" w:rsidP="005A1EB1">
      <w:pPr>
        <w:pStyle w:val="ListBullet"/>
      </w:pPr>
      <w:r w:rsidRPr="005A1EB1">
        <w:t>template documents for recording production outc</w:t>
      </w:r>
      <w:r w:rsidRPr="005A1EB1">
        <w:t>omes and equipment faults</w:t>
      </w:r>
    </w:p>
    <w:p w:rsidR="00000000" w:rsidRPr="005A1EB1" w:rsidP="005A1EB1">
      <w:pPr>
        <w:pStyle w:val="ListBullet"/>
      </w:pPr>
      <w:r w:rsidRPr="005A1EB1">
        <w:t>relevant personnel for the purposes of communicating information</w:t>
      </w:r>
    </w:p>
    <w:p w:rsidR="00000000" w:rsidRPr="005A1EB1" w:rsidP="005A1EB1">
      <w:pPr>
        <w:pStyle w:val="ListBullet"/>
      </w:pPr>
      <w:r w:rsidRPr="005A1EB1">
        <w:t>organisational procedures for surface treating raw boards.</w:t>
      </w:r>
    </w:p>
    <w:p w:rsidR="00000000" w:rsidRPr="005A1EB1" w:rsidP="005A1EB1">
      <w:pPr>
        <w:pStyle w:val="BodyText"/>
      </w:pPr>
    </w:p>
    <w:p w:rsidR="00000000" w:rsidRPr="005A1EB1" w:rsidP="00F464FB">
      <w:pPr>
        <w:pStyle w:val="BodyText"/>
      </w:pPr>
      <w:r w:rsidRPr="005A1EB1">
        <w:t>Competency is to be assessed in the workplace or a simulated environment that accurately reflects perform</w:t>
      </w:r>
      <w:r w:rsidRPr="005A1EB1">
        <w:t xml:space="preserve">ance in a real workplace setting. </w:t>
      </w:r>
    </w:p>
    <w:p w:rsidR="00000000" w:rsidRPr="005A1EB1" w:rsidP="00F464FB">
      <w:pPr>
        <w:pStyle w:val="Heading4"/>
      </w:pPr>
      <w:r w:rsidRPr="005A1EB1">
        <w:rPr>
          <w:rStyle w:val="SpecialBold"/>
        </w:rPr>
        <w:t>Assessor requirements</w:t>
      </w:r>
    </w:p>
    <w:p w:rsidR="00000000" w:rsidRPr="005A1EB1" w:rsidP="00F464FB">
      <w:pPr>
        <w:pStyle w:val="BodyText"/>
      </w:pPr>
      <w:r w:rsidRPr="005A1EB1">
        <w:t>Assessors must:</w:t>
      </w:r>
    </w:p>
    <w:p w:rsidR="00000000" w:rsidRPr="005A1EB1" w:rsidP="005A1EB1">
      <w:pPr>
        <w:pStyle w:val="ListBullet"/>
      </w:pPr>
      <w:r w:rsidRPr="005A1EB1">
        <w:t>hold the appropriate assessor competency standards as outlined in regulations; and</w:t>
      </w:r>
    </w:p>
    <w:p w:rsidR="00000000" w:rsidRPr="005A1EB1" w:rsidP="005A1EB1">
      <w:pPr>
        <w:pStyle w:val="ListBullet"/>
      </w:pPr>
      <w:r w:rsidRPr="005A1EB1">
        <w:t>be able to demonstrate vocational competencies at least to the level being assessed; and</w:t>
      </w:r>
    </w:p>
    <w:p w:rsidR="00000000" w:rsidRPr="005A1EB1" w:rsidP="005A1EB1">
      <w:pPr>
        <w:pStyle w:val="ListBullet"/>
      </w:pPr>
      <w:r w:rsidRPr="005A1EB1">
        <w:t>be able to demonstrate how they are continuing to develop their VET knowledge and skills as well as maintaining their industry currency and assessor competence.</w:t>
      </w:r>
    </w:p>
    <w:p w:rsidR="00000000" w:rsidRPr="005A1EB1" w:rsidP="005A1EB1">
      <w:pPr>
        <w:pStyle w:val="AllowPageBreak"/>
      </w:pPr>
    </w:p>
    <w:p w:rsidR="00000000" w:rsidRPr="005A1EB1" w:rsidP="005A1EB1">
      <w:pPr>
        <w:pStyle w:val="Heading1"/>
      </w:pPr>
      <w:bookmarkStart w:id="14" w:name="O_916832"/>
      <w:bookmarkEnd w:id="14"/>
      <w:r w:rsidRPr="005A1EB1">
        <w:t>Links</w:t>
      </w:r>
    </w:p>
    <w:p w:rsidR="00000000" w:rsidRPr="005A1EB1" w:rsidP="00F464FB">
      <w:pPr>
        <w:pStyle w:val="BodyText"/>
      </w:pPr>
      <w:r w:rsidRPr="005A1EB1">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8C61DB">
        <w:rPr>
          <w:rStyle w:val="Hyperlink"/>
        </w:rPr>
        <w:t>https://vetnet.gov.au/Pages/TrainingDocs.aspx?q=0d96fe23-5747-4c01-9d6f-3509ff8d3d47</w:t>
      </w:r>
      <w:r>
        <w:fldChar w:fldCharType="end"/>
      </w:r>
    </w:p>
    <w:p w:rsidR="00000000" w:rsidRPr="005A1EB1" w:rsidP="005A1EB1"/>
    <w:sectPr w:rsidSect="005A1EB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E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EB1" w:rsidRPr="00F464FB" w:rsidP="00F464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E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4FB" w:rsidP="005A1E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464FB" w:rsidP="005A1EB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464FB" w:rsidP="005A1EB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EB1" w:rsidP="005A1EB1">
    <w:pPr>
      <w:pStyle w:val="Footer"/>
      <w:framePr w:wrap="around"/>
    </w:pPr>
    <w:r>
      <w:fldChar w:fldCharType="begin"/>
    </w:r>
    <w:r>
      <w:instrText xml:space="preserve"> DOCPROPERTY  Subject  \* MERGEFORMAT </w:instrText>
    </w:r>
    <w:r>
      <w:fldChar w:fldCharType="separate"/>
    </w:r>
    <w:r w:rsidR="00F464FB">
      <w:t>Approved</w:t>
    </w:r>
    <w:r w:rsidR="00F464FB">
      <w:fldChar w:fldCharType="end"/>
    </w:r>
    <w:r>
      <w:tab/>
      <w:t xml:space="preserve">Page </w:t>
    </w:r>
    <w:r>
      <w:fldChar w:fldCharType="begin"/>
    </w:r>
    <w:r>
      <w:instrText xml:space="preserve"> PAGE  \* Arabic  \* MERGEFORMAT </w:instrText>
    </w:r>
    <w:r>
      <w:fldChar w:fldCharType="separate"/>
    </w:r>
    <w:r w:rsidR="00F464F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464FB">
      <w:rPr>
        <w:noProof/>
      </w:rPr>
      <w:t>5</w:t>
    </w:r>
    <w:r>
      <w:rPr>
        <w:noProof/>
      </w:rPr>
      <w:fldChar w:fldCharType="end"/>
    </w:r>
  </w:p>
  <w:p w:rsidR="005A1EB1" w:rsidP="005A1EB1">
    <w:pPr>
      <w:pStyle w:val="Footer"/>
      <w:framePr w:wrap="around"/>
    </w:pPr>
    <w:r>
      <w:t xml:space="preserve">© Commonwealth of Australia, </w:t>
    </w:r>
    <w:r>
      <w:fldChar w:fldCharType="begin"/>
    </w:r>
    <w:r>
      <w:instrText xml:space="preserve"> DATE  \@ "yyyy"  \* MERGEFORMAT </w:instrText>
    </w:r>
    <w:r>
      <w:fldChar w:fldCharType="separate"/>
    </w:r>
    <w:r w:rsidR="00F464FB">
      <w:rPr>
        <w:noProof/>
      </w:rPr>
      <w:t>2025</w:t>
    </w:r>
    <w:r>
      <w:fldChar w:fldCharType="end"/>
    </w:r>
    <w:r>
      <w:tab/>
    </w:r>
    <w:r>
      <w:fldChar w:fldCharType="begin"/>
    </w:r>
    <w:r>
      <w:instrText xml:space="preserve"> DOCPROPERTY  Author  \* MERGEFORMAT </w:instrText>
    </w:r>
    <w:r>
      <w:fldChar w:fldCharType="separate"/>
    </w:r>
    <w:r w:rsidR="00F464FB">
      <w:t>Skills Insight</w:t>
    </w:r>
    <w:r w:rsidR="00F464FB">
      <w:fldChar w:fldCharType="end"/>
    </w:r>
  </w:p>
  <w:p w:rsidR="005A1EB1" w:rsidP="005A1E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E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4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1EB1" w:rsidRPr="00F464FB" w:rsidP="00F464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E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4FB" w:rsidRPr="002D2AF8" w:rsidP="005A1EB1">
    <w:pPr>
      <w:pStyle w:val="Header"/>
      <w:framePr w:wrap="around"/>
    </w:pPr>
    <w:r>
      <w:fldChar w:fldCharType="begin"/>
    </w:r>
    <w:r>
      <w:instrText xml:space="preserve"> TITLE   \* MERGEFORMAT </w:instrText>
    </w:r>
    <w:r>
      <w:fldChar w:fldCharType="separate"/>
    </w:r>
    <w:r>
      <w:t>FWPWPP2202 Surface treat raw board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464FB" w:rsidP="005A1EB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EB1" w:rsidRPr="002D2AF8" w:rsidP="005A1EB1">
    <w:pPr>
      <w:pStyle w:val="Header"/>
      <w:framePr w:wrap="around"/>
    </w:pPr>
    <w:r>
      <w:fldChar w:fldCharType="begin"/>
    </w:r>
    <w:r>
      <w:instrText xml:space="preserve"> TITLE   \* MERGEFORMAT </w:instrText>
    </w:r>
    <w:r>
      <w:fldChar w:fldCharType="separate"/>
    </w:r>
    <w:r w:rsidR="00F464FB">
      <w:t>FWPWPP2202 Surface treat raw board</w:t>
    </w:r>
    <w:r w:rsidR="00F464FB">
      <w:fldChar w:fldCharType="end"/>
    </w:r>
    <w:r>
      <w:tab/>
      <w:t xml:space="preserve">Date this document was generated: </w:t>
    </w:r>
    <w:r>
      <w:fldChar w:fldCharType="begin"/>
    </w:r>
    <w:r>
      <w:instrText xml:space="preserve"> CREATEDATE  \@ "d MMMM yyyy"  \* MERGEFORMAT </w:instrText>
    </w:r>
    <w:r>
      <w:fldChar w:fldCharType="separate"/>
    </w:r>
    <w:r w:rsidR="00F464FB">
      <w:rPr>
        <w:noProof/>
      </w:rPr>
      <w:t>2 March 2025</w:t>
    </w:r>
    <w:r>
      <w:fldChar w:fldCharType="end"/>
    </w:r>
  </w:p>
  <w:p w:rsidR="005A1EB1" w:rsidP="005A1E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76E5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A48E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0E01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1E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1EB1"/>
    <w:pPr>
      <w:spacing w:before="360" w:after="60"/>
      <w:outlineLvl w:val="0"/>
    </w:pPr>
    <w:rPr>
      <w:sz w:val="32"/>
    </w:rPr>
  </w:style>
  <w:style w:type="paragraph" w:styleId="Heading2">
    <w:name w:val="heading 2"/>
    <w:basedOn w:val="HeadingBase"/>
    <w:next w:val="BodyText"/>
    <w:link w:val="Heading2Char"/>
    <w:qFormat/>
    <w:rsid w:val="005A1EB1"/>
    <w:pPr>
      <w:keepLines/>
      <w:spacing w:before="240" w:after="120"/>
      <w:outlineLvl w:val="1"/>
    </w:pPr>
    <w:rPr>
      <w:sz w:val="28"/>
      <w:szCs w:val="40"/>
    </w:rPr>
  </w:style>
  <w:style w:type="paragraph" w:styleId="Heading3">
    <w:name w:val="heading 3"/>
    <w:basedOn w:val="HeadingBase"/>
    <w:next w:val="BodyText"/>
    <w:link w:val="Heading3Char"/>
    <w:qFormat/>
    <w:rsid w:val="005A1EB1"/>
    <w:pPr>
      <w:spacing w:before="180" w:after="120"/>
      <w:outlineLvl w:val="2"/>
    </w:pPr>
    <w:rPr>
      <w:spacing w:val="-10"/>
      <w:kern w:val="32"/>
    </w:rPr>
  </w:style>
  <w:style w:type="paragraph" w:styleId="Heading4">
    <w:name w:val="heading 4"/>
    <w:basedOn w:val="HeadingBase"/>
    <w:next w:val="BodyText"/>
    <w:link w:val="Heading4Char"/>
    <w:qFormat/>
    <w:rsid w:val="005A1EB1"/>
    <w:pPr>
      <w:spacing w:before="160" w:after="120"/>
      <w:outlineLvl w:val="3"/>
    </w:pPr>
    <w:rPr>
      <w:sz w:val="22"/>
    </w:rPr>
  </w:style>
  <w:style w:type="paragraph" w:styleId="Heading5">
    <w:name w:val="heading 5"/>
    <w:basedOn w:val="HeadingBase"/>
    <w:next w:val="Normal"/>
    <w:link w:val="Heading5Char"/>
    <w:qFormat/>
    <w:rsid w:val="005A1EB1"/>
    <w:pPr>
      <w:spacing w:before="80"/>
      <w:outlineLvl w:val="4"/>
    </w:pPr>
    <w:rPr>
      <w:color w:val="918585"/>
      <w:sz w:val="20"/>
    </w:rPr>
  </w:style>
  <w:style w:type="paragraph" w:styleId="Heading6">
    <w:name w:val="heading 6"/>
    <w:basedOn w:val="HeadingBase"/>
    <w:next w:val="Normal"/>
    <w:link w:val="Heading6Char"/>
    <w:qFormat/>
    <w:rsid w:val="005A1EB1"/>
    <w:pPr>
      <w:spacing w:before="60"/>
      <w:outlineLvl w:val="5"/>
    </w:pPr>
    <w:rPr>
      <w:color w:val="918585"/>
      <w:sz w:val="20"/>
    </w:rPr>
  </w:style>
  <w:style w:type="paragraph" w:styleId="Heading7">
    <w:name w:val="heading 7"/>
    <w:basedOn w:val="Normal"/>
    <w:next w:val="Normal"/>
    <w:link w:val="Heading7Char"/>
    <w:qFormat/>
    <w:rsid w:val="005A1EB1"/>
    <w:pPr>
      <w:ind w:left="720"/>
      <w:outlineLvl w:val="6"/>
    </w:pPr>
    <w:rPr>
      <w:i/>
    </w:rPr>
  </w:style>
  <w:style w:type="paragraph" w:styleId="Heading8">
    <w:name w:val="heading 8"/>
    <w:basedOn w:val="Normal"/>
    <w:next w:val="Normal"/>
    <w:link w:val="Heading8Char"/>
    <w:qFormat/>
    <w:rsid w:val="005A1EB1"/>
    <w:pPr>
      <w:ind w:left="720"/>
      <w:outlineLvl w:val="7"/>
    </w:pPr>
    <w:rPr>
      <w:i/>
    </w:rPr>
  </w:style>
  <w:style w:type="paragraph" w:styleId="Heading9">
    <w:name w:val="heading 9"/>
    <w:basedOn w:val="Normal"/>
    <w:next w:val="Normal"/>
    <w:link w:val="Heading9Char"/>
    <w:qFormat/>
    <w:rsid w:val="005A1EB1"/>
    <w:pPr>
      <w:ind w:left="720"/>
      <w:outlineLvl w:val="8"/>
    </w:pPr>
    <w:rPr>
      <w:i/>
    </w:rPr>
  </w:style>
  <w:style w:type="character" w:default="1" w:styleId="DefaultParagraphFont">
    <w:name w:val="Default Paragraph Font"/>
    <w:uiPriority w:val="1"/>
    <w:unhideWhenUsed/>
    <w:rsid w:val="005A1E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1EB1"/>
  </w:style>
  <w:style w:type="character" w:customStyle="1" w:styleId="Heading1Char">
    <w:name w:val="Heading 1 Char"/>
    <w:basedOn w:val="DefaultParagraphFont"/>
    <w:link w:val="Heading1"/>
    <w:rsid w:val="005A1EB1"/>
    <w:rPr>
      <w:rFonts w:ascii="Times New Roman" w:eastAsia="Times New Roman" w:hAnsi="Times New Roman" w:cs="Times New Roman"/>
      <w:b/>
      <w:sz w:val="32"/>
      <w:szCs w:val="20"/>
      <w:lang w:eastAsia="en-US"/>
    </w:rPr>
  </w:style>
  <w:style w:type="paragraph" w:styleId="BodyText">
    <w:name w:val="Body Text"/>
    <w:basedOn w:val="Normal"/>
    <w:link w:val="BodyTextChar"/>
    <w:rsid w:val="005A1E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1EB1"/>
    <w:rPr>
      <w:rFonts w:ascii="Times New Roman" w:eastAsia="Times New Roman" w:hAnsi="Times New Roman" w:cs="Times New Roman"/>
      <w:sz w:val="24"/>
      <w:lang w:eastAsia="en-US"/>
    </w:rPr>
  </w:style>
  <w:style w:type="paragraph" w:styleId="ListBullet">
    <w:name w:val="List Bullet"/>
    <w:basedOn w:val="List"/>
    <w:rsid w:val="005A1EB1"/>
    <w:pPr>
      <w:numPr>
        <w:numId w:val="12"/>
      </w:numPr>
      <w:tabs>
        <w:tab w:val="clear" w:pos="340"/>
      </w:tabs>
      <w:spacing w:before="40" w:after="40"/>
    </w:pPr>
  </w:style>
  <w:style w:type="character" w:customStyle="1" w:styleId="SpecialBold">
    <w:name w:val="Special Bold"/>
    <w:basedOn w:val="DefaultParagraphFont"/>
    <w:rsid w:val="005A1EB1"/>
    <w:rPr>
      <w:b/>
      <w:spacing w:val="0"/>
    </w:rPr>
  </w:style>
  <w:style w:type="paragraph" w:styleId="ListBullet2">
    <w:name w:val="List Bullet 2"/>
    <w:basedOn w:val="List2"/>
    <w:rsid w:val="005A1EB1"/>
    <w:pPr>
      <w:numPr>
        <w:numId w:val="13"/>
      </w:numPr>
      <w:tabs>
        <w:tab w:val="clear" w:pos="680"/>
      </w:tabs>
    </w:pPr>
  </w:style>
  <w:style w:type="character" w:styleId="Emphasis">
    <w:name w:val="Emphasis"/>
    <w:basedOn w:val="DefaultParagraphFont"/>
    <w:qFormat/>
    <w:rsid w:val="005A1EB1"/>
    <w:rPr>
      <w:i/>
    </w:rPr>
  </w:style>
  <w:style w:type="paragraph" w:customStyle="1" w:styleId="SuperHeading">
    <w:name w:val="SuperHeading"/>
    <w:basedOn w:val="Normal"/>
    <w:rsid w:val="005A1EB1"/>
    <w:pPr>
      <w:spacing w:before="240" w:after="120"/>
      <w:outlineLvl w:val="0"/>
    </w:pPr>
    <w:rPr>
      <w:rFonts w:ascii="Times New Roman" w:hAnsi="Times New Roman"/>
      <w:b/>
      <w:sz w:val="32"/>
    </w:rPr>
  </w:style>
  <w:style w:type="paragraph" w:customStyle="1" w:styleId="AllowPageBreak">
    <w:name w:val="AllowPageBreak"/>
    <w:rsid w:val="005A1E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1E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1E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1E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1E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1E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1E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1E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1EB1"/>
    <w:rPr>
      <w:rFonts w:ascii="Courier New" w:eastAsia="Times New Roman" w:hAnsi="Courier New" w:cs="Times New Roman"/>
      <w:i/>
      <w:szCs w:val="20"/>
      <w:lang w:eastAsia="en-US"/>
    </w:rPr>
  </w:style>
  <w:style w:type="paragraph" w:customStyle="1" w:styleId="HeadingBase">
    <w:name w:val="Heading Base"/>
    <w:rsid w:val="005A1E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1EB1"/>
    <w:pPr>
      <w:tabs>
        <w:tab w:val="right" w:leader="dot" w:pos="9072"/>
      </w:tabs>
      <w:ind w:left="567"/>
    </w:pPr>
    <w:rPr>
      <w:szCs w:val="22"/>
    </w:rPr>
  </w:style>
  <w:style w:type="paragraph" w:customStyle="1" w:styleId="TOCBase">
    <w:name w:val="TOC Base"/>
    <w:rsid w:val="005A1E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1EB1"/>
    <w:pPr>
      <w:tabs>
        <w:tab w:val="right" w:leader="dot" w:pos="9072"/>
      </w:tabs>
      <w:spacing w:before="40" w:after="40"/>
      <w:ind w:left="284"/>
    </w:pPr>
    <w:rPr>
      <w:rFonts w:ascii="Times New Roman" w:hAnsi="Times New Roman"/>
    </w:rPr>
  </w:style>
  <w:style w:type="paragraph" w:styleId="TOC1">
    <w:name w:val="toc 1"/>
    <w:basedOn w:val="TOCBase"/>
    <w:next w:val="Normal"/>
    <w:rsid w:val="005A1E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1E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1EB1"/>
    <w:rPr>
      <w:rFonts w:ascii="Times New Roman" w:eastAsia="Times New Roman" w:hAnsi="Times New Roman" w:cs="Times New Roman"/>
      <w:sz w:val="16"/>
      <w:lang w:eastAsia="en-US"/>
    </w:rPr>
  </w:style>
  <w:style w:type="paragraph" w:styleId="Title">
    <w:name w:val="Title"/>
    <w:basedOn w:val="HeadingBase"/>
    <w:link w:val="TitleChar"/>
    <w:qFormat/>
    <w:rsid w:val="005A1EB1"/>
    <w:pPr>
      <w:spacing w:before="5040"/>
      <w:jc w:val="center"/>
    </w:pPr>
    <w:rPr>
      <w:sz w:val="48"/>
      <w:szCs w:val="72"/>
      <w:lang w:val="en-US"/>
    </w:rPr>
  </w:style>
  <w:style w:type="character" w:customStyle="1" w:styleId="TitleChar">
    <w:name w:val="Title Char"/>
    <w:basedOn w:val="DefaultParagraphFont"/>
    <w:link w:val="Title"/>
    <w:rsid w:val="005A1E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1EB1"/>
    <w:pPr>
      <w:tabs>
        <w:tab w:val="left" w:pos="3600"/>
        <w:tab w:val="left" w:pos="3958"/>
      </w:tabs>
    </w:pPr>
  </w:style>
  <w:style w:type="paragraph" w:styleId="List">
    <w:name w:val="List"/>
    <w:basedOn w:val="BodyText"/>
    <w:next w:val="BodyText"/>
    <w:rsid w:val="005A1EB1"/>
    <w:pPr>
      <w:tabs>
        <w:tab w:val="left" w:pos="340"/>
      </w:tabs>
      <w:spacing w:before="60" w:after="60"/>
      <w:ind w:left="340" w:hanging="340"/>
    </w:pPr>
  </w:style>
  <w:style w:type="paragraph" w:customStyle="1" w:styleId="Note">
    <w:name w:val="Note"/>
    <w:basedOn w:val="BodyText"/>
    <w:rsid w:val="005A1E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1EB1"/>
    <w:pPr>
      <w:framePr w:wrap="auto" w:hAnchor="text" w:y="6049"/>
    </w:pPr>
    <w:rPr>
      <w:color w:val="000000"/>
      <w:sz w:val="40"/>
    </w:rPr>
  </w:style>
  <w:style w:type="paragraph" w:customStyle="1" w:styleId="TOCTitle">
    <w:name w:val="TOCTitle"/>
    <w:basedOn w:val="Heading1"/>
    <w:rsid w:val="005A1EB1"/>
    <w:pPr>
      <w:spacing w:after="240"/>
      <w:jc w:val="center"/>
      <w:outlineLvl w:val="9"/>
    </w:pPr>
    <w:rPr>
      <w:caps/>
    </w:rPr>
  </w:style>
  <w:style w:type="paragraph" w:customStyle="1" w:styleId="Version">
    <w:name w:val="Version"/>
    <w:rsid w:val="005A1E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1EB1"/>
    <w:pPr>
      <w:keepNext w:val="0"/>
      <w:tabs>
        <w:tab w:val="right" w:pos="4176"/>
      </w:tabs>
      <w:ind w:left="198" w:hanging="198"/>
    </w:pPr>
    <w:rPr>
      <w:rFonts w:ascii="Garamond" w:hAnsi="Garamond"/>
    </w:rPr>
  </w:style>
  <w:style w:type="paragraph" w:styleId="IndexHeading">
    <w:name w:val="index heading"/>
    <w:basedOn w:val="Normal"/>
    <w:next w:val="Index1"/>
    <w:semiHidden/>
    <w:rsid w:val="005A1EB1"/>
    <w:pPr>
      <w:spacing w:before="120" w:after="120"/>
    </w:pPr>
    <w:rPr>
      <w:rFonts w:ascii="Arial" w:hAnsi="Arial"/>
      <w:b/>
      <w:color w:val="918585"/>
      <w:sz w:val="24"/>
    </w:rPr>
  </w:style>
  <w:style w:type="paragraph" w:styleId="Header">
    <w:name w:val="header"/>
    <w:basedOn w:val="Normal"/>
    <w:link w:val="HeaderChar"/>
    <w:rsid w:val="005A1E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1EB1"/>
    <w:rPr>
      <w:rFonts w:ascii="Times New Roman" w:eastAsia="Times New Roman" w:hAnsi="Times New Roman" w:cs="Times New Roman"/>
      <w:sz w:val="16"/>
      <w:szCs w:val="20"/>
      <w:lang w:val="en-GB" w:eastAsia="en-US"/>
    </w:rPr>
  </w:style>
  <w:style w:type="paragraph" w:customStyle="1" w:styleId="Chapter">
    <w:name w:val="Chapter"/>
    <w:basedOn w:val="Normal"/>
    <w:rsid w:val="005A1EB1"/>
    <w:pPr>
      <w:spacing w:before="240"/>
    </w:pPr>
    <w:rPr>
      <w:rFonts w:ascii="Times New Roman" w:hAnsi="Times New Roman"/>
      <w:smallCaps/>
      <w:spacing w:val="80"/>
      <w:sz w:val="28"/>
    </w:rPr>
  </w:style>
  <w:style w:type="paragraph" w:customStyle="1" w:styleId="InChapter">
    <w:name w:val="InChapter"/>
    <w:basedOn w:val="Heading3"/>
    <w:rsid w:val="005A1EB1"/>
    <w:pPr>
      <w:spacing w:after="240"/>
      <w:outlineLvl w:val="9"/>
    </w:pPr>
    <w:rPr>
      <w:noProof/>
    </w:rPr>
  </w:style>
  <w:style w:type="paragraph" w:styleId="Index2">
    <w:name w:val="index 2"/>
    <w:basedOn w:val="Normal"/>
    <w:next w:val="Normal"/>
    <w:semiHidden/>
    <w:rsid w:val="005A1EB1"/>
    <w:pPr>
      <w:tabs>
        <w:tab w:val="right" w:pos="4176"/>
      </w:tabs>
      <w:ind w:left="568" w:hanging="284"/>
    </w:pPr>
    <w:rPr>
      <w:rFonts w:ascii="Garamond" w:hAnsi="Garamond"/>
    </w:rPr>
  </w:style>
  <w:style w:type="paragraph" w:customStyle="1" w:styleId="Byline">
    <w:name w:val="Byline"/>
    <w:rsid w:val="005A1E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1EB1"/>
    <w:pPr>
      <w:tabs>
        <w:tab w:val="clear" w:pos="3600"/>
        <w:tab w:val="clear" w:pos="3958"/>
      </w:tabs>
      <w:jc w:val="right"/>
    </w:pPr>
  </w:style>
  <w:style w:type="paragraph" w:styleId="Caption">
    <w:name w:val="caption"/>
    <w:basedOn w:val="BodyText"/>
    <w:next w:val="Normal"/>
    <w:qFormat/>
    <w:rsid w:val="005A1EB1"/>
    <w:pPr>
      <w:framePr w:w="2268" w:hSpace="181" w:vSpace="181" w:wrap="around" w:vAnchor="text" w:hAnchor="page" w:x="1135" w:y="285" w:anchorLock="1"/>
    </w:pPr>
    <w:rPr>
      <w:i/>
    </w:rPr>
  </w:style>
  <w:style w:type="paragraph" w:customStyle="1" w:styleId="MiniTOCTitle">
    <w:name w:val="MiniTOCTitle"/>
    <w:basedOn w:val="Heading4"/>
    <w:rsid w:val="005A1EB1"/>
    <w:pPr>
      <w:spacing w:before="240"/>
      <w:outlineLvl w:val="9"/>
    </w:pPr>
    <w:rPr>
      <w:noProof/>
      <w:sz w:val="24"/>
    </w:rPr>
  </w:style>
  <w:style w:type="paragraph" w:customStyle="1" w:styleId="MiniTOCItem">
    <w:name w:val="MiniTOCItem"/>
    <w:basedOn w:val="ListBullet"/>
    <w:rsid w:val="005A1EB1"/>
    <w:pPr>
      <w:numPr>
        <w:numId w:val="0"/>
      </w:numPr>
      <w:tabs>
        <w:tab w:val="right" w:leader="dot" w:pos="6521"/>
      </w:tabs>
      <w:spacing w:before="0" w:after="0"/>
    </w:pPr>
  </w:style>
  <w:style w:type="paragraph" w:customStyle="1" w:styleId="TOFTitle">
    <w:name w:val="TOFTitle"/>
    <w:basedOn w:val="TOCTitle"/>
    <w:rsid w:val="005A1EB1"/>
  </w:style>
  <w:style w:type="paragraph" w:styleId="TableofFigures">
    <w:name w:val="table of figures"/>
    <w:basedOn w:val="Normal"/>
    <w:next w:val="Normal"/>
    <w:semiHidden/>
    <w:rsid w:val="005A1EB1"/>
    <w:pPr>
      <w:tabs>
        <w:tab w:val="right" w:leader="dot" w:pos="9072"/>
      </w:tabs>
      <w:ind w:left="970" w:hanging="403"/>
    </w:pPr>
    <w:rPr>
      <w:rFonts w:ascii="Times New Roman" w:hAnsi="Times New Roman"/>
      <w:b/>
    </w:rPr>
  </w:style>
  <w:style w:type="paragraph" w:styleId="ListNumber">
    <w:name w:val="List Number"/>
    <w:basedOn w:val="List"/>
    <w:rsid w:val="005A1EB1"/>
    <w:pPr>
      <w:numPr>
        <w:numId w:val="15"/>
      </w:numPr>
      <w:tabs>
        <w:tab w:val="clear" w:pos="340"/>
      </w:tabs>
    </w:pPr>
  </w:style>
  <w:style w:type="character" w:customStyle="1" w:styleId="WingdingSymbols">
    <w:name w:val="Wingding Symbols"/>
    <w:rsid w:val="005A1EB1"/>
    <w:rPr>
      <w:rFonts w:ascii="Wingdings" w:hAnsi="Wingdings"/>
    </w:rPr>
  </w:style>
  <w:style w:type="paragraph" w:customStyle="1" w:styleId="TableHeading">
    <w:name w:val="Table Heading"/>
    <w:basedOn w:val="HeadingBase"/>
    <w:rsid w:val="005A1EB1"/>
    <w:pPr>
      <w:keepLines/>
      <w:pBdr>
        <w:bottom w:val="single" w:sz="6" w:space="1" w:color="918585"/>
      </w:pBdr>
      <w:spacing w:before="240"/>
    </w:pPr>
  </w:style>
  <w:style w:type="character" w:customStyle="1" w:styleId="HotSpot">
    <w:name w:val="HotSpot"/>
    <w:rsid w:val="005A1EB1"/>
    <w:rPr>
      <w:color w:val="0033CC"/>
      <w:u w:val="none"/>
    </w:rPr>
  </w:style>
  <w:style w:type="paragraph" w:customStyle="1" w:styleId="BodyTextRight">
    <w:name w:val="Body Text Right"/>
    <w:basedOn w:val="BodyText"/>
    <w:rsid w:val="005A1EB1"/>
    <w:pPr>
      <w:spacing w:before="0" w:after="0"/>
      <w:jc w:val="right"/>
    </w:pPr>
  </w:style>
  <w:style w:type="paragraph" w:styleId="Index3">
    <w:name w:val="index 3"/>
    <w:basedOn w:val="ListNumber2"/>
    <w:next w:val="Normal"/>
    <w:semiHidden/>
    <w:rsid w:val="005A1EB1"/>
    <w:pPr>
      <w:numPr>
        <w:numId w:val="0"/>
      </w:numPr>
      <w:tabs>
        <w:tab w:val="right" w:leader="dot" w:pos="4176"/>
      </w:tabs>
    </w:pPr>
  </w:style>
  <w:style w:type="paragraph" w:styleId="ListNumber2">
    <w:name w:val="List Number 2"/>
    <w:basedOn w:val="List2"/>
    <w:rsid w:val="005A1EB1"/>
    <w:pPr>
      <w:numPr>
        <w:numId w:val="10"/>
      </w:numPr>
      <w:tabs>
        <w:tab w:val="clear" w:pos="1060"/>
      </w:tabs>
    </w:pPr>
  </w:style>
  <w:style w:type="paragraph" w:customStyle="1" w:styleId="MarginNote">
    <w:name w:val="Margin Note"/>
    <w:basedOn w:val="BodyText"/>
    <w:rsid w:val="005A1E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1E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1E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1EB1"/>
    <w:rPr>
      <w:sz w:val="32"/>
    </w:rPr>
  </w:style>
  <w:style w:type="paragraph" w:customStyle="1" w:styleId="HeadingProcedure">
    <w:name w:val="Heading Procedure"/>
    <w:basedOn w:val="HeadingBase"/>
    <w:next w:val="Normal"/>
    <w:rsid w:val="005A1EB1"/>
    <w:pPr>
      <w:tabs>
        <w:tab w:val="left" w:pos="0"/>
      </w:tabs>
      <w:spacing w:before="120" w:after="60"/>
    </w:pPr>
    <w:rPr>
      <w:i/>
      <w:color w:val="918585"/>
      <w:sz w:val="22"/>
    </w:rPr>
  </w:style>
  <w:style w:type="paragraph" w:customStyle="1" w:styleId="TableBodyText">
    <w:name w:val="Table Body Text"/>
    <w:basedOn w:val="BodyText"/>
    <w:rsid w:val="005A1EB1"/>
    <w:pPr>
      <w:spacing w:before="60" w:after="60"/>
    </w:pPr>
  </w:style>
  <w:style w:type="paragraph" w:styleId="ListContinue">
    <w:name w:val="List Continue"/>
    <w:basedOn w:val="List"/>
    <w:rsid w:val="005A1EB1"/>
    <w:pPr>
      <w:ind w:firstLine="0"/>
    </w:pPr>
  </w:style>
  <w:style w:type="paragraph" w:customStyle="1" w:styleId="ListNote">
    <w:name w:val="List Note"/>
    <w:basedOn w:val="List"/>
    <w:rsid w:val="005A1EB1"/>
    <w:pPr>
      <w:pBdr>
        <w:top w:val="single" w:sz="6" w:space="2" w:color="918585"/>
        <w:bottom w:val="single" w:sz="6" w:space="2" w:color="918585"/>
      </w:pBdr>
      <w:tabs>
        <w:tab w:val="left" w:pos="1021"/>
      </w:tabs>
      <w:ind w:firstLine="0"/>
    </w:pPr>
  </w:style>
  <w:style w:type="paragraph" w:customStyle="1" w:styleId="Warning">
    <w:name w:val="Warning"/>
    <w:basedOn w:val="BodyText"/>
    <w:rsid w:val="005A1EB1"/>
    <w:pPr>
      <w:shd w:val="clear" w:color="auto" w:fill="D9D9D9"/>
      <w:tabs>
        <w:tab w:val="left" w:pos="992"/>
      </w:tabs>
      <w:ind w:left="119" w:right="119"/>
    </w:pPr>
    <w:rPr>
      <w:sz w:val="20"/>
    </w:rPr>
  </w:style>
  <w:style w:type="paragraph" w:customStyle="1" w:styleId="MarginIcons">
    <w:name w:val="Margin Icons"/>
    <w:basedOn w:val="BodyText"/>
    <w:rsid w:val="005A1E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1EB1"/>
    <w:rPr>
      <w:rFonts w:ascii="Courier New" w:hAnsi="Courier New"/>
    </w:rPr>
  </w:style>
  <w:style w:type="paragraph" w:customStyle="1" w:styleId="NoteBullet">
    <w:name w:val="Note Bullet"/>
    <w:basedOn w:val="Note"/>
    <w:rsid w:val="005A1EB1"/>
    <w:pPr>
      <w:tabs>
        <w:tab w:val="clear" w:pos="680"/>
      </w:tabs>
      <w:spacing w:before="60" w:after="60"/>
    </w:pPr>
  </w:style>
  <w:style w:type="paragraph" w:customStyle="1" w:styleId="SubHeading2">
    <w:name w:val="SubHeading2"/>
    <w:basedOn w:val="HeadingBase"/>
    <w:rsid w:val="005A1EB1"/>
    <w:pPr>
      <w:spacing w:before="240" w:after="60"/>
    </w:pPr>
    <w:rPr>
      <w:sz w:val="20"/>
    </w:rPr>
  </w:style>
  <w:style w:type="paragraph" w:customStyle="1" w:styleId="SubHeading1">
    <w:name w:val="SubHeading1"/>
    <w:basedOn w:val="HeadingBase"/>
    <w:rsid w:val="005A1EB1"/>
    <w:pPr>
      <w:spacing w:before="240" w:after="60"/>
    </w:pPr>
    <w:rPr>
      <w:color w:val="918585"/>
      <w:sz w:val="22"/>
    </w:rPr>
  </w:style>
  <w:style w:type="paragraph" w:customStyle="1" w:styleId="SideHeading">
    <w:name w:val="Side Heading"/>
    <w:basedOn w:val="HeadingBase"/>
    <w:rsid w:val="005A1E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1EB1"/>
    <w:pPr>
      <w:tabs>
        <w:tab w:val="num" w:pos="360"/>
      </w:tabs>
    </w:pPr>
  </w:style>
  <w:style w:type="paragraph" w:styleId="PlainText">
    <w:name w:val="Plain Text"/>
    <w:basedOn w:val="Normal"/>
    <w:link w:val="PlainTextChar"/>
    <w:rsid w:val="005A1EB1"/>
    <w:rPr>
      <w:sz w:val="20"/>
    </w:rPr>
  </w:style>
  <w:style w:type="character" w:customStyle="1" w:styleId="PlainTextChar">
    <w:name w:val="Plain Text Char"/>
    <w:basedOn w:val="DefaultParagraphFont"/>
    <w:link w:val="PlainText"/>
    <w:rsid w:val="005A1EB1"/>
    <w:rPr>
      <w:rFonts w:ascii="Courier New" w:eastAsia="Times New Roman" w:hAnsi="Courier New" w:cs="Times New Roman"/>
      <w:sz w:val="20"/>
      <w:szCs w:val="20"/>
      <w:lang w:eastAsia="en-US"/>
    </w:rPr>
  </w:style>
  <w:style w:type="character" w:customStyle="1" w:styleId="MenuOption">
    <w:name w:val="Menu Option"/>
    <w:basedOn w:val="DefaultParagraphFont"/>
    <w:rsid w:val="005A1EB1"/>
    <w:rPr>
      <w:b/>
      <w:smallCaps/>
    </w:rPr>
  </w:style>
  <w:style w:type="paragraph" w:customStyle="1" w:styleId="TableListNumber">
    <w:name w:val="Table List Number"/>
    <w:basedOn w:val="ListNumber"/>
    <w:rsid w:val="005A1EB1"/>
    <w:pPr>
      <w:numPr>
        <w:numId w:val="0"/>
      </w:numPr>
    </w:pPr>
  </w:style>
  <w:style w:type="paragraph" w:styleId="TOC4">
    <w:name w:val="toc 4"/>
    <w:basedOn w:val="TOCBase"/>
    <w:next w:val="Normal"/>
    <w:semiHidden/>
    <w:rsid w:val="005A1EB1"/>
    <w:pPr>
      <w:tabs>
        <w:tab w:val="right" w:leader="dot" w:pos="9071"/>
      </w:tabs>
      <w:ind w:left="1701"/>
    </w:pPr>
  </w:style>
  <w:style w:type="paragraph" w:customStyle="1" w:styleId="ListAlpha">
    <w:name w:val="List Alpha"/>
    <w:basedOn w:val="List"/>
    <w:rsid w:val="005A1EB1"/>
    <w:pPr>
      <w:numPr>
        <w:numId w:val="9"/>
      </w:numPr>
    </w:pPr>
  </w:style>
  <w:style w:type="paragraph" w:customStyle="1" w:styleId="ListAlpha2">
    <w:name w:val="List Alpha 2"/>
    <w:basedOn w:val="List2"/>
    <w:rsid w:val="005A1EB1"/>
    <w:pPr>
      <w:numPr>
        <w:numId w:val="8"/>
      </w:numPr>
    </w:pPr>
  </w:style>
  <w:style w:type="paragraph" w:styleId="List2">
    <w:name w:val="List 2"/>
    <w:basedOn w:val="BodyText"/>
    <w:rsid w:val="005A1EB1"/>
    <w:pPr>
      <w:tabs>
        <w:tab w:val="left" w:pos="680"/>
      </w:tabs>
      <w:spacing w:before="60" w:after="60"/>
      <w:ind w:left="680" w:hanging="340"/>
    </w:pPr>
  </w:style>
  <w:style w:type="paragraph" w:styleId="List3">
    <w:name w:val="List 3"/>
    <w:basedOn w:val="BodyText"/>
    <w:rsid w:val="005A1EB1"/>
    <w:pPr>
      <w:tabs>
        <w:tab w:val="left" w:pos="1021"/>
      </w:tabs>
      <w:spacing w:before="60" w:after="60"/>
      <w:ind w:left="1020" w:hanging="340"/>
    </w:pPr>
  </w:style>
  <w:style w:type="paragraph" w:styleId="List4">
    <w:name w:val="List 4"/>
    <w:basedOn w:val="BodyText"/>
    <w:rsid w:val="005A1EB1"/>
    <w:pPr>
      <w:tabs>
        <w:tab w:val="left" w:pos="1361"/>
      </w:tabs>
      <w:spacing w:before="60" w:after="60"/>
      <w:ind w:left="1361" w:hanging="340"/>
    </w:pPr>
  </w:style>
  <w:style w:type="paragraph" w:styleId="List5">
    <w:name w:val="List 5"/>
    <w:basedOn w:val="BodyText"/>
    <w:rsid w:val="005A1EB1"/>
    <w:pPr>
      <w:tabs>
        <w:tab w:val="left" w:pos="1701"/>
      </w:tabs>
      <w:spacing w:before="60" w:after="60"/>
      <w:ind w:left="1701" w:hanging="340"/>
    </w:pPr>
  </w:style>
  <w:style w:type="paragraph" w:styleId="ListBullet3">
    <w:name w:val="List Bullet 3"/>
    <w:basedOn w:val="List3"/>
    <w:rsid w:val="005A1EB1"/>
    <w:pPr>
      <w:numPr>
        <w:numId w:val="14"/>
      </w:numPr>
      <w:tabs>
        <w:tab w:val="clear" w:pos="1021"/>
      </w:tabs>
      <w:ind w:left="1037" w:hanging="357"/>
    </w:pPr>
  </w:style>
  <w:style w:type="paragraph" w:styleId="ListBullet4">
    <w:name w:val="List Bullet 4"/>
    <w:basedOn w:val="List4"/>
    <w:rsid w:val="005A1EB1"/>
    <w:pPr>
      <w:numPr>
        <w:numId w:val="3"/>
      </w:numPr>
      <w:tabs>
        <w:tab w:val="clear" w:pos="1361"/>
      </w:tabs>
    </w:pPr>
  </w:style>
  <w:style w:type="paragraph" w:styleId="ListBullet5">
    <w:name w:val="List Bullet 5"/>
    <w:basedOn w:val="List5"/>
    <w:rsid w:val="005A1EB1"/>
    <w:pPr>
      <w:numPr>
        <w:numId w:val="4"/>
      </w:numPr>
    </w:pPr>
  </w:style>
  <w:style w:type="paragraph" w:styleId="ListContinue2">
    <w:name w:val="List Continue 2"/>
    <w:basedOn w:val="List2"/>
    <w:rsid w:val="005A1EB1"/>
    <w:pPr>
      <w:ind w:firstLine="0"/>
    </w:pPr>
  </w:style>
  <w:style w:type="paragraph" w:styleId="ListContinue3">
    <w:name w:val="List Continue 3"/>
    <w:basedOn w:val="List3"/>
    <w:rsid w:val="005A1EB1"/>
    <w:pPr>
      <w:ind w:left="1021" w:firstLine="0"/>
    </w:pPr>
  </w:style>
  <w:style w:type="paragraph" w:styleId="ListContinue4">
    <w:name w:val="List Continue 4"/>
    <w:basedOn w:val="List4"/>
    <w:rsid w:val="005A1EB1"/>
    <w:pPr>
      <w:ind w:firstLine="0"/>
    </w:pPr>
  </w:style>
  <w:style w:type="paragraph" w:styleId="ListContinue5">
    <w:name w:val="List Continue 5"/>
    <w:basedOn w:val="List5"/>
    <w:rsid w:val="005A1EB1"/>
    <w:pPr>
      <w:ind w:firstLine="0"/>
    </w:pPr>
  </w:style>
  <w:style w:type="paragraph" w:styleId="ListNumber3">
    <w:name w:val="List Number 3"/>
    <w:basedOn w:val="List3"/>
    <w:rsid w:val="005A1EB1"/>
    <w:pPr>
      <w:numPr>
        <w:numId w:val="5"/>
      </w:numPr>
    </w:pPr>
  </w:style>
  <w:style w:type="paragraph" w:styleId="ListNumber4">
    <w:name w:val="List Number 4"/>
    <w:basedOn w:val="List4"/>
    <w:rsid w:val="005A1EB1"/>
    <w:pPr>
      <w:numPr>
        <w:numId w:val="6"/>
      </w:numPr>
    </w:pPr>
  </w:style>
  <w:style w:type="paragraph" w:styleId="ListNumber5">
    <w:name w:val="List Number 5"/>
    <w:basedOn w:val="List5"/>
    <w:rsid w:val="005A1EB1"/>
    <w:pPr>
      <w:numPr>
        <w:numId w:val="7"/>
      </w:numPr>
    </w:pPr>
  </w:style>
  <w:style w:type="paragraph" w:styleId="BlockText">
    <w:name w:val="Block Text"/>
    <w:basedOn w:val="Normal"/>
    <w:rsid w:val="005A1EB1"/>
    <w:pPr>
      <w:spacing w:after="120"/>
      <w:ind w:left="1440" w:right="1440"/>
    </w:pPr>
  </w:style>
  <w:style w:type="character" w:customStyle="1" w:styleId="Subscript">
    <w:name w:val="Subscript"/>
    <w:basedOn w:val="DefaultParagraphFont"/>
    <w:rsid w:val="005A1EB1"/>
    <w:rPr>
      <w:sz w:val="16"/>
      <w:vertAlign w:val="subscript"/>
    </w:rPr>
  </w:style>
  <w:style w:type="character" w:customStyle="1" w:styleId="Superscript">
    <w:name w:val="Superscript"/>
    <w:basedOn w:val="DefaultParagraphFont"/>
    <w:rsid w:val="005A1EB1"/>
    <w:rPr>
      <w:sz w:val="16"/>
      <w:vertAlign w:val="superscript"/>
    </w:rPr>
  </w:style>
  <w:style w:type="character" w:customStyle="1" w:styleId="Symbols">
    <w:name w:val="Symbols"/>
    <w:basedOn w:val="DefaultParagraphFont"/>
    <w:rsid w:val="005A1EB1"/>
    <w:rPr>
      <w:rFonts w:ascii="Symbol" w:hAnsi="Symbol"/>
    </w:rPr>
  </w:style>
  <w:style w:type="character" w:customStyle="1" w:styleId="MenuOptions">
    <w:name w:val="Menu Options"/>
    <w:basedOn w:val="DefaultParagraphFont"/>
    <w:rsid w:val="005A1EB1"/>
    <w:rPr>
      <w:rFonts w:ascii="Arial Narrow" w:hAnsi="Arial Narrow"/>
      <w:smallCaps/>
    </w:rPr>
  </w:style>
  <w:style w:type="character" w:customStyle="1" w:styleId="Buttons">
    <w:name w:val="Buttons"/>
    <w:basedOn w:val="DefaultParagraphFont"/>
    <w:rsid w:val="005A1EB1"/>
    <w:rPr>
      <w:b/>
    </w:rPr>
  </w:style>
  <w:style w:type="character" w:customStyle="1" w:styleId="Underlined">
    <w:name w:val="Underlined"/>
    <w:basedOn w:val="DefaultParagraphFont"/>
    <w:rsid w:val="005A1EB1"/>
    <w:rPr>
      <w:u w:val="single"/>
    </w:rPr>
  </w:style>
  <w:style w:type="paragraph" w:customStyle="1" w:styleId="TableBodyTextRight">
    <w:name w:val="Table Body Text Right"/>
    <w:basedOn w:val="TableBodyText"/>
    <w:rsid w:val="005A1EB1"/>
    <w:pPr>
      <w:widowControl w:val="0"/>
      <w:autoSpaceDE w:val="0"/>
      <w:autoSpaceDN w:val="0"/>
      <w:adjustRightInd w:val="0"/>
      <w:jc w:val="right"/>
    </w:pPr>
    <w:rPr>
      <w:rFonts w:cs="Arial"/>
      <w:szCs w:val="18"/>
    </w:rPr>
  </w:style>
  <w:style w:type="paragraph" w:customStyle="1" w:styleId="CopyrightText">
    <w:name w:val="Copyright Text"/>
    <w:basedOn w:val="BodyText"/>
    <w:rsid w:val="005A1EB1"/>
    <w:rPr>
      <w:sz w:val="18"/>
    </w:rPr>
  </w:style>
  <w:style w:type="paragraph" w:customStyle="1" w:styleId="BodySmallRight">
    <w:name w:val="Body Small Right"/>
    <w:basedOn w:val="BodyTextRight"/>
    <w:rsid w:val="005A1EB1"/>
    <w:rPr>
      <w:sz w:val="18"/>
      <w:szCs w:val="18"/>
    </w:rPr>
  </w:style>
  <w:style w:type="paragraph" w:customStyle="1" w:styleId="MarginEdition">
    <w:name w:val="Margin Edition"/>
    <w:basedOn w:val="MarginNote"/>
    <w:rsid w:val="005A1EB1"/>
    <w:pPr>
      <w:spacing w:before="0" w:after="0"/>
    </w:pPr>
    <w:rPr>
      <w:rFonts w:ascii="Times New Roman" w:hAnsi="Times New Roman"/>
      <w:color w:val="999999"/>
    </w:rPr>
  </w:style>
  <w:style w:type="paragraph" w:customStyle="1" w:styleId="Spacer">
    <w:name w:val="Spacer"/>
    <w:basedOn w:val="Normal"/>
    <w:rsid w:val="005A1EB1"/>
    <w:rPr>
      <w:sz w:val="2"/>
      <w:szCs w:val="2"/>
    </w:rPr>
  </w:style>
  <w:style w:type="character" w:customStyle="1" w:styleId="Small">
    <w:name w:val="Small"/>
    <w:basedOn w:val="DefaultParagraphFont"/>
    <w:rsid w:val="005A1EB1"/>
    <w:rPr>
      <w:sz w:val="16"/>
    </w:rPr>
  </w:style>
  <w:style w:type="paragraph" w:customStyle="1" w:styleId="WideTable">
    <w:name w:val="Wide Table"/>
    <w:basedOn w:val="Normal"/>
    <w:rsid w:val="005A1EB1"/>
    <w:pPr>
      <w:ind w:left="-1418"/>
    </w:pPr>
    <w:rPr>
      <w:sz w:val="2"/>
      <w:szCs w:val="2"/>
    </w:rPr>
  </w:style>
  <w:style w:type="character" w:styleId="PageNumber">
    <w:name w:val="page number"/>
    <w:basedOn w:val="DefaultParagraphFont"/>
    <w:rsid w:val="005A1EB1"/>
  </w:style>
  <w:style w:type="paragraph" w:styleId="Quote">
    <w:name w:val="Quote"/>
    <w:basedOn w:val="Heading1"/>
    <w:link w:val="QuoteChar"/>
    <w:qFormat/>
    <w:rsid w:val="005A1EB1"/>
    <w:rPr>
      <w:b w:val="0"/>
      <w:sz w:val="72"/>
      <w:szCs w:val="72"/>
      <w:lang w:val="en-NZ"/>
    </w:rPr>
  </w:style>
  <w:style w:type="character" w:customStyle="1" w:styleId="QuoteChar">
    <w:name w:val="Quote Char"/>
    <w:basedOn w:val="DefaultParagraphFont"/>
    <w:link w:val="Quote"/>
    <w:rsid w:val="005A1E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1EB1"/>
    <w:pPr>
      <w:pageBreakBefore/>
    </w:pPr>
  </w:style>
  <w:style w:type="paragraph" w:customStyle="1" w:styleId="Border">
    <w:name w:val="Border"/>
    <w:basedOn w:val="Normal"/>
    <w:qFormat/>
    <w:rsid w:val="005A1E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1EB1"/>
    <w:rPr>
      <w:b/>
      <w:bCs/>
      <w:i/>
      <w:iCs/>
      <w:color w:val="auto"/>
    </w:rPr>
  </w:style>
  <w:style w:type="paragraph" w:styleId="IntenseQuote">
    <w:name w:val="Intense Quote"/>
    <w:basedOn w:val="Normal"/>
    <w:next w:val="Normal"/>
    <w:link w:val="IntenseQuoteChar"/>
    <w:uiPriority w:val="30"/>
    <w:qFormat/>
    <w:rsid w:val="005A1E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1E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1EB1"/>
    <w:rPr>
      <w:smallCaps/>
      <w:color w:val="auto"/>
      <w:u w:val="single"/>
    </w:rPr>
  </w:style>
  <w:style w:type="character" w:styleId="IntenseReference">
    <w:name w:val="Intense Reference"/>
    <w:basedOn w:val="DefaultParagraphFont"/>
    <w:uiPriority w:val="32"/>
    <w:qFormat/>
    <w:rsid w:val="005A1EB1"/>
    <w:rPr>
      <w:b/>
      <w:bCs/>
      <w:smallCaps/>
      <w:color w:val="auto"/>
      <w:spacing w:val="5"/>
      <w:u w:val="single"/>
    </w:rPr>
  </w:style>
  <w:style w:type="paragraph" w:customStyle="1" w:styleId="2ColumnHeading">
    <w:name w:val="2Column Heading"/>
    <w:basedOn w:val="BodyText"/>
    <w:qFormat/>
    <w:rsid w:val="005A1EB1"/>
    <w:pPr>
      <w:spacing w:after="60"/>
      <w:ind w:left="-2268"/>
    </w:pPr>
    <w:rPr>
      <w:b/>
    </w:rPr>
  </w:style>
  <w:style w:type="paragraph" w:customStyle="1" w:styleId="Heading1TOC">
    <w:name w:val="Heading1 TOC"/>
    <w:basedOn w:val="Normal"/>
    <w:qFormat/>
    <w:rsid w:val="005A1EB1"/>
    <w:pPr>
      <w:spacing w:before="240" w:after="120"/>
    </w:pPr>
    <w:rPr>
      <w:rFonts w:ascii="Times New Roman" w:hAnsi="Times New Roman"/>
      <w:b/>
      <w:sz w:val="32"/>
    </w:rPr>
  </w:style>
  <w:style w:type="paragraph" w:customStyle="1" w:styleId="Heading2TOC">
    <w:name w:val="Heading2 TOC"/>
    <w:basedOn w:val="Normal"/>
    <w:qFormat/>
    <w:rsid w:val="005A1EB1"/>
    <w:pPr>
      <w:spacing w:before="240" w:after="60"/>
    </w:pPr>
    <w:rPr>
      <w:rFonts w:ascii="Times New Roman" w:hAnsi="Times New Roman"/>
      <w:b/>
      <w:sz w:val="28"/>
    </w:rPr>
  </w:style>
  <w:style w:type="character" w:customStyle="1" w:styleId="Underline">
    <w:name w:val="Underline"/>
    <w:basedOn w:val="DefaultParagraphFont"/>
    <w:qFormat/>
    <w:rsid w:val="005A1EB1"/>
    <w:rPr>
      <w:u w:val="single"/>
    </w:rPr>
  </w:style>
  <w:style w:type="character" w:customStyle="1" w:styleId="BoldandItalics">
    <w:name w:val="Bold and Italics"/>
    <w:qFormat/>
    <w:rsid w:val="005A1EB1"/>
    <w:rPr>
      <w:b/>
      <w:i/>
      <w:u w:val="none"/>
    </w:rPr>
  </w:style>
  <w:style w:type="paragraph" w:styleId="BalloonText">
    <w:name w:val="Balloon Text"/>
    <w:basedOn w:val="Normal"/>
    <w:link w:val="BalloonTextChar"/>
    <w:rsid w:val="005A1EB1"/>
    <w:rPr>
      <w:rFonts w:ascii="Tahoma" w:hAnsi="Tahoma" w:cs="Tahoma"/>
      <w:sz w:val="16"/>
      <w:szCs w:val="16"/>
    </w:rPr>
  </w:style>
  <w:style w:type="character" w:customStyle="1" w:styleId="BalloonTextChar">
    <w:name w:val="Balloon Text Char"/>
    <w:basedOn w:val="DefaultParagraphFont"/>
    <w:link w:val="BalloonText"/>
    <w:rsid w:val="005A1E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1E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1E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1EB1"/>
    <w:rPr>
      <w:b/>
      <w:color w:val="660033"/>
      <w:spacing w:val="0"/>
    </w:rPr>
  </w:style>
  <w:style w:type="paragraph" w:customStyle="1" w:styleId="Nameditemlist">
    <w:name w:val="Named item list"/>
    <w:basedOn w:val="BodyText"/>
    <w:qFormat/>
    <w:rsid w:val="005A1EB1"/>
    <w:pPr>
      <w:tabs>
        <w:tab w:val="left" w:pos="2835"/>
      </w:tabs>
      <w:ind w:left="2835" w:hanging="2835"/>
    </w:pPr>
  </w:style>
  <w:style w:type="paragraph" w:customStyle="1" w:styleId="BodyTextnopadding">
    <w:name w:val="Body Text no padding"/>
    <w:basedOn w:val="BodyText"/>
    <w:qFormat/>
    <w:rsid w:val="005A1EB1"/>
    <w:pPr>
      <w:spacing w:before="0" w:after="0"/>
    </w:pPr>
  </w:style>
  <w:style w:type="paragraph" w:customStyle="1" w:styleId="BodyTextBold">
    <w:name w:val="Body Text Bold"/>
    <w:basedOn w:val="BodyText"/>
    <w:qFormat/>
    <w:rsid w:val="005A1EB1"/>
    <w:rPr>
      <w:b/>
    </w:rPr>
  </w:style>
  <w:style w:type="character" w:styleId="Hyperlink">
    <w:name w:val="Hyperlink"/>
    <w:basedOn w:val="DefaultParagraphFont"/>
    <w:uiPriority w:val="99"/>
    <w:unhideWhenUsed/>
    <w:rsid w:val="00F464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1159</Words>
  <Characters>7291</Characters>
  <Application>Microsoft Office Word</Application>
  <DocSecurity>0</DocSecurity>
  <Lines>220</Lines>
  <Paragraphs>162</Paragraphs>
  <ScaleCrop>false</ScaleCrop>
  <Company>Author-it Software Corporation Ltd.</Company>
  <LinksUpToDate>false</LinksUpToDate>
  <CharactersWithSpaces>8288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FWPWPP2202 Surface treat raw board</dc:title>
  <dc:subject>Approved</dc:subject>
  <dc:creator>Skills Insight</dc:creator>
  <cp:keywords>Release: 1</cp:keywords>
  <dc:description>Review Date: 12 April 2008</dc:description>
  <cp:lastModifiedBy>HSD_TPCMSd.prod</cp:lastModifiedBy>
  <cp:revision>3</cp:revision>
  <dcterms:created xsi:type="dcterms:W3CDTF">2025-03-01T15:32:00Z</dcterms:created>
  <dcterms:modified xsi:type="dcterms:W3CDTF">2025-03-01T15:32:00Z</dcterms:modified>
</cp:coreProperties>
</file>