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10C2" w:rsidP="00F710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FWPWPP2201 Cut panels</w:t>
      </w:r>
      <w:r>
        <w:fldChar w:fldCharType="end"/>
      </w:r>
    </w:p>
    <w:p w:rsidR="00F710C2" w:rsidP="00F710C2">
      <w:pPr>
        <w:pStyle w:val="Version"/>
        <w:sectPr w:rsidSect="00CA5C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5CD0" w:rsidP="00CA5CD0">
      <w:pPr>
        <w:pStyle w:val="SuperHeading"/>
      </w:pPr>
      <w:r w:rsidRPr="00CA5CD0">
        <w:t>FWPWPP2201 Cut panels</w:t>
      </w:r>
    </w:p>
    <w:p w:rsidR="00000000" w:rsidRPr="00CA5CD0" w:rsidP="00CA5CD0">
      <w:pPr>
        <w:pStyle w:val="Heading1"/>
      </w:pPr>
      <w:bookmarkStart w:id="1" w:name="O_916797"/>
      <w:bookmarkEnd w:id="1"/>
      <w:r w:rsidRPr="00CA5CD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710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CD0" w:rsidP="00CA5CD0">
            <w:pPr>
              <w:pStyle w:val="BodyText"/>
            </w:pPr>
            <w:r w:rsidRPr="00CA5CD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CD0">
            <w:pPr>
              <w:pStyle w:val="BodyText"/>
              <w:rPr>
                <w:lang w:val="en-NZ"/>
              </w:rPr>
            </w:pPr>
            <w:r w:rsidRPr="00CA5CD0">
              <w:rPr>
                <w:rStyle w:val="SpecialBold"/>
              </w:rPr>
              <w:t>Comment</w:t>
            </w:r>
          </w:p>
        </w:tc>
      </w:tr>
      <w:tr w:rsidTr="00F710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CD0">
            <w:pPr>
              <w:pStyle w:val="BodyText"/>
              <w:rPr>
                <w:lang w:val="en-NZ"/>
              </w:rPr>
            </w:pPr>
            <w:r w:rsidRPr="00CA5CD0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CD0" w:rsidP="00CA5CD0">
            <w:pPr>
              <w:pStyle w:val="BodyText"/>
            </w:pPr>
            <w:r w:rsidRPr="00CA5CD0">
              <w:t>Replaces equivalent unit FPIWPP2201B Cut panels, which was first released with FPI11 Forest and Forest Products Training Package Version 2.2.</w:t>
            </w:r>
          </w:p>
          <w:p w:rsidR="00000000" w:rsidRPr="00CA5CD0" w:rsidP="00CA5CD0">
            <w:pPr>
              <w:pStyle w:val="BodyText"/>
            </w:pPr>
            <w:r w:rsidRPr="00CA5CD0">
              <w:t>This is the first release of this unit in the new standards format.</w:t>
            </w:r>
          </w:p>
        </w:tc>
      </w:tr>
    </w:tbl>
    <w:p w:rsidR="00000000" w:rsidRPr="00CA5CD0" w:rsidP="00CA5CD0">
      <w:pPr>
        <w:pStyle w:val="BodyText"/>
      </w:pPr>
    </w:p>
    <w:p w:rsidR="00000000" w:rsidRPr="00CA5CD0" w:rsidP="00CA5CD0">
      <w:pPr>
        <w:pStyle w:val="AllowPageBreak"/>
      </w:pPr>
    </w:p>
    <w:p w:rsidR="00000000" w:rsidRPr="00CA5CD0" w:rsidP="00CA5CD0">
      <w:pPr>
        <w:pStyle w:val="Heading1"/>
      </w:pPr>
      <w:bookmarkStart w:id="2" w:name="O_916798"/>
      <w:bookmarkEnd w:id="2"/>
      <w:r w:rsidRPr="00CA5CD0">
        <w:t>Applicat</w:t>
      </w:r>
      <w:r w:rsidRPr="00CA5CD0">
        <w:t>ion</w:t>
      </w:r>
    </w:p>
    <w:p w:rsidR="00000000" w:rsidRPr="00CA5CD0" w:rsidP="00F710C2">
      <w:pPr>
        <w:pStyle w:val="BodyText"/>
      </w:pPr>
      <w:r w:rsidRPr="00CA5CD0">
        <w:t>This unit of competency describes the outcomes required to cut panels to size with a power driven saw. Work is completed in a forest products factory setting and includes operator maintenance.</w:t>
      </w:r>
    </w:p>
    <w:p w:rsidR="00000000" w:rsidRPr="00CA5CD0" w:rsidP="00F710C2">
      <w:pPr>
        <w:pStyle w:val="BodyText"/>
      </w:pPr>
      <w:r w:rsidRPr="00CA5CD0">
        <w:t xml:space="preserve">The unit applies to production workers who cut panels in a </w:t>
      </w:r>
      <w:r w:rsidRPr="00CA5CD0">
        <w:t>forest and wood products factory setting and includes operator maintenance.</w:t>
      </w:r>
    </w:p>
    <w:p w:rsidR="00000000" w:rsidRPr="00CA5CD0" w:rsidP="00F710C2">
      <w:pPr>
        <w:pStyle w:val="BodyText"/>
      </w:pPr>
      <w:r w:rsidRPr="00CA5CD0">
        <w:t>No licensing, legislative, regulatory, or certification requirements apply to this unit at the time of publication.</w:t>
      </w:r>
    </w:p>
    <w:p w:rsidR="00000000" w:rsidRPr="00CA5CD0" w:rsidP="00CA5CD0">
      <w:pPr>
        <w:pStyle w:val="Heading1"/>
      </w:pPr>
      <w:bookmarkStart w:id="3" w:name="O_916799"/>
      <w:bookmarkEnd w:id="3"/>
      <w:r w:rsidRPr="00CA5CD0">
        <w:t>Pre-requisite Unit</w:t>
      </w:r>
    </w:p>
    <w:p w:rsidR="00000000" w:rsidRPr="00CA5CD0" w:rsidP="00F710C2">
      <w:pPr>
        <w:pStyle w:val="BodyText"/>
      </w:pPr>
      <w:r w:rsidRPr="00CA5CD0">
        <w:t>Nil</w:t>
      </w:r>
    </w:p>
    <w:p w:rsidR="00000000" w:rsidRPr="00CA5CD0" w:rsidP="00CA5CD0">
      <w:pPr>
        <w:pStyle w:val="Heading1"/>
      </w:pPr>
      <w:bookmarkStart w:id="4" w:name="O_916801"/>
      <w:bookmarkEnd w:id="4"/>
      <w:r w:rsidRPr="00CA5CD0">
        <w:t>Unit Se</w:t>
      </w:r>
      <w:r w:rsidRPr="00CA5CD0">
        <w:t>ctor</w:t>
      </w:r>
    </w:p>
    <w:p w:rsidR="00000000" w:rsidRPr="00CA5CD0" w:rsidP="00F710C2">
      <w:pPr>
        <w:pStyle w:val="BodyText"/>
      </w:pPr>
      <w:r w:rsidRPr="00CA5CD0">
        <w:t>Wood Panel Products</w:t>
      </w:r>
    </w:p>
    <w:p w:rsidR="00000000" w:rsidRPr="00CA5CD0" w:rsidP="00CA5CD0">
      <w:pPr>
        <w:pStyle w:val="Heading1"/>
      </w:pPr>
      <w:bookmarkStart w:id="5" w:name="O_916802"/>
      <w:bookmarkEnd w:id="5"/>
      <w:r w:rsidRPr="00CA5CD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710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CD0" w:rsidP="00CA5CD0">
            <w:pPr>
              <w:pStyle w:val="BodyText"/>
            </w:pPr>
            <w:r w:rsidRPr="00CA5CD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CD0">
            <w:pPr>
              <w:pStyle w:val="BodyText"/>
              <w:rPr>
                <w:lang w:val="en-NZ"/>
              </w:rPr>
            </w:pPr>
            <w:r w:rsidRPr="00CA5CD0">
              <w:rPr>
                <w:rStyle w:val="Emphasis"/>
              </w:rPr>
              <w:t xml:space="preserve">Performance criteria describe the performance needed to demonstrate achievement of the element. Where bold italicised text is used, </w:t>
            </w:r>
            <w:r w:rsidRPr="00CA5CD0">
              <w:rPr>
                <w:rStyle w:val="Emphasis"/>
              </w:rPr>
              <w:t>further information is detailed in the range of conditions.</w:t>
            </w:r>
          </w:p>
        </w:tc>
      </w:tr>
      <w:tr w:rsidTr="00F710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CD0">
            <w:pPr>
              <w:pStyle w:val="BodyText"/>
              <w:rPr>
                <w:lang w:val="en-NZ"/>
              </w:rPr>
            </w:pPr>
            <w:r w:rsidRPr="00CA5CD0">
              <w:t>1. Prepare for cutting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CD0" w:rsidP="00CA5CD0">
            <w:pPr>
              <w:pStyle w:val="BodyText"/>
            </w:pPr>
            <w:r w:rsidRPr="00CA5CD0">
              <w:t>1.1 Review work order and where required check with appropriate personnel.</w:t>
            </w:r>
          </w:p>
          <w:p w:rsidR="00000000" w:rsidRPr="00CA5CD0" w:rsidP="00CA5CD0">
            <w:pPr>
              <w:pStyle w:val="BodyText"/>
            </w:pPr>
            <w:r w:rsidRPr="00CA5CD0">
              <w:t>1.2 Obtain type and quantity of material to be cut from storage location.</w:t>
            </w:r>
          </w:p>
          <w:p w:rsidR="00000000" w:rsidRPr="00CA5CD0" w:rsidP="00CA5CD0">
            <w:pPr>
              <w:pStyle w:val="BodyText"/>
            </w:pPr>
            <w:r w:rsidRPr="00CA5CD0">
              <w:t xml:space="preserve">1.3 Select appropriate </w:t>
            </w:r>
            <w:r w:rsidRPr="00CA5CD0">
              <w:t>personal protective and other equipment and check for operational effectiveness.</w:t>
            </w:r>
          </w:p>
          <w:p w:rsidR="00000000" w:rsidP="00CA5CD0">
            <w:pPr>
              <w:pStyle w:val="BodyText"/>
              <w:rPr>
                <w:lang w:val="en-NZ"/>
              </w:rPr>
            </w:pPr>
            <w:r w:rsidRPr="00CA5CD0">
              <w:t xml:space="preserve">1.4 Plan material cutting patterns and saw set-up sequences in line with work </w:t>
            </w:r>
            <w:r w:rsidRPr="00CA5CD0">
              <w:t>order.</w:t>
            </w:r>
          </w:p>
        </w:tc>
      </w:tr>
      <w:tr w:rsidTr="00F710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CD0">
            <w:pPr>
              <w:pStyle w:val="BodyText"/>
              <w:rPr>
                <w:lang w:val="en-NZ"/>
              </w:rPr>
            </w:pPr>
            <w:r w:rsidRPr="00CA5CD0">
              <w:t>2. Cut material to size or angle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CD0" w:rsidP="00CA5CD0">
            <w:pPr>
              <w:pStyle w:val="BodyText"/>
            </w:pPr>
            <w:r w:rsidRPr="00CA5CD0">
              <w:t>2.1 Use equipment in line with organisational safety pro</w:t>
            </w:r>
            <w:r w:rsidRPr="00CA5CD0">
              <w:t>cedures, manufacturer’s instructions and environmental protection practices.</w:t>
            </w:r>
          </w:p>
          <w:p w:rsidR="00000000" w:rsidRPr="00CA5CD0" w:rsidP="00CA5CD0">
            <w:pPr>
              <w:pStyle w:val="BodyText"/>
            </w:pPr>
            <w:r w:rsidRPr="00CA5CD0">
              <w:t>2.2 Mark up material and set stops in preparation for cutting.</w:t>
            </w:r>
          </w:p>
          <w:p w:rsidR="00000000" w:rsidRPr="00CA5CD0" w:rsidP="00CA5CD0">
            <w:pPr>
              <w:pStyle w:val="BodyText"/>
            </w:pPr>
            <w:r w:rsidRPr="00CA5CD0">
              <w:t>2.3 Follow cutting sequence and patterns to produce required quantity.</w:t>
            </w:r>
          </w:p>
          <w:p w:rsidR="00000000" w:rsidRPr="00CA5CD0" w:rsidP="00CA5CD0">
            <w:pPr>
              <w:pStyle w:val="BodyText"/>
            </w:pPr>
            <w:r w:rsidRPr="00CA5CD0">
              <w:t>2.4 Check cuts for length and angle within se</w:t>
            </w:r>
            <w:r w:rsidRPr="00CA5CD0">
              <w:t>t tolerances.</w:t>
            </w:r>
          </w:p>
          <w:p w:rsidR="00000000" w:rsidRPr="00CA5CD0" w:rsidP="00CA5CD0">
            <w:pPr>
              <w:pStyle w:val="BodyText"/>
            </w:pPr>
            <w:r w:rsidRPr="00CA5CD0">
              <w:t>2.5 Dispose of incorrect cuts, off cuts and defective material in line with environmental protection practices.</w:t>
            </w:r>
          </w:p>
          <w:p w:rsidR="00000000" w:rsidP="00CA5CD0">
            <w:pPr>
              <w:pStyle w:val="BodyText"/>
              <w:rPr>
                <w:lang w:val="en-NZ"/>
              </w:rPr>
            </w:pPr>
            <w:r w:rsidRPr="00CA5CD0">
              <w:t>2.6 Stack material safely in designated location in line with work order.</w:t>
            </w:r>
          </w:p>
        </w:tc>
      </w:tr>
      <w:tr w:rsidTr="00F710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CD0">
            <w:pPr>
              <w:pStyle w:val="BodyText"/>
              <w:rPr>
                <w:lang w:val="en-NZ"/>
              </w:rPr>
            </w:pPr>
            <w:r w:rsidRPr="00CA5CD0">
              <w:t>3.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CD0" w:rsidP="00CA5CD0">
            <w:pPr>
              <w:pStyle w:val="BodyText"/>
            </w:pPr>
            <w:r w:rsidRPr="00CA5CD0">
              <w:t>3.1 Follow organisational safety procedures to lock out equipment.</w:t>
            </w:r>
          </w:p>
          <w:p w:rsidR="00000000" w:rsidRPr="00CA5CD0" w:rsidP="00CA5CD0">
            <w:pPr>
              <w:pStyle w:val="BodyText"/>
            </w:pPr>
            <w:r w:rsidRPr="00CA5CD0">
              <w:t>3.2 Check saw blades for bluntness or damage.</w:t>
            </w:r>
          </w:p>
          <w:p w:rsidR="00000000" w:rsidRPr="00CA5CD0" w:rsidP="00CA5CD0">
            <w:pPr>
              <w:pStyle w:val="BodyText"/>
            </w:pPr>
            <w:r w:rsidRPr="00CA5CD0">
              <w:t>3.3 Remove and replace saw blades in line with manufacturer</w:t>
            </w:r>
            <w:r>
              <w:t>’</w:t>
            </w:r>
            <w:r w:rsidRPr="00CA5CD0">
              <w:t>s recommendations.</w:t>
            </w:r>
          </w:p>
          <w:p w:rsidR="00000000" w:rsidRPr="00CA5CD0" w:rsidP="00CA5CD0">
            <w:pPr>
              <w:pStyle w:val="BodyText"/>
            </w:pPr>
            <w:r w:rsidRPr="00CA5CD0">
              <w:t>3.4 Dispose of used blades in line with environmental protection</w:t>
            </w:r>
            <w:r w:rsidRPr="00CA5CD0">
              <w:t xml:space="preserve"> practices.</w:t>
            </w:r>
          </w:p>
          <w:p w:rsidR="00000000" w:rsidRPr="00CA5CD0" w:rsidP="00CA5CD0">
            <w:pPr>
              <w:pStyle w:val="BodyText"/>
            </w:pPr>
            <w:r w:rsidRPr="00CA5CD0">
              <w:t>3.5 Keep machine clear of dust and debris in line with organisational safety procedures.</w:t>
            </w:r>
          </w:p>
          <w:p w:rsidR="00000000" w:rsidRPr="00CA5CD0" w:rsidP="00CA5CD0">
            <w:pPr>
              <w:pStyle w:val="BodyText"/>
            </w:pPr>
            <w:r w:rsidRPr="00CA5CD0">
              <w:t xml:space="preserve">3.6 Record and report production outcomes, equipment faults and maintenance requirements to appropriate personnel. </w:t>
            </w:r>
          </w:p>
        </w:tc>
      </w:tr>
    </w:tbl>
    <w:p w:rsidR="00000000" w:rsidRPr="00CA5CD0" w:rsidP="00CA5CD0">
      <w:pPr>
        <w:pStyle w:val="BodyText"/>
      </w:pPr>
    </w:p>
    <w:p w:rsidR="00000000" w:rsidRPr="00CA5CD0" w:rsidP="00CA5CD0">
      <w:pPr>
        <w:pStyle w:val="AllowPageBreak"/>
      </w:pPr>
    </w:p>
    <w:p w:rsidR="00000000" w:rsidRPr="00CA5CD0" w:rsidP="00CA5CD0">
      <w:pPr>
        <w:pStyle w:val="Heading1"/>
      </w:pPr>
      <w:bookmarkStart w:id="6" w:name="O_916803"/>
      <w:bookmarkEnd w:id="6"/>
      <w:r w:rsidRPr="00CA5CD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710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CD0">
            <w:pPr>
              <w:pStyle w:val="BodyText"/>
              <w:rPr>
                <w:lang w:val="en-NZ"/>
              </w:rPr>
            </w:pPr>
            <w:r w:rsidRPr="00CA5CD0">
              <w:t>Th</w:t>
            </w:r>
            <w:r w:rsidRPr="00CA5CD0">
              <w:t>is section describes those core and employment skills that are essential to performance and are not explicit in the performance criteria.</w:t>
            </w:r>
          </w:p>
        </w:tc>
      </w:tr>
      <w:tr w:rsidTr="00F710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CD0">
            <w:pPr>
              <w:pStyle w:val="BodyText"/>
              <w:rPr>
                <w:lang w:val="en-NZ"/>
              </w:rPr>
            </w:pPr>
            <w:r w:rsidRPr="00CA5CD0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CD0" w:rsidP="00CA5CD0">
            <w:pPr>
              <w:pStyle w:val="ListBullet"/>
            </w:pPr>
            <w:r w:rsidRPr="00CA5CD0">
              <w:t xml:space="preserve">identify quantities of required material within work orders and count numbers of </w:t>
            </w:r>
            <w:r w:rsidRPr="00CA5CD0">
              <w:t>panels to be sawn</w:t>
            </w:r>
          </w:p>
          <w:p w:rsidR="00000000" w:rsidRPr="00CA5CD0" w:rsidP="00CA5CD0">
            <w:pPr>
              <w:pStyle w:val="ListBullet"/>
            </w:pPr>
            <w:r w:rsidRPr="00CA5CD0">
              <w:t>complete basic calculations of required length and angle to determine saw set up</w:t>
            </w:r>
          </w:p>
          <w:p w:rsidR="00000000" w:rsidP="00CA5CD0">
            <w:pPr>
              <w:pStyle w:val="ListBullet"/>
              <w:rPr>
                <w:lang w:val="en-NZ"/>
              </w:rPr>
            </w:pPr>
            <w:r w:rsidRPr="00CA5CD0">
              <w:t>measure finished dimensions against specifications and appropriate tolerances.</w:t>
            </w:r>
          </w:p>
        </w:tc>
      </w:tr>
      <w:tr w:rsidTr="00F710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CD0">
            <w:pPr>
              <w:pStyle w:val="BodyText"/>
              <w:rPr>
                <w:lang w:val="en-NZ"/>
              </w:rPr>
            </w:pPr>
            <w:r w:rsidRPr="00CA5CD0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CD0">
            <w:pPr>
              <w:pStyle w:val="ListBullet"/>
              <w:rPr>
                <w:lang w:val="en-NZ"/>
              </w:rPr>
            </w:pPr>
            <w:r w:rsidRPr="00CA5CD0">
              <w:t>ask questions and actively listen to clarify c</w:t>
            </w:r>
            <w:r w:rsidRPr="00CA5CD0">
              <w:t>ontents of work orders.</w:t>
            </w:r>
          </w:p>
        </w:tc>
      </w:tr>
      <w:tr w:rsidTr="00F710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CD0">
            <w:pPr>
              <w:pStyle w:val="BodyText"/>
              <w:rPr>
                <w:lang w:val="en-NZ"/>
              </w:rPr>
            </w:pPr>
            <w:r w:rsidRPr="00CA5CD0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CD0" w:rsidP="00CA5CD0">
            <w:pPr>
              <w:pStyle w:val="ListBullet"/>
            </w:pPr>
            <w:r w:rsidRPr="00CA5CD0">
              <w:t>interpret:</w:t>
            </w:r>
          </w:p>
          <w:p w:rsidR="00000000" w:rsidRPr="00CA5CD0" w:rsidP="00CA5CD0">
            <w:pPr>
              <w:pStyle w:val="ListBullet2"/>
            </w:pPr>
            <w:r w:rsidRPr="00CA5CD0">
              <w:t>workplace health and safety and other organisational procedures</w:t>
            </w:r>
          </w:p>
          <w:p w:rsidR="00000000" w:rsidRPr="00CA5CD0" w:rsidP="00CA5CD0">
            <w:pPr>
              <w:pStyle w:val="ListBullet2"/>
            </w:pPr>
            <w:r w:rsidRPr="00CA5CD0">
              <w:t>work orders</w:t>
            </w:r>
          </w:p>
          <w:p w:rsidR="00000000" w:rsidP="00CA5CD0">
            <w:pPr>
              <w:pStyle w:val="ListBullet2"/>
              <w:rPr>
                <w:lang w:val="en-NZ"/>
              </w:rPr>
            </w:pPr>
            <w:r w:rsidRPr="00CA5CD0">
              <w:t>manufacturer’s instructions and maintenance recommendations.</w:t>
            </w:r>
          </w:p>
        </w:tc>
      </w:tr>
      <w:tr w:rsidTr="00F710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CD0">
            <w:pPr>
              <w:pStyle w:val="BodyText"/>
              <w:rPr>
                <w:lang w:val="en-NZ"/>
              </w:rPr>
            </w:pPr>
            <w:r w:rsidRPr="00CA5CD0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CD0">
            <w:pPr>
              <w:pStyle w:val="ListBullet"/>
              <w:rPr>
                <w:lang w:val="en-NZ"/>
              </w:rPr>
            </w:pPr>
            <w:r w:rsidRPr="00CA5CD0">
              <w:t>complete accurate basic records for production outcomes, equipment faults and maintenance requirements.</w:t>
            </w:r>
          </w:p>
        </w:tc>
      </w:tr>
      <w:tr w:rsidTr="00F710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CD0">
            <w:pPr>
              <w:pStyle w:val="BodyText"/>
              <w:rPr>
                <w:lang w:val="en-NZ"/>
              </w:rPr>
            </w:pPr>
            <w:r w:rsidRPr="00CA5CD0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CD0" w:rsidP="00CA5CD0">
            <w:pPr>
              <w:pStyle w:val="ListBullet"/>
            </w:pPr>
            <w:r w:rsidRPr="00CA5CD0">
              <w:t>efficiently and logically sequence the stages of preparation and production using work order to guide activities.</w:t>
            </w:r>
          </w:p>
        </w:tc>
      </w:tr>
    </w:tbl>
    <w:p w:rsidR="00000000" w:rsidRPr="00CA5CD0" w:rsidP="00CA5CD0">
      <w:pPr>
        <w:pStyle w:val="BodyText"/>
      </w:pPr>
    </w:p>
    <w:p w:rsidR="00000000" w:rsidRPr="00CA5CD0" w:rsidP="00CA5CD0">
      <w:pPr>
        <w:pStyle w:val="AllowPageBreak"/>
      </w:pPr>
    </w:p>
    <w:p w:rsidR="00000000" w:rsidRPr="00CA5CD0" w:rsidP="00CA5CD0">
      <w:pPr>
        <w:pStyle w:val="Heading1"/>
      </w:pPr>
      <w:bookmarkStart w:id="7" w:name="O_916804"/>
      <w:bookmarkEnd w:id="7"/>
      <w:r w:rsidRPr="00CA5CD0">
        <w:t>Range of Conditions</w:t>
      </w:r>
    </w:p>
    <w:p w:rsidR="00000000" w:rsidRPr="00CA5CD0" w:rsidP="00F710C2">
      <w:pPr>
        <w:pStyle w:val="BodyText"/>
      </w:pPr>
      <w:r w:rsidRPr="00CA5CD0">
        <w:t>Not Applicable</w:t>
      </w:r>
    </w:p>
    <w:p w:rsidR="00000000" w:rsidRPr="00CA5CD0" w:rsidP="00CA5CD0">
      <w:pPr>
        <w:pStyle w:val="Heading1"/>
      </w:pPr>
      <w:bookmarkStart w:id="8" w:name="O_916805"/>
      <w:bookmarkEnd w:id="8"/>
      <w:r w:rsidRPr="00CA5CD0">
        <w:t>Unit Mapping Information</w:t>
      </w:r>
    </w:p>
    <w:p w:rsidR="00000000" w:rsidRPr="00CA5CD0" w:rsidP="00F710C2">
      <w:pPr>
        <w:pStyle w:val="BodyText"/>
      </w:pPr>
      <w:r w:rsidRPr="00CA5CD0">
        <w:t>FPIWPP2201B Cut panels</w:t>
      </w:r>
    </w:p>
    <w:p w:rsidR="00000000" w:rsidRPr="00CA5CD0" w:rsidP="00CA5CD0">
      <w:pPr>
        <w:pStyle w:val="Heading1"/>
      </w:pPr>
      <w:bookmarkStart w:id="9" w:name="O_916812"/>
      <w:bookmarkEnd w:id="9"/>
      <w:r w:rsidRPr="00CA5CD0">
        <w:t>Links</w:t>
      </w:r>
    </w:p>
    <w:p w:rsidR="00000000" w:rsidRPr="00CA5CD0" w:rsidP="00F710C2">
      <w:pPr>
        <w:pStyle w:val="BodyText"/>
      </w:pPr>
      <w:r w:rsidRPr="00CA5C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30A0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A5CD0" w:rsidP="00CA5CD0"/>
    <w:sectPr w:rsidSect="00CA5C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C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CD0" w:rsidRPr="00F710C2" w:rsidP="00F710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C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0C2" w:rsidP="00CA5C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10C2" w:rsidP="00CA5C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710C2" w:rsidP="00CA5C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C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0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5CD0" w:rsidRPr="00F710C2" w:rsidP="00F710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C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0C2" w:rsidRPr="002D2AF8" w:rsidP="00CA5C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FWPWPP2201 Cut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F710C2" w:rsidP="00CA5C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741B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AE3D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822E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C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5C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5C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5C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5C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5C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5C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5C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5C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5C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5C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5CD0"/>
  </w:style>
  <w:style w:type="character" w:customStyle="1" w:styleId="Heading1Char">
    <w:name w:val="Heading 1 Char"/>
    <w:basedOn w:val="DefaultParagraphFont"/>
    <w:link w:val="Heading1"/>
    <w:rsid w:val="00CA5C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5C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5C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5C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5CD0"/>
    <w:rPr>
      <w:b/>
      <w:spacing w:val="0"/>
    </w:rPr>
  </w:style>
  <w:style w:type="paragraph" w:styleId="ListBullet2">
    <w:name w:val="List Bullet 2"/>
    <w:basedOn w:val="List2"/>
    <w:rsid w:val="00CA5CD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A5CD0"/>
    <w:rPr>
      <w:i/>
    </w:rPr>
  </w:style>
  <w:style w:type="paragraph" w:customStyle="1" w:styleId="SuperHeading">
    <w:name w:val="SuperHeading"/>
    <w:basedOn w:val="Normal"/>
    <w:rsid w:val="00CA5C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5C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5C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5C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5C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5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5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5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5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5C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5C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5C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5C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5C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5C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5C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5C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5C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5C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5C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5C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5C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5C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5C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5C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5C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5C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5C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5C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5C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5C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5C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5C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5C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5C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5C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5C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5CD0"/>
  </w:style>
  <w:style w:type="paragraph" w:styleId="TableofFigures">
    <w:name w:val="table of figures"/>
    <w:basedOn w:val="Normal"/>
    <w:next w:val="Normal"/>
    <w:semiHidden/>
    <w:rsid w:val="00CA5C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5C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5CD0"/>
    <w:rPr>
      <w:rFonts w:ascii="Wingdings" w:hAnsi="Wingdings"/>
    </w:rPr>
  </w:style>
  <w:style w:type="paragraph" w:customStyle="1" w:styleId="TableHeading">
    <w:name w:val="Table Heading"/>
    <w:basedOn w:val="HeadingBase"/>
    <w:rsid w:val="00CA5C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5CD0"/>
    <w:rPr>
      <w:color w:val="0033CC"/>
      <w:u w:val="none"/>
    </w:rPr>
  </w:style>
  <w:style w:type="paragraph" w:customStyle="1" w:styleId="BodyTextRight">
    <w:name w:val="Body Text Right"/>
    <w:basedOn w:val="BodyText"/>
    <w:rsid w:val="00CA5C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5C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5C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5C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5C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5C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5CD0"/>
    <w:rPr>
      <w:sz w:val="32"/>
    </w:rPr>
  </w:style>
  <w:style w:type="paragraph" w:customStyle="1" w:styleId="HeadingProcedure">
    <w:name w:val="Heading Procedure"/>
    <w:basedOn w:val="HeadingBase"/>
    <w:next w:val="Normal"/>
    <w:rsid w:val="00CA5C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5CD0"/>
    <w:pPr>
      <w:spacing w:before="60" w:after="60"/>
    </w:pPr>
  </w:style>
  <w:style w:type="paragraph" w:styleId="ListContinue">
    <w:name w:val="List Continue"/>
    <w:basedOn w:val="List"/>
    <w:rsid w:val="00CA5CD0"/>
    <w:pPr>
      <w:ind w:firstLine="0"/>
    </w:pPr>
  </w:style>
  <w:style w:type="paragraph" w:customStyle="1" w:styleId="ListNote">
    <w:name w:val="List Note"/>
    <w:basedOn w:val="List"/>
    <w:rsid w:val="00CA5C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5C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5C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5CD0"/>
    <w:rPr>
      <w:rFonts w:ascii="Courier New" w:hAnsi="Courier New"/>
    </w:rPr>
  </w:style>
  <w:style w:type="paragraph" w:customStyle="1" w:styleId="NoteBullet">
    <w:name w:val="Note Bullet"/>
    <w:basedOn w:val="Note"/>
    <w:rsid w:val="00CA5C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5C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5C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5C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5C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5C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5C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5CD0"/>
    <w:rPr>
      <w:b/>
      <w:smallCaps/>
    </w:rPr>
  </w:style>
  <w:style w:type="paragraph" w:customStyle="1" w:styleId="TableListNumber">
    <w:name w:val="Table List Number"/>
    <w:basedOn w:val="ListNumber"/>
    <w:rsid w:val="00CA5C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5C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5CD0"/>
    <w:pPr>
      <w:numPr>
        <w:numId w:val="9"/>
      </w:numPr>
    </w:pPr>
  </w:style>
  <w:style w:type="paragraph" w:customStyle="1" w:styleId="ListAlpha2">
    <w:name w:val="List Alpha 2"/>
    <w:basedOn w:val="List2"/>
    <w:rsid w:val="00CA5CD0"/>
    <w:pPr>
      <w:numPr>
        <w:numId w:val="8"/>
      </w:numPr>
    </w:pPr>
  </w:style>
  <w:style w:type="paragraph" w:styleId="List2">
    <w:name w:val="List 2"/>
    <w:basedOn w:val="BodyText"/>
    <w:rsid w:val="00CA5C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5C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5C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5C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5C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5C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5CD0"/>
    <w:pPr>
      <w:numPr>
        <w:numId w:val="4"/>
      </w:numPr>
    </w:pPr>
  </w:style>
  <w:style w:type="paragraph" w:styleId="ListContinue2">
    <w:name w:val="List Continue 2"/>
    <w:basedOn w:val="List2"/>
    <w:rsid w:val="00CA5CD0"/>
    <w:pPr>
      <w:ind w:firstLine="0"/>
    </w:pPr>
  </w:style>
  <w:style w:type="paragraph" w:styleId="ListContinue3">
    <w:name w:val="List Continue 3"/>
    <w:basedOn w:val="List3"/>
    <w:rsid w:val="00CA5CD0"/>
    <w:pPr>
      <w:ind w:left="1021" w:firstLine="0"/>
    </w:pPr>
  </w:style>
  <w:style w:type="paragraph" w:styleId="ListContinue4">
    <w:name w:val="List Continue 4"/>
    <w:basedOn w:val="List4"/>
    <w:rsid w:val="00CA5CD0"/>
    <w:pPr>
      <w:ind w:firstLine="0"/>
    </w:pPr>
  </w:style>
  <w:style w:type="paragraph" w:styleId="ListContinue5">
    <w:name w:val="List Continue 5"/>
    <w:basedOn w:val="List5"/>
    <w:rsid w:val="00CA5CD0"/>
    <w:pPr>
      <w:ind w:firstLine="0"/>
    </w:pPr>
  </w:style>
  <w:style w:type="paragraph" w:styleId="ListNumber3">
    <w:name w:val="List Number 3"/>
    <w:basedOn w:val="List3"/>
    <w:rsid w:val="00CA5CD0"/>
    <w:pPr>
      <w:numPr>
        <w:numId w:val="5"/>
      </w:numPr>
    </w:pPr>
  </w:style>
  <w:style w:type="paragraph" w:styleId="ListNumber4">
    <w:name w:val="List Number 4"/>
    <w:basedOn w:val="List4"/>
    <w:rsid w:val="00CA5CD0"/>
    <w:pPr>
      <w:numPr>
        <w:numId w:val="6"/>
      </w:numPr>
    </w:pPr>
  </w:style>
  <w:style w:type="paragraph" w:styleId="ListNumber5">
    <w:name w:val="List Number 5"/>
    <w:basedOn w:val="List5"/>
    <w:rsid w:val="00CA5CD0"/>
    <w:pPr>
      <w:numPr>
        <w:numId w:val="7"/>
      </w:numPr>
    </w:pPr>
  </w:style>
  <w:style w:type="paragraph" w:styleId="BlockText">
    <w:name w:val="Block Text"/>
    <w:basedOn w:val="Normal"/>
    <w:rsid w:val="00CA5C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5C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5CD0"/>
    <w:rPr>
      <w:sz w:val="16"/>
      <w:vertAlign w:val="superscript"/>
    </w:rPr>
  </w:style>
  <w:style w:type="character" w:customStyle="1" w:styleId="Symbols">
    <w:name w:val="Symbols"/>
    <w:basedOn w:val="DefaultParagraphFont"/>
    <w:rsid w:val="00CA5CD0"/>
    <w:rPr>
      <w:rFonts w:ascii="Symbol" w:hAnsi="Symbol"/>
    </w:rPr>
  </w:style>
  <w:style w:type="character" w:customStyle="1" w:styleId="MenuOptions">
    <w:name w:val="Menu Options"/>
    <w:basedOn w:val="DefaultParagraphFont"/>
    <w:rsid w:val="00CA5C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5CD0"/>
    <w:rPr>
      <w:b/>
    </w:rPr>
  </w:style>
  <w:style w:type="character" w:customStyle="1" w:styleId="Underlined">
    <w:name w:val="Underlined"/>
    <w:basedOn w:val="DefaultParagraphFont"/>
    <w:rsid w:val="00CA5CD0"/>
    <w:rPr>
      <w:u w:val="single"/>
    </w:rPr>
  </w:style>
  <w:style w:type="paragraph" w:customStyle="1" w:styleId="TableBodyTextRight">
    <w:name w:val="Table Body Text Right"/>
    <w:basedOn w:val="TableBodyText"/>
    <w:rsid w:val="00CA5C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5CD0"/>
    <w:rPr>
      <w:sz w:val="18"/>
    </w:rPr>
  </w:style>
  <w:style w:type="paragraph" w:customStyle="1" w:styleId="BodySmallRight">
    <w:name w:val="Body Small Right"/>
    <w:basedOn w:val="BodyTextRight"/>
    <w:rsid w:val="00CA5CD0"/>
    <w:rPr>
      <w:sz w:val="18"/>
      <w:szCs w:val="18"/>
    </w:rPr>
  </w:style>
  <w:style w:type="paragraph" w:customStyle="1" w:styleId="MarginEdition">
    <w:name w:val="Margin Edition"/>
    <w:basedOn w:val="MarginNote"/>
    <w:rsid w:val="00CA5C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5CD0"/>
    <w:rPr>
      <w:sz w:val="2"/>
      <w:szCs w:val="2"/>
    </w:rPr>
  </w:style>
  <w:style w:type="character" w:customStyle="1" w:styleId="Small">
    <w:name w:val="Small"/>
    <w:basedOn w:val="DefaultParagraphFont"/>
    <w:rsid w:val="00CA5CD0"/>
    <w:rPr>
      <w:sz w:val="16"/>
    </w:rPr>
  </w:style>
  <w:style w:type="paragraph" w:customStyle="1" w:styleId="WideTable">
    <w:name w:val="Wide Table"/>
    <w:basedOn w:val="Normal"/>
    <w:rsid w:val="00CA5C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5CD0"/>
  </w:style>
  <w:style w:type="paragraph" w:styleId="Quote">
    <w:name w:val="Quote"/>
    <w:basedOn w:val="Heading1"/>
    <w:link w:val="QuoteChar"/>
    <w:qFormat/>
    <w:rsid w:val="00CA5C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5C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5CD0"/>
    <w:pPr>
      <w:pageBreakBefore/>
    </w:pPr>
  </w:style>
  <w:style w:type="paragraph" w:customStyle="1" w:styleId="Border">
    <w:name w:val="Border"/>
    <w:basedOn w:val="Normal"/>
    <w:qFormat/>
    <w:rsid w:val="00CA5C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5C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C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C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5C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5C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5C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5C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5C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5CD0"/>
    <w:rPr>
      <w:u w:val="single"/>
    </w:rPr>
  </w:style>
  <w:style w:type="character" w:customStyle="1" w:styleId="BoldandItalics">
    <w:name w:val="Bold and Italics"/>
    <w:qFormat/>
    <w:rsid w:val="00CA5CD0"/>
    <w:rPr>
      <w:b/>
      <w:i/>
      <w:u w:val="none"/>
    </w:rPr>
  </w:style>
  <w:style w:type="paragraph" w:styleId="BalloonText">
    <w:name w:val="Balloon Text"/>
    <w:basedOn w:val="Normal"/>
    <w:link w:val="BalloonTextChar"/>
    <w:rsid w:val="00CA5C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5C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5C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5C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5C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5C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5CD0"/>
    <w:pPr>
      <w:spacing w:before="0" w:after="0"/>
    </w:pPr>
  </w:style>
  <w:style w:type="paragraph" w:customStyle="1" w:styleId="BodyTextBold">
    <w:name w:val="Body Text Bold"/>
    <w:basedOn w:val="BodyText"/>
    <w:qFormat/>
    <w:rsid w:val="00CA5CD0"/>
    <w:rPr>
      <w:b/>
    </w:rPr>
  </w:style>
  <w:style w:type="character" w:styleId="Hyperlink">
    <w:name w:val="Hyperlink"/>
    <w:basedOn w:val="DefaultParagraphFont"/>
    <w:uiPriority w:val="99"/>
    <w:unhideWhenUsed/>
    <w:rsid w:val="00F710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3349</Characters>
  <Application>Microsoft Office Word</Application>
  <DocSecurity>0</DocSecurity>
  <Lines>108</Lines>
  <Paragraphs>74</Paragraphs>
  <ScaleCrop>false</ScaleCrop>
  <Company>Author-it Software Corporation Ltd.</Company>
  <LinksUpToDate>false</LinksUpToDate>
  <CharactersWithSpaces>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FWPWPP2201 Cut panels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2020-01-31T08:14:00Z</dcterms:created>
  <dcterms:modified xsi:type="dcterms:W3CDTF">2020-01-31T08:14:00Z</dcterms:modified>
</cp:coreProperties>
</file>