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F99" w:rsidP="00EE4F99">
      <w:pPr>
        <w:pStyle w:val="Title"/>
      </w:pPr>
      <w:r>
        <w:fldChar w:fldCharType="begin"/>
      </w:r>
      <w:r>
        <w:instrText xml:space="preserve"> TITLE   \* MERGEFORMAT </w:instrText>
      </w:r>
      <w:r>
        <w:fldChar w:fldCharType="separate"/>
      </w:r>
      <w:r>
        <w:t>FWPTMM5210 Verify compliance and conformance of prefabricated timber building systems during manufacture</w:t>
      </w:r>
      <w:r>
        <w:fldChar w:fldCharType="end"/>
      </w:r>
    </w:p>
    <w:p w:rsidR="00EE4F99" w:rsidP="00EE4F99">
      <w:pPr>
        <w:pStyle w:val="Version"/>
        <w:sectPr w:rsidSect="002A4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63E" w:rsidP="002A463E">
      <w:pPr>
        <w:pStyle w:val="SuperHeading"/>
      </w:pPr>
      <w:r w:rsidRPr="002A463E">
        <w:t>FWPTMM5210 Verify compliance and conformance of prefabricated timber building systems during manufacture</w:t>
      </w:r>
    </w:p>
    <w:p w:rsidR="00000000" w:rsidRPr="002A463E" w:rsidP="002A463E">
      <w:pPr>
        <w:pStyle w:val="Heading1"/>
      </w:pPr>
      <w:bookmarkStart w:id="1" w:name="O_1018067"/>
      <w:bookmarkEnd w:id="1"/>
      <w:r w:rsidRPr="002A463E">
        <w:t>Modification History</w:t>
      </w:r>
    </w:p>
    <w:tbl>
      <w:tblPr>
        <w:tblW w:w="9520" w:type="dxa"/>
        <w:tblLayout w:type="fixed"/>
        <w:tblCellMar>
          <w:left w:w="62" w:type="dxa"/>
          <w:right w:w="62" w:type="dxa"/>
        </w:tblCellMar>
        <w:tblLook w:val="0000"/>
      </w:tblPr>
      <w:tblGrid>
        <w:gridCol w:w="2581"/>
        <w:gridCol w:w="6939"/>
      </w:tblGrid>
      <w:tr w:rsidTr="002A4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rPr>
                <w:rStyle w:val="SpecialBold"/>
              </w:rPr>
              <w:t>Comments</w:t>
            </w:r>
          </w:p>
        </w:tc>
      </w:tr>
      <w:tr w:rsidTr="002A4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t>This version released with FWP Forest and Wood Products Training Package Version 4.0.</w:t>
            </w:r>
          </w:p>
        </w:tc>
      </w:tr>
    </w:tbl>
    <w:p w:rsidR="00000000" w:rsidRPr="002A463E" w:rsidP="002A463E">
      <w:pPr>
        <w:pStyle w:val="BodyText"/>
      </w:pPr>
    </w:p>
    <w:p w:rsidR="00000000" w:rsidRPr="002A463E" w:rsidP="002A463E">
      <w:pPr>
        <w:pStyle w:val="AllowPageBreak"/>
      </w:pPr>
    </w:p>
    <w:p w:rsidR="00000000" w:rsidRPr="002A463E" w:rsidP="002A463E">
      <w:pPr>
        <w:pStyle w:val="Heading1"/>
      </w:pPr>
      <w:bookmarkStart w:id="2" w:name="O_1018068"/>
      <w:bookmarkEnd w:id="2"/>
      <w:r w:rsidRPr="002A463E">
        <w:t>Application</w:t>
      </w:r>
    </w:p>
    <w:p w:rsidR="00000000" w:rsidRPr="002A463E" w:rsidP="00EE4F99">
      <w:pPr>
        <w:pStyle w:val="BodyText"/>
      </w:pPr>
      <w:r w:rsidRPr="002A463E">
        <w:t xml:space="preserve">This unit of competency describes the skills and knowledge required to verify physical performance and compliance liability of panelised </w:t>
      </w:r>
      <w:r w:rsidRPr="002A463E">
        <w:t xml:space="preserve">or modular prefabricated timber building systems and components during off-site manufacturing to ensure that delivered product matches the design specifications and regulatory obligations. </w:t>
      </w:r>
    </w:p>
    <w:p w:rsidR="00000000" w:rsidRPr="002A463E" w:rsidP="00EE4F99">
      <w:pPr>
        <w:pStyle w:val="BodyText"/>
      </w:pPr>
      <w:r w:rsidRPr="002A463E">
        <w:t>The unit applies to individuals who work as compliance officers, s</w:t>
      </w:r>
      <w:r w:rsidRPr="002A463E">
        <w:t>upervisors or managers in a prefabricated timber building systems manufacturing plant. Such individuals demonstrate deep knowledge in a specific technical area and analyse, design and communicate solutions to sometimes complex problems.</w:t>
      </w:r>
    </w:p>
    <w:p w:rsidR="00000000" w:rsidRPr="002A463E" w:rsidP="00EE4F99">
      <w:pPr>
        <w:pStyle w:val="BodyText"/>
      </w:pPr>
      <w:r w:rsidRPr="002A463E">
        <w:t>All work must be ca</w:t>
      </w:r>
      <w:r w:rsidRPr="002A463E">
        <w:t xml:space="preserve">rried out to comply with workplace procedures, according to state/territory health and safety regulations, legislation and standards that apply to the workplace. </w:t>
      </w:r>
    </w:p>
    <w:p w:rsidR="00000000" w:rsidRPr="002A463E" w:rsidP="00EE4F99">
      <w:pPr>
        <w:pStyle w:val="BodyText"/>
      </w:pPr>
      <w:r w:rsidRPr="002A463E">
        <w:t>No occupational licensing, legislative or certification requirements apply to this unit at th</w:t>
      </w:r>
      <w:r w:rsidRPr="002A463E">
        <w:t xml:space="preserve">e time of publication. </w:t>
      </w:r>
    </w:p>
    <w:p w:rsidR="00000000" w:rsidRPr="002A463E" w:rsidP="002A463E">
      <w:pPr>
        <w:pStyle w:val="Heading1"/>
      </w:pPr>
      <w:bookmarkStart w:id="3" w:name="O_1018069"/>
      <w:bookmarkEnd w:id="3"/>
      <w:r w:rsidRPr="002A463E">
        <w:t>Pre-requisite Unit</w:t>
      </w:r>
    </w:p>
    <w:p w:rsidR="00000000" w:rsidRPr="002A463E" w:rsidP="00EE4F99">
      <w:pPr>
        <w:pStyle w:val="BodyText"/>
      </w:pPr>
      <w:r w:rsidRPr="002A463E">
        <w:t xml:space="preserve">Nil </w:t>
      </w:r>
    </w:p>
    <w:p w:rsidR="00000000" w:rsidRPr="002A463E" w:rsidP="002A463E">
      <w:pPr>
        <w:pStyle w:val="Heading1"/>
      </w:pPr>
      <w:bookmarkStart w:id="4" w:name="O_1018071"/>
      <w:bookmarkEnd w:id="4"/>
      <w:r w:rsidRPr="002A463E">
        <w:t>Unit Sector</w:t>
      </w:r>
    </w:p>
    <w:p w:rsidR="00000000" w:rsidRPr="002A463E" w:rsidP="00EE4F99">
      <w:pPr>
        <w:pStyle w:val="BodyText"/>
      </w:pPr>
      <w:r w:rsidRPr="002A463E">
        <w:t>Timber Manufactured Products</w:t>
      </w:r>
    </w:p>
    <w:p w:rsidR="00000000" w:rsidRPr="002A463E" w:rsidP="002A463E">
      <w:pPr>
        <w:pStyle w:val="Heading1"/>
      </w:pPr>
      <w:bookmarkStart w:id="5" w:name="O_1018072"/>
      <w:bookmarkEnd w:id="5"/>
      <w:r w:rsidRPr="002A463E">
        <w:t>Elements and Performance Criteria</w:t>
      </w:r>
    </w:p>
    <w:tbl>
      <w:tblPr>
        <w:tblW w:w="9520" w:type="dxa"/>
        <w:tblLayout w:type="fixed"/>
        <w:tblCellMar>
          <w:left w:w="62" w:type="dxa"/>
          <w:right w:w="62" w:type="dxa"/>
        </w:tblCellMar>
        <w:tblLook w:val="0000"/>
      </w:tblPr>
      <w:tblGrid>
        <w:gridCol w:w="2580"/>
        <w:gridCol w:w="6940"/>
      </w:tblGrid>
      <w:tr w:rsidTr="00EE4F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463E">
            <w:pPr>
              <w:pStyle w:val="BodyText"/>
              <w:rPr>
                <w:lang w:val="en-NZ"/>
              </w:rPr>
            </w:pPr>
            <w:r w:rsidRPr="002A463E">
              <w:rPr>
                <w:rStyle w:val="SpecialBold"/>
              </w:rPr>
              <w:t>Performance Criteria</w:t>
            </w:r>
          </w:p>
        </w:tc>
      </w:tr>
      <w:tr w:rsidTr="00EE4F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rPr>
                <w:rStyle w:val="Emphasis"/>
              </w:rPr>
              <w:t>Performance criteria describe the performance needed to demonstrate achievement of the element.</w:t>
            </w:r>
          </w:p>
        </w:tc>
      </w:tr>
      <w:tr w:rsidTr="00EE4F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1. Prepare to verify prefabricated timber building systems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t>1.1 Obtain and confirm production schedule, design documentation, plans, requirements</w:t>
            </w:r>
            <w:r w:rsidRPr="002A463E">
              <w:t xml:space="preserve">, workplace health and safety requirements and established procedures relevant to the off-site manufacturing order </w:t>
            </w:r>
          </w:p>
          <w:p w:rsidR="00000000" w:rsidRPr="002A463E" w:rsidP="002A463E">
            <w:pPr>
              <w:pStyle w:val="BodyText"/>
            </w:pPr>
            <w:r w:rsidRPr="002A463E">
              <w:t>1.2 Identify certification and compliance requirements for prefabricated timber building system, components, materials and in-built services</w:t>
            </w:r>
            <w:r w:rsidRPr="002A463E">
              <w:t xml:space="preserve"> from design specifications or appropriate codes and standards</w:t>
            </w:r>
          </w:p>
          <w:p w:rsidR="00000000" w:rsidRPr="002A463E" w:rsidP="002A463E">
            <w:pPr>
              <w:pStyle w:val="BodyText"/>
            </w:pPr>
            <w:r w:rsidRPr="002A463E">
              <w:t>1.3 Identify tolerances for material quality, physical dimensions and service connections from design specifications</w:t>
            </w:r>
          </w:p>
          <w:p w:rsidR="00000000" w:rsidRPr="002A463E" w:rsidP="002A463E">
            <w:pPr>
              <w:pStyle w:val="BodyText"/>
            </w:pPr>
            <w:r w:rsidRPr="002A463E">
              <w:t>1.4 Prioritise and sequence verification work according to production schedu</w:t>
            </w:r>
            <w:r w:rsidRPr="002A463E">
              <w:t xml:space="preserve">les for completion within established timeframes </w:t>
            </w:r>
          </w:p>
          <w:p w:rsidR="00000000" w:rsidP="002A463E">
            <w:pPr>
              <w:pStyle w:val="BodyText"/>
              <w:rPr>
                <w:lang w:val="en-NZ"/>
              </w:rPr>
            </w:pPr>
            <w:r w:rsidRPr="002A463E">
              <w:t xml:space="preserve">1.5 Consult appropriate personnel, testers and certifiers to coordinate verification work efficiently </w:t>
            </w:r>
          </w:p>
        </w:tc>
      </w:tr>
      <w:tr w:rsidTr="00EE4F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2. Conduct verification for compliance and conformance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t xml:space="preserve">2.1 Verify that connections, structural components and physical dimensions of timber framing structure are appropriate for grade, thickness, tolerances and choice of materials according to minimum specified design requirements before installation services </w:t>
            </w:r>
          </w:p>
          <w:p w:rsidR="00000000" w:rsidRPr="002A463E" w:rsidP="002A463E">
            <w:pPr>
              <w:pStyle w:val="BodyText"/>
            </w:pPr>
            <w:r w:rsidRPr="002A463E">
              <w:t xml:space="preserve">2.2 Verify that provisions have been made for components including hydraulics, electrical and heating, ventilation, air conditioning mechanical services and plumbing </w:t>
            </w:r>
          </w:p>
          <w:p w:rsidR="00000000" w:rsidRPr="002A463E" w:rsidP="002A463E">
            <w:pPr>
              <w:pStyle w:val="BodyText"/>
            </w:pPr>
            <w:r w:rsidRPr="002A463E">
              <w:t>2.3 Ensure that partition/walls or floor elements are assembled according to design spec</w:t>
            </w:r>
            <w:r w:rsidRPr="002A463E">
              <w:t xml:space="preserve">ifications, local codes and standards for minimising or eliminating continuity issues in the final, installed prefabricated timber building system </w:t>
            </w:r>
          </w:p>
          <w:p w:rsidR="00000000" w:rsidRPr="002A463E" w:rsidP="002A463E">
            <w:pPr>
              <w:pStyle w:val="BodyText"/>
            </w:pPr>
            <w:r w:rsidRPr="002A463E">
              <w:t>2.4 Verify regulated components including fire-rated walls or fire protection systems for conformance with p</w:t>
            </w:r>
            <w:r w:rsidRPr="002A463E">
              <w:t xml:space="preserve">erformance requirements of relevant codes, standards and design specifications, and ensure that damage is minimised within the manufacturing environment </w:t>
            </w:r>
          </w:p>
          <w:p w:rsidR="00000000" w:rsidRPr="002A463E" w:rsidP="002A463E">
            <w:pPr>
              <w:pStyle w:val="BodyText"/>
            </w:pPr>
            <w:r w:rsidRPr="002A463E">
              <w:t xml:space="preserve">2.5 Ensure that any variations of material properties or system component decided during the off-site </w:t>
            </w:r>
            <w:r w:rsidRPr="002A463E">
              <w:t>manufacture meet performance, design specification, relevant codes and standards</w:t>
            </w:r>
          </w:p>
          <w:p w:rsidR="00000000" w:rsidRPr="002A463E" w:rsidP="002A463E">
            <w:pPr>
              <w:pStyle w:val="BodyText"/>
            </w:pPr>
            <w:r w:rsidRPr="002A463E">
              <w:t xml:space="preserve">2.6 Ensure that off-site installation of services conform to the appropriate local standards and are approved before delivery to the construction site </w:t>
            </w:r>
          </w:p>
          <w:p w:rsidR="00000000" w:rsidP="002A463E">
            <w:pPr>
              <w:pStyle w:val="BodyText"/>
              <w:rPr>
                <w:lang w:val="en-NZ"/>
              </w:rPr>
            </w:pPr>
            <w:r w:rsidRPr="002A463E">
              <w:t>2.7 Verify completed pr</w:t>
            </w:r>
            <w:r w:rsidRPr="002A463E">
              <w:t>efabricated timber building system to ensure that delivered product is safe for manual handling and meets design specifications and regulatory requirements</w:t>
            </w:r>
          </w:p>
        </w:tc>
      </w:tr>
      <w:tr w:rsidTr="00EE4F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3. Report verification findings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t>3.1 Identify and report non-compliance and non-conformance issues a</w:t>
            </w:r>
            <w:r w:rsidRPr="002A463E">
              <w:t>ccording to established procedures</w:t>
            </w:r>
          </w:p>
          <w:p w:rsidR="00000000" w:rsidRPr="002A463E" w:rsidP="002A463E">
            <w:pPr>
              <w:pStyle w:val="BodyText"/>
            </w:pPr>
            <w:r w:rsidRPr="002A463E">
              <w:t>3.2 Make recommendations for rectifying compliance and conformance issues according to established procedures</w:t>
            </w:r>
          </w:p>
          <w:p w:rsidR="00000000" w:rsidRPr="002A463E" w:rsidP="002A463E">
            <w:pPr>
              <w:pStyle w:val="BodyText"/>
            </w:pPr>
            <w:r w:rsidRPr="002A463E">
              <w:t>3.3 Document completion of verification work according to established procedures</w:t>
            </w:r>
          </w:p>
        </w:tc>
      </w:tr>
    </w:tbl>
    <w:p w:rsidR="00000000" w:rsidRPr="002A463E" w:rsidP="002A463E">
      <w:pPr>
        <w:pStyle w:val="BodyText"/>
      </w:pPr>
    </w:p>
    <w:p w:rsidR="00000000" w:rsidRPr="002A463E" w:rsidP="002A463E">
      <w:pPr>
        <w:pStyle w:val="AllowPageBreak"/>
      </w:pPr>
    </w:p>
    <w:p w:rsidR="00000000" w:rsidRPr="002A463E" w:rsidP="002A463E">
      <w:pPr>
        <w:pStyle w:val="Heading1"/>
      </w:pPr>
      <w:bookmarkStart w:id="6" w:name="O_1018073"/>
      <w:bookmarkEnd w:id="6"/>
      <w:r w:rsidRPr="002A463E">
        <w:t>Foundatio</w:t>
      </w:r>
      <w:r w:rsidRPr="002A463E">
        <w:t>n Skills</w:t>
      </w:r>
    </w:p>
    <w:p w:rsidR="00000000" w:rsidRPr="00EE4F99" w:rsidP="00EE4F99">
      <w:pPr>
        <w:pStyle w:val="BodyText"/>
        <w:rPr>
          <w:i/>
        </w:rPr>
      </w:pPr>
      <w:r w:rsidRPr="00EE4F9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A46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rPr>
                <w:rStyle w:val="SpecialBold"/>
              </w:rPr>
              <w:t>Description</w:t>
            </w:r>
          </w:p>
        </w:tc>
      </w:tr>
      <w:tr w:rsidTr="002A4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ListBullet"/>
              <w:rPr>
                <w:lang w:val="en-NZ"/>
              </w:rPr>
            </w:pPr>
            <w:r w:rsidRPr="002A463E">
              <w:t xml:space="preserve">Read workplace documents that range in complexity </w:t>
            </w:r>
          </w:p>
        </w:tc>
      </w:tr>
      <w:tr w:rsidTr="002A4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ListBullet"/>
            </w:pPr>
            <w:r w:rsidRPr="002A463E">
              <w:t xml:space="preserve">Apply knowledge of regulations, codes and standards relevant to compliance of prefabricated timber building systems </w:t>
            </w:r>
          </w:p>
          <w:p w:rsidR="00000000" w:rsidP="002A463E">
            <w:pPr>
              <w:pStyle w:val="ListBullet"/>
              <w:rPr>
                <w:lang w:val="en-NZ"/>
              </w:rPr>
            </w:pPr>
            <w:r w:rsidRPr="002A463E">
              <w:t>Monitor adherence to legal and industry standards and respo</w:t>
            </w:r>
            <w:r w:rsidRPr="002A463E">
              <w:t>nsibilities</w:t>
            </w:r>
          </w:p>
        </w:tc>
      </w:tr>
      <w:tr w:rsidTr="002A4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ListBullet"/>
            </w:pPr>
            <w:r w:rsidRPr="002A463E">
              <w:t>Understand what to communicate, with whom and how in routine work situations</w:t>
            </w:r>
          </w:p>
          <w:p w:rsidR="00000000" w:rsidP="002A463E">
            <w:pPr>
              <w:pStyle w:val="ListBullet"/>
              <w:rPr>
                <w:lang w:val="en-NZ"/>
              </w:rPr>
            </w:pPr>
            <w:r w:rsidRPr="002A463E">
              <w:t>Provide relevant information to others as required</w:t>
            </w:r>
          </w:p>
        </w:tc>
      </w:tr>
      <w:tr w:rsidTr="002A4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ListBullet"/>
            </w:pPr>
            <w:r w:rsidRPr="002A463E">
              <w:t>Take responsibility for planning and organising own workload</w:t>
            </w:r>
          </w:p>
          <w:p w:rsidR="00000000" w:rsidRPr="002A463E" w:rsidP="002A463E">
            <w:pPr>
              <w:pStyle w:val="ListBullet"/>
            </w:pPr>
            <w:r w:rsidRPr="002A463E">
              <w:t>Consider how to link own work with the work of others</w:t>
            </w:r>
          </w:p>
        </w:tc>
      </w:tr>
    </w:tbl>
    <w:p w:rsidR="00000000" w:rsidRPr="002A463E" w:rsidP="002A463E">
      <w:pPr>
        <w:pStyle w:val="BodyText"/>
      </w:pPr>
    </w:p>
    <w:p w:rsidR="00000000" w:rsidRPr="002A463E" w:rsidP="002A463E">
      <w:pPr>
        <w:pStyle w:val="AllowPageBreak"/>
      </w:pPr>
    </w:p>
    <w:p w:rsidR="00000000" w:rsidRPr="002A463E" w:rsidP="002A463E">
      <w:pPr>
        <w:pStyle w:val="Heading1"/>
      </w:pPr>
      <w:bookmarkStart w:id="7" w:name="O_1018075"/>
      <w:bookmarkEnd w:id="7"/>
      <w:r w:rsidRPr="002A463E">
        <w:t>Unit Mapping Information</w:t>
      </w:r>
    </w:p>
    <w:tbl>
      <w:tblPr>
        <w:tblW w:w="9520" w:type="dxa"/>
        <w:tblLayout w:type="fixed"/>
        <w:tblCellMar>
          <w:left w:w="62" w:type="dxa"/>
          <w:right w:w="62" w:type="dxa"/>
        </w:tblCellMar>
        <w:tblLook w:val="0000"/>
      </w:tblPr>
      <w:tblGrid>
        <w:gridCol w:w="1871"/>
        <w:gridCol w:w="2128"/>
        <w:gridCol w:w="2409"/>
        <w:gridCol w:w="3112"/>
      </w:tblGrid>
      <w:tr w:rsidTr="002A46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rPr>
                <w:rStyle w:val="SpecialBold"/>
              </w:rPr>
              <w:t>Equivalence status</w:t>
            </w:r>
          </w:p>
        </w:tc>
      </w:tr>
      <w:tr w:rsidTr="002A46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FWPTMM5210 Verify compliance and conformance of prefabricated timber building systems during manufacture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63E">
            <w:pPr>
              <w:pStyle w:val="BodyText"/>
              <w:rPr>
                <w:lang w:val="en-NZ"/>
              </w:rPr>
            </w:pPr>
            <w:r w:rsidRPr="002A463E">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63E" w:rsidP="002A463E">
            <w:pPr>
              <w:pStyle w:val="BodyText"/>
            </w:pPr>
            <w:r w:rsidRPr="002A463E">
              <w:t>No equivalent unit</w:t>
            </w:r>
          </w:p>
        </w:tc>
      </w:tr>
    </w:tbl>
    <w:p w:rsidR="00000000" w:rsidRPr="002A463E" w:rsidP="002A463E">
      <w:pPr>
        <w:pStyle w:val="BodyText"/>
      </w:pPr>
    </w:p>
    <w:p w:rsidR="00000000" w:rsidRPr="002A463E" w:rsidP="002A463E">
      <w:pPr>
        <w:pStyle w:val="AllowPageBreak"/>
      </w:pPr>
    </w:p>
    <w:p w:rsidR="00000000" w:rsidRPr="002A463E" w:rsidP="002A463E">
      <w:pPr>
        <w:pStyle w:val="Heading1"/>
      </w:pPr>
      <w:bookmarkStart w:id="8" w:name="O_1018082"/>
      <w:bookmarkEnd w:id="8"/>
      <w:r w:rsidRPr="002A463E">
        <w:t>Links</w:t>
      </w:r>
    </w:p>
    <w:p w:rsidR="00000000" w:rsidRPr="002A463E" w:rsidP="00EE4F99">
      <w:pPr>
        <w:pStyle w:val="BodyText"/>
      </w:pPr>
      <w:r w:rsidRPr="002A463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56099">
        <w:rPr>
          <w:rStyle w:val="Hyperlink"/>
        </w:rPr>
        <w:t>https://vetnet.gov.au/Pages/TrainingDocs.aspx?q=0d96fe23-5747-4c01-9d6f-3509ff8d3d47</w:t>
      </w:r>
      <w:r>
        <w:fldChar w:fldCharType="end"/>
      </w:r>
    </w:p>
    <w:p w:rsidR="00000000" w:rsidRPr="002A463E" w:rsidP="002A463E"/>
    <w:sectPr w:rsidSect="002A46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3E" w:rsidRPr="00EE4F99" w:rsidP="00EE4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99" w:rsidP="002A4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F99" w:rsidP="002A46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E4F99" w:rsidP="002A4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63E" w:rsidRPr="00EE4F99" w:rsidP="00EE4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99" w:rsidRPr="002D2AF8" w:rsidP="002A463E">
    <w:pPr>
      <w:pStyle w:val="Header"/>
      <w:framePr w:wrap="around"/>
    </w:pPr>
    <w:r>
      <w:fldChar w:fldCharType="begin"/>
    </w:r>
    <w:r>
      <w:instrText xml:space="preserve"> TITLE   \* MERGEFORMAT </w:instrText>
    </w:r>
    <w:r>
      <w:fldChar w:fldCharType="separate"/>
    </w:r>
    <w:r>
      <w:t>FWPTMM5210 Verify compliance and conformance of prefabricated timber building systems during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E4F99" w:rsidP="002A4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B46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562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63E"/>
    <w:pPr>
      <w:spacing w:before="360" w:after="60"/>
      <w:outlineLvl w:val="0"/>
    </w:pPr>
    <w:rPr>
      <w:sz w:val="32"/>
    </w:rPr>
  </w:style>
  <w:style w:type="paragraph" w:styleId="Heading2">
    <w:name w:val="heading 2"/>
    <w:basedOn w:val="HeadingBase"/>
    <w:next w:val="BodyText"/>
    <w:link w:val="Heading2Char"/>
    <w:qFormat/>
    <w:rsid w:val="002A463E"/>
    <w:pPr>
      <w:keepLines/>
      <w:spacing w:before="240" w:after="120"/>
      <w:outlineLvl w:val="1"/>
    </w:pPr>
    <w:rPr>
      <w:sz w:val="28"/>
      <w:szCs w:val="40"/>
    </w:rPr>
  </w:style>
  <w:style w:type="paragraph" w:styleId="Heading3">
    <w:name w:val="heading 3"/>
    <w:basedOn w:val="HeadingBase"/>
    <w:next w:val="BodyText"/>
    <w:link w:val="Heading3Char"/>
    <w:qFormat/>
    <w:rsid w:val="002A463E"/>
    <w:pPr>
      <w:spacing w:before="180" w:after="120"/>
      <w:outlineLvl w:val="2"/>
    </w:pPr>
    <w:rPr>
      <w:spacing w:val="-10"/>
      <w:kern w:val="32"/>
    </w:rPr>
  </w:style>
  <w:style w:type="paragraph" w:styleId="Heading4">
    <w:name w:val="heading 4"/>
    <w:basedOn w:val="HeadingBase"/>
    <w:next w:val="BodyText"/>
    <w:link w:val="Heading4Char"/>
    <w:qFormat/>
    <w:rsid w:val="002A463E"/>
    <w:pPr>
      <w:spacing w:before="160" w:after="120"/>
      <w:outlineLvl w:val="3"/>
    </w:pPr>
    <w:rPr>
      <w:sz w:val="22"/>
    </w:rPr>
  </w:style>
  <w:style w:type="paragraph" w:styleId="Heading5">
    <w:name w:val="heading 5"/>
    <w:basedOn w:val="HeadingBase"/>
    <w:next w:val="Normal"/>
    <w:link w:val="Heading5Char"/>
    <w:qFormat/>
    <w:rsid w:val="002A463E"/>
    <w:pPr>
      <w:spacing w:before="80"/>
      <w:outlineLvl w:val="4"/>
    </w:pPr>
    <w:rPr>
      <w:color w:val="918585"/>
      <w:sz w:val="20"/>
    </w:rPr>
  </w:style>
  <w:style w:type="paragraph" w:styleId="Heading6">
    <w:name w:val="heading 6"/>
    <w:basedOn w:val="HeadingBase"/>
    <w:next w:val="Normal"/>
    <w:link w:val="Heading6Char"/>
    <w:qFormat/>
    <w:rsid w:val="002A463E"/>
    <w:pPr>
      <w:spacing w:before="60"/>
      <w:outlineLvl w:val="5"/>
    </w:pPr>
    <w:rPr>
      <w:color w:val="918585"/>
      <w:sz w:val="20"/>
    </w:rPr>
  </w:style>
  <w:style w:type="paragraph" w:styleId="Heading7">
    <w:name w:val="heading 7"/>
    <w:basedOn w:val="Normal"/>
    <w:next w:val="Normal"/>
    <w:link w:val="Heading7Char"/>
    <w:qFormat/>
    <w:rsid w:val="002A463E"/>
    <w:pPr>
      <w:ind w:left="720"/>
      <w:outlineLvl w:val="6"/>
    </w:pPr>
    <w:rPr>
      <w:i/>
    </w:rPr>
  </w:style>
  <w:style w:type="paragraph" w:styleId="Heading8">
    <w:name w:val="heading 8"/>
    <w:basedOn w:val="Normal"/>
    <w:next w:val="Normal"/>
    <w:link w:val="Heading8Char"/>
    <w:qFormat/>
    <w:rsid w:val="002A463E"/>
    <w:pPr>
      <w:ind w:left="720"/>
      <w:outlineLvl w:val="7"/>
    </w:pPr>
    <w:rPr>
      <w:i/>
    </w:rPr>
  </w:style>
  <w:style w:type="paragraph" w:styleId="Heading9">
    <w:name w:val="heading 9"/>
    <w:basedOn w:val="Normal"/>
    <w:next w:val="Normal"/>
    <w:link w:val="Heading9Char"/>
    <w:qFormat/>
    <w:rsid w:val="002A463E"/>
    <w:pPr>
      <w:ind w:left="720"/>
      <w:outlineLvl w:val="8"/>
    </w:pPr>
    <w:rPr>
      <w:i/>
    </w:rPr>
  </w:style>
  <w:style w:type="character" w:default="1" w:styleId="DefaultParagraphFont">
    <w:name w:val="Default Paragraph Font"/>
    <w:uiPriority w:val="1"/>
    <w:unhideWhenUsed/>
    <w:rsid w:val="002A4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63E"/>
  </w:style>
  <w:style w:type="character" w:customStyle="1" w:styleId="Heading1Char">
    <w:name w:val="Heading 1 Char"/>
    <w:basedOn w:val="DefaultParagraphFont"/>
    <w:link w:val="Heading1"/>
    <w:rsid w:val="002A463E"/>
    <w:rPr>
      <w:rFonts w:ascii="Times New Roman" w:eastAsia="Times New Roman" w:hAnsi="Times New Roman" w:cs="Times New Roman"/>
      <w:b/>
      <w:sz w:val="32"/>
      <w:szCs w:val="20"/>
      <w:lang w:eastAsia="en-US"/>
    </w:rPr>
  </w:style>
  <w:style w:type="paragraph" w:styleId="BodyText">
    <w:name w:val="Body Text"/>
    <w:basedOn w:val="Normal"/>
    <w:link w:val="BodyTextChar"/>
    <w:rsid w:val="002A4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63E"/>
    <w:rPr>
      <w:rFonts w:ascii="Times New Roman" w:eastAsia="Times New Roman" w:hAnsi="Times New Roman" w:cs="Times New Roman"/>
      <w:sz w:val="24"/>
      <w:lang w:eastAsia="en-US"/>
    </w:rPr>
  </w:style>
  <w:style w:type="paragraph" w:styleId="ListBullet">
    <w:name w:val="List Bullet"/>
    <w:basedOn w:val="List"/>
    <w:rsid w:val="002A463E"/>
    <w:pPr>
      <w:numPr>
        <w:numId w:val="11"/>
      </w:numPr>
      <w:tabs>
        <w:tab w:val="clear" w:pos="340"/>
      </w:tabs>
      <w:spacing w:before="40" w:after="40"/>
    </w:pPr>
  </w:style>
  <w:style w:type="character" w:customStyle="1" w:styleId="SpecialBold">
    <w:name w:val="Special Bold"/>
    <w:basedOn w:val="DefaultParagraphFont"/>
    <w:rsid w:val="002A463E"/>
    <w:rPr>
      <w:b/>
      <w:spacing w:val="0"/>
    </w:rPr>
  </w:style>
  <w:style w:type="character" w:styleId="Emphasis">
    <w:name w:val="Emphasis"/>
    <w:basedOn w:val="DefaultParagraphFont"/>
    <w:qFormat/>
    <w:rsid w:val="002A463E"/>
    <w:rPr>
      <w:i/>
    </w:rPr>
  </w:style>
  <w:style w:type="paragraph" w:customStyle="1" w:styleId="SuperHeading">
    <w:name w:val="SuperHeading"/>
    <w:basedOn w:val="Normal"/>
    <w:rsid w:val="002A463E"/>
    <w:pPr>
      <w:spacing w:before="240" w:after="120"/>
      <w:outlineLvl w:val="0"/>
    </w:pPr>
    <w:rPr>
      <w:rFonts w:ascii="Times New Roman" w:hAnsi="Times New Roman"/>
      <w:b/>
      <w:sz w:val="32"/>
    </w:rPr>
  </w:style>
  <w:style w:type="paragraph" w:customStyle="1" w:styleId="AllowPageBreak">
    <w:name w:val="AllowPageBreak"/>
    <w:rsid w:val="002A46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4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63E"/>
    <w:rPr>
      <w:rFonts w:ascii="Courier New" w:eastAsia="Times New Roman" w:hAnsi="Courier New" w:cs="Times New Roman"/>
      <w:i/>
      <w:szCs w:val="20"/>
      <w:lang w:eastAsia="en-US"/>
    </w:rPr>
  </w:style>
  <w:style w:type="paragraph" w:customStyle="1" w:styleId="HeadingBase">
    <w:name w:val="Heading Base"/>
    <w:rsid w:val="002A4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63E"/>
    <w:pPr>
      <w:tabs>
        <w:tab w:val="right" w:leader="dot" w:pos="9072"/>
      </w:tabs>
      <w:ind w:left="567"/>
    </w:pPr>
    <w:rPr>
      <w:szCs w:val="22"/>
    </w:rPr>
  </w:style>
  <w:style w:type="paragraph" w:customStyle="1" w:styleId="TOCBase">
    <w:name w:val="TOC Base"/>
    <w:rsid w:val="002A4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63E"/>
    <w:pPr>
      <w:tabs>
        <w:tab w:val="right" w:leader="dot" w:pos="9072"/>
      </w:tabs>
      <w:spacing w:before="40" w:after="40"/>
      <w:ind w:left="284"/>
    </w:pPr>
    <w:rPr>
      <w:rFonts w:ascii="Times New Roman" w:hAnsi="Times New Roman"/>
    </w:rPr>
  </w:style>
  <w:style w:type="paragraph" w:styleId="TOC1">
    <w:name w:val="toc 1"/>
    <w:basedOn w:val="TOCBase"/>
    <w:next w:val="Normal"/>
    <w:rsid w:val="002A4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63E"/>
    <w:rPr>
      <w:rFonts w:ascii="Times New Roman" w:eastAsia="Times New Roman" w:hAnsi="Times New Roman" w:cs="Times New Roman"/>
      <w:sz w:val="16"/>
      <w:lang w:eastAsia="en-US"/>
    </w:rPr>
  </w:style>
  <w:style w:type="paragraph" w:styleId="Title">
    <w:name w:val="Title"/>
    <w:basedOn w:val="HeadingBase"/>
    <w:link w:val="TitleChar"/>
    <w:qFormat/>
    <w:rsid w:val="002A463E"/>
    <w:pPr>
      <w:spacing w:before="5040"/>
      <w:jc w:val="center"/>
    </w:pPr>
    <w:rPr>
      <w:sz w:val="48"/>
      <w:szCs w:val="72"/>
      <w:lang w:val="en-US"/>
    </w:rPr>
  </w:style>
  <w:style w:type="character" w:customStyle="1" w:styleId="TitleChar">
    <w:name w:val="Title Char"/>
    <w:basedOn w:val="DefaultParagraphFont"/>
    <w:link w:val="Title"/>
    <w:rsid w:val="002A4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63E"/>
    <w:pPr>
      <w:tabs>
        <w:tab w:val="left" w:pos="3600"/>
        <w:tab w:val="left" w:pos="3958"/>
      </w:tabs>
    </w:pPr>
  </w:style>
  <w:style w:type="paragraph" w:styleId="List">
    <w:name w:val="List"/>
    <w:basedOn w:val="BodyText"/>
    <w:next w:val="BodyText"/>
    <w:rsid w:val="002A463E"/>
    <w:pPr>
      <w:tabs>
        <w:tab w:val="left" w:pos="340"/>
      </w:tabs>
      <w:spacing w:before="60" w:after="60"/>
      <w:ind w:left="340" w:hanging="340"/>
    </w:pPr>
  </w:style>
  <w:style w:type="paragraph" w:customStyle="1" w:styleId="Note">
    <w:name w:val="Note"/>
    <w:basedOn w:val="BodyText"/>
    <w:rsid w:val="002A4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63E"/>
    <w:pPr>
      <w:framePr w:wrap="auto" w:hAnchor="text" w:y="6049"/>
    </w:pPr>
    <w:rPr>
      <w:color w:val="000000"/>
      <w:sz w:val="40"/>
    </w:rPr>
  </w:style>
  <w:style w:type="paragraph" w:customStyle="1" w:styleId="TOCTitle">
    <w:name w:val="TOCTitle"/>
    <w:basedOn w:val="Heading1"/>
    <w:rsid w:val="002A463E"/>
    <w:pPr>
      <w:spacing w:after="240"/>
      <w:jc w:val="center"/>
      <w:outlineLvl w:val="9"/>
    </w:pPr>
    <w:rPr>
      <w:caps/>
    </w:rPr>
  </w:style>
  <w:style w:type="paragraph" w:customStyle="1" w:styleId="Version">
    <w:name w:val="Version"/>
    <w:rsid w:val="002A4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63E"/>
    <w:pPr>
      <w:numPr>
        <w:numId w:val="12"/>
      </w:numPr>
      <w:tabs>
        <w:tab w:val="clear" w:pos="680"/>
      </w:tabs>
    </w:pPr>
  </w:style>
  <w:style w:type="paragraph" w:styleId="Index1">
    <w:name w:val="index 1"/>
    <w:basedOn w:val="Normal"/>
    <w:next w:val="Normal"/>
    <w:semiHidden/>
    <w:rsid w:val="002A463E"/>
    <w:pPr>
      <w:keepNext w:val="0"/>
      <w:tabs>
        <w:tab w:val="right" w:pos="4176"/>
      </w:tabs>
      <w:ind w:left="198" w:hanging="198"/>
    </w:pPr>
    <w:rPr>
      <w:rFonts w:ascii="Garamond" w:hAnsi="Garamond"/>
    </w:rPr>
  </w:style>
  <w:style w:type="paragraph" w:styleId="IndexHeading">
    <w:name w:val="index heading"/>
    <w:basedOn w:val="Normal"/>
    <w:next w:val="Index1"/>
    <w:semiHidden/>
    <w:rsid w:val="002A463E"/>
    <w:pPr>
      <w:spacing w:before="120" w:after="120"/>
    </w:pPr>
    <w:rPr>
      <w:rFonts w:ascii="Arial" w:hAnsi="Arial"/>
      <w:b/>
      <w:color w:val="918585"/>
      <w:sz w:val="24"/>
    </w:rPr>
  </w:style>
  <w:style w:type="paragraph" w:styleId="Header">
    <w:name w:val="header"/>
    <w:basedOn w:val="Normal"/>
    <w:link w:val="HeaderChar"/>
    <w:rsid w:val="002A4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63E"/>
    <w:rPr>
      <w:rFonts w:ascii="Times New Roman" w:eastAsia="Times New Roman" w:hAnsi="Times New Roman" w:cs="Times New Roman"/>
      <w:sz w:val="16"/>
      <w:szCs w:val="20"/>
      <w:lang w:val="en-GB" w:eastAsia="en-US"/>
    </w:rPr>
  </w:style>
  <w:style w:type="paragraph" w:customStyle="1" w:styleId="Chapter">
    <w:name w:val="Chapter"/>
    <w:basedOn w:val="Normal"/>
    <w:rsid w:val="002A463E"/>
    <w:pPr>
      <w:spacing w:before="240"/>
    </w:pPr>
    <w:rPr>
      <w:rFonts w:ascii="Times New Roman" w:hAnsi="Times New Roman"/>
      <w:smallCaps/>
      <w:spacing w:val="80"/>
      <w:sz w:val="28"/>
    </w:rPr>
  </w:style>
  <w:style w:type="paragraph" w:customStyle="1" w:styleId="InChapter">
    <w:name w:val="InChapter"/>
    <w:basedOn w:val="Heading3"/>
    <w:rsid w:val="002A463E"/>
    <w:pPr>
      <w:spacing w:after="240"/>
      <w:outlineLvl w:val="9"/>
    </w:pPr>
    <w:rPr>
      <w:noProof/>
    </w:rPr>
  </w:style>
  <w:style w:type="paragraph" w:styleId="Index2">
    <w:name w:val="index 2"/>
    <w:basedOn w:val="Normal"/>
    <w:next w:val="Normal"/>
    <w:semiHidden/>
    <w:rsid w:val="002A463E"/>
    <w:pPr>
      <w:tabs>
        <w:tab w:val="right" w:pos="4176"/>
      </w:tabs>
      <w:ind w:left="568" w:hanging="284"/>
    </w:pPr>
    <w:rPr>
      <w:rFonts w:ascii="Garamond" w:hAnsi="Garamond"/>
    </w:rPr>
  </w:style>
  <w:style w:type="paragraph" w:customStyle="1" w:styleId="Byline">
    <w:name w:val="Byline"/>
    <w:rsid w:val="002A4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63E"/>
    <w:pPr>
      <w:tabs>
        <w:tab w:val="clear" w:pos="3600"/>
        <w:tab w:val="clear" w:pos="3958"/>
      </w:tabs>
      <w:jc w:val="right"/>
    </w:pPr>
  </w:style>
  <w:style w:type="paragraph" w:styleId="Caption">
    <w:name w:val="caption"/>
    <w:basedOn w:val="BodyText"/>
    <w:next w:val="Normal"/>
    <w:qFormat/>
    <w:rsid w:val="002A463E"/>
    <w:pPr>
      <w:framePr w:w="2268" w:hSpace="181" w:vSpace="181" w:wrap="around" w:vAnchor="text" w:hAnchor="page" w:x="1135" w:y="285" w:anchorLock="1"/>
    </w:pPr>
    <w:rPr>
      <w:i/>
    </w:rPr>
  </w:style>
  <w:style w:type="paragraph" w:customStyle="1" w:styleId="MiniTOCTitle">
    <w:name w:val="MiniTOCTitle"/>
    <w:basedOn w:val="Heading4"/>
    <w:rsid w:val="002A463E"/>
    <w:pPr>
      <w:spacing w:before="240"/>
      <w:outlineLvl w:val="9"/>
    </w:pPr>
    <w:rPr>
      <w:noProof/>
      <w:sz w:val="24"/>
    </w:rPr>
  </w:style>
  <w:style w:type="paragraph" w:customStyle="1" w:styleId="MiniTOCItem">
    <w:name w:val="MiniTOCItem"/>
    <w:basedOn w:val="ListBullet"/>
    <w:rsid w:val="002A463E"/>
    <w:pPr>
      <w:numPr>
        <w:numId w:val="0"/>
      </w:numPr>
      <w:tabs>
        <w:tab w:val="right" w:leader="dot" w:pos="6521"/>
      </w:tabs>
      <w:spacing w:before="0" w:after="0"/>
    </w:pPr>
  </w:style>
  <w:style w:type="paragraph" w:customStyle="1" w:styleId="TOFTitle">
    <w:name w:val="TOFTitle"/>
    <w:basedOn w:val="TOCTitle"/>
    <w:rsid w:val="002A463E"/>
  </w:style>
  <w:style w:type="paragraph" w:styleId="TableofFigures">
    <w:name w:val="table of figures"/>
    <w:basedOn w:val="Normal"/>
    <w:next w:val="Normal"/>
    <w:semiHidden/>
    <w:rsid w:val="002A463E"/>
    <w:pPr>
      <w:tabs>
        <w:tab w:val="right" w:leader="dot" w:pos="9072"/>
      </w:tabs>
      <w:ind w:left="970" w:hanging="403"/>
    </w:pPr>
    <w:rPr>
      <w:rFonts w:ascii="Times New Roman" w:hAnsi="Times New Roman"/>
      <w:b/>
    </w:rPr>
  </w:style>
  <w:style w:type="paragraph" w:styleId="ListNumber">
    <w:name w:val="List Number"/>
    <w:basedOn w:val="List"/>
    <w:rsid w:val="002A463E"/>
    <w:pPr>
      <w:numPr>
        <w:numId w:val="14"/>
      </w:numPr>
      <w:tabs>
        <w:tab w:val="clear" w:pos="340"/>
      </w:tabs>
    </w:pPr>
  </w:style>
  <w:style w:type="character" w:customStyle="1" w:styleId="WingdingSymbols">
    <w:name w:val="Wingding Symbols"/>
    <w:rsid w:val="002A463E"/>
    <w:rPr>
      <w:rFonts w:ascii="Wingdings" w:hAnsi="Wingdings"/>
    </w:rPr>
  </w:style>
  <w:style w:type="paragraph" w:customStyle="1" w:styleId="TableHeading">
    <w:name w:val="Table Heading"/>
    <w:basedOn w:val="HeadingBase"/>
    <w:rsid w:val="002A463E"/>
    <w:pPr>
      <w:keepLines/>
      <w:pBdr>
        <w:bottom w:val="single" w:sz="6" w:space="1" w:color="918585"/>
      </w:pBdr>
      <w:spacing w:before="240"/>
    </w:pPr>
  </w:style>
  <w:style w:type="character" w:customStyle="1" w:styleId="HotSpot">
    <w:name w:val="HotSpot"/>
    <w:rsid w:val="002A463E"/>
    <w:rPr>
      <w:color w:val="0033CC"/>
      <w:u w:val="none"/>
    </w:rPr>
  </w:style>
  <w:style w:type="paragraph" w:customStyle="1" w:styleId="BodyTextRight">
    <w:name w:val="Body Text Right"/>
    <w:basedOn w:val="BodyText"/>
    <w:rsid w:val="002A463E"/>
    <w:pPr>
      <w:spacing w:before="0" w:after="0"/>
      <w:jc w:val="right"/>
    </w:pPr>
  </w:style>
  <w:style w:type="paragraph" w:styleId="Index3">
    <w:name w:val="index 3"/>
    <w:basedOn w:val="ListNumber2"/>
    <w:next w:val="Normal"/>
    <w:semiHidden/>
    <w:rsid w:val="002A463E"/>
    <w:pPr>
      <w:numPr>
        <w:numId w:val="0"/>
      </w:numPr>
      <w:tabs>
        <w:tab w:val="right" w:leader="dot" w:pos="4176"/>
      </w:tabs>
    </w:pPr>
  </w:style>
  <w:style w:type="paragraph" w:styleId="ListNumber2">
    <w:name w:val="List Number 2"/>
    <w:basedOn w:val="List2"/>
    <w:rsid w:val="002A463E"/>
    <w:pPr>
      <w:numPr>
        <w:numId w:val="9"/>
      </w:numPr>
      <w:tabs>
        <w:tab w:val="clear" w:pos="1060"/>
      </w:tabs>
    </w:pPr>
  </w:style>
  <w:style w:type="paragraph" w:customStyle="1" w:styleId="MarginNote">
    <w:name w:val="Margin Note"/>
    <w:basedOn w:val="BodyText"/>
    <w:rsid w:val="002A4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63E"/>
    <w:rPr>
      <w:sz w:val="32"/>
    </w:rPr>
  </w:style>
  <w:style w:type="paragraph" w:customStyle="1" w:styleId="HeadingProcedure">
    <w:name w:val="Heading Procedure"/>
    <w:basedOn w:val="HeadingBase"/>
    <w:next w:val="Normal"/>
    <w:rsid w:val="002A463E"/>
    <w:pPr>
      <w:tabs>
        <w:tab w:val="left" w:pos="0"/>
      </w:tabs>
      <w:spacing w:before="120" w:after="60"/>
    </w:pPr>
    <w:rPr>
      <w:i/>
      <w:color w:val="918585"/>
      <w:sz w:val="22"/>
    </w:rPr>
  </w:style>
  <w:style w:type="paragraph" w:customStyle="1" w:styleId="TableBodyText">
    <w:name w:val="Table Body Text"/>
    <w:basedOn w:val="BodyText"/>
    <w:rsid w:val="002A463E"/>
    <w:pPr>
      <w:spacing w:before="60" w:after="60"/>
    </w:pPr>
  </w:style>
  <w:style w:type="paragraph" w:styleId="ListContinue">
    <w:name w:val="List Continue"/>
    <w:basedOn w:val="List"/>
    <w:rsid w:val="002A463E"/>
    <w:pPr>
      <w:ind w:firstLine="0"/>
    </w:pPr>
  </w:style>
  <w:style w:type="paragraph" w:customStyle="1" w:styleId="ListNote">
    <w:name w:val="List Note"/>
    <w:basedOn w:val="List"/>
    <w:rsid w:val="002A463E"/>
    <w:pPr>
      <w:pBdr>
        <w:top w:val="single" w:sz="6" w:space="2" w:color="918585"/>
        <w:bottom w:val="single" w:sz="6" w:space="2" w:color="918585"/>
      </w:pBdr>
      <w:tabs>
        <w:tab w:val="left" w:pos="1021"/>
      </w:tabs>
      <w:ind w:firstLine="0"/>
    </w:pPr>
  </w:style>
  <w:style w:type="paragraph" w:customStyle="1" w:styleId="Warning">
    <w:name w:val="Warning"/>
    <w:basedOn w:val="BodyText"/>
    <w:rsid w:val="002A463E"/>
    <w:pPr>
      <w:shd w:val="clear" w:color="auto" w:fill="D9D9D9"/>
      <w:tabs>
        <w:tab w:val="left" w:pos="992"/>
      </w:tabs>
      <w:ind w:left="119" w:right="119"/>
    </w:pPr>
    <w:rPr>
      <w:sz w:val="20"/>
    </w:rPr>
  </w:style>
  <w:style w:type="paragraph" w:customStyle="1" w:styleId="MarginIcons">
    <w:name w:val="Margin Icons"/>
    <w:basedOn w:val="BodyText"/>
    <w:rsid w:val="002A4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63E"/>
    <w:rPr>
      <w:rFonts w:ascii="Courier New" w:hAnsi="Courier New"/>
    </w:rPr>
  </w:style>
  <w:style w:type="paragraph" w:customStyle="1" w:styleId="NoteBullet">
    <w:name w:val="Note Bullet"/>
    <w:basedOn w:val="Note"/>
    <w:rsid w:val="002A463E"/>
    <w:pPr>
      <w:tabs>
        <w:tab w:val="clear" w:pos="680"/>
      </w:tabs>
      <w:spacing w:before="60" w:after="60"/>
    </w:pPr>
  </w:style>
  <w:style w:type="paragraph" w:customStyle="1" w:styleId="SubHeading2">
    <w:name w:val="SubHeading2"/>
    <w:basedOn w:val="HeadingBase"/>
    <w:rsid w:val="002A463E"/>
    <w:pPr>
      <w:spacing w:before="240" w:after="60"/>
    </w:pPr>
    <w:rPr>
      <w:sz w:val="20"/>
    </w:rPr>
  </w:style>
  <w:style w:type="paragraph" w:customStyle="1" w:styleId="SubHeading1">
    <w:name w:val="SubHeading1"/>
    <w:basedOn w:val="HeadingBase"/>
    <w:rsid w:val="002A463E"/>
    <w:pPr>
      <w:spacing w:before="240" w:after="60"/>
    </w:pPr>
    <w:rPr>
      <w:color w:val="918585"/>
      <w:sz w:val="22"/>
    </w:rPr>
  </w:style>
  <w:style w:type="paragraph" w:customStyle="1" w:styleId="SideHeading">
    <w:name w:val="Side Heading"/>
    <w:basedOn w:val="HeadingBase"/>
    <w:rsid w:val="002A4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63E"/>
    <w:pPr>
      <w:numPr>
        <w:numId w:val="10"/>
      </w:numPr>
    </w:pPr>
  </w:style>
  <w:style w:type="paragraph" w:styleId="PlainText">
    <w:name w:val="Plain Text"/>
    <w:basedOn w:val="Normal"/>
    <w:link w:val="PlainTextChar"/>
    <w:rsid w:val="002A463E"/>
    <w:rPr>
      <w:sz w:val="20"/>
    </w:rPr>
  </w:style>
  <w:style w:type="character" w:customStyle="1" w:styleId="PlainTextChar">
    <w:name w:val="Plain Text Char"/>
    <w:basedOn w:val="DefaultParagraphFont"/>
    <w:link w:val="PlainText"/>
    <w:rsid w:val="002A463E"/>
    <w:rPr>
      <w:rFonts w:ascii="Courier New" w:eastAsia="Times New Roman" w:hAnsi="Courier New" w:cs="Times New Roman"/>
      <w:sz w:val="20"/>
      <w:szCs w:val="20"/>
      <w:lang w:eastAsia="en-US"/>
    </w:rPr>
  </w:style>
  <w:style w:type="character" w:customStyle="1" w:styleId="MenuOption">
    <w:name w:val="Menu Option"/>
    <w:basedOn w:val="DefaultParagraphFont"/>
    <w:rsid w:val="002A463E"/>
    <w:rPr>
      <w:b/>
      <w:smallCaps/>
    </w:rPr>
  </w:style>
  <w:style w:type="paragraph" w:customStyle="1" w:styleId="TableListNumber">
    <w:name w:val="Table List Number"/>
    <w:basedOn w:val="ListNumber"/>
    <w:rsid w:val="002A463E"/>
    <w:pPr>
      <w:numPr>
        <w:numId w:val="0"/>
      </w:numPr>
    </w:pPr>
  </w:style>
  <w:style w:type="paragraph" w:styleId="TOC4">
    <w:name w:val="toc 4"/>
    <w:basedOn w:val="TOCBase"/>
    <w:next w:val="Normal"/>
    <w:semiHidden/>
    <w:rsid w:val="002A463E"/>
    <w:pPr>
      <w:tabs>
        <w:tab w:val="right" w:leader="dot" w:pos="9071"/>
      </w:tabs>
      <w:ind w:left="1701"/>
    </w:pPr>
  </w:style>
  <w:style w:type="paragraph" w:customStyle="1" w:styleId="ListAlpha">
    <w:name w:val="List Alpha"/>
    <w:basedOn w:val="List"/>
    <w:rsid w:val="002A463E"/>
    <w:pPr>
      <w:numPr>
        <w:numId w:val="8"/>
      </w:numPr>
    </w:pPr>
  </w:style>
  <w:style w:type="paragraph" w:customStyle="1" w:styleId="ListAlpha2">
    <w:name w:val="List Alpha 2"/>
    <w:basedOn w:val="List2"/>
    <w:rsid w:val="002A463E"/>
    <w:pPr>
      <w:numPr>
        <w:numId w:val="7"/>
      </w:numPr>
    </w:pPr>
  </w:style>
  <w:style w:type="paragraph" w:styleId="List2">
    <w:name w:val="List 2"/>
    <w:basedOn w:val="BodyText"/>
    <w:rsid w:val="002A463E"/>
    <w:pPr>
      <w:tabs>
        <w:tab w:val="left" w:pos="680"/>
      </w:tabs>
      <w:spacing w:before="60" w:after="60"/>
      <w:ind w:left="680" w:hanging="340"/>
    </w:pPr>
  </w:style>
  <w:style w:type="paragraph" w:styleId="List3">
    <w:name w:val="List 3"/>
    <w:basedOn w:val="BodyText"/>
    <w:rsid w:val="002A463E"/>
    <w:pPr>
      <w:tabs>
        <w:tab w:val="left" w:pos="1021"/>
      </w:tabs>
      <w:spacing w:before="60" w:after="60"/>
      <w:ind w:left="1020" w:hanging="340"/>
    </w:pPr>
  </w:style>
  <w:style w:type="paragraph" w:styleId="List4">
    <w:name w:val="List 4"/>
    <w:basedOn w:val="BodyText"/>
    <w:rsid w:val="002A463E"/>
    <w:pPr>
      <w:tabs>
        <w:tab w:val="left" w:pos="1361"/>
      </w:tabs>
      <w:spacing w:before="60" w:after="60"/>
      <w:ind w:left="1361" w:hanging="340"/>
    </w:pPr>
  </w:style>
  <w:style w:type="paragraph" w:styleId="List5">
    <w:name w:val="List 5"/>
    <w:basedOn w:val="BodyText"/>
    <w:rsid w:val="002A463E"/>
    <w:pPr>
      <w:tabs>
        <w:tab w:val="left" w:pos="1701"/>
      </w:tabs>
      <w:spacing w:before="60" w:after="60"/>
      <w:ind w:left="1701" w:hanging="340"/>
    </w:pPr>
  </w:style>
  <w:style w:type="paragraph" w:styleId="ListBullet3">
    <w:name w:val="List Bullet 3"/>
    <w:basedOn w:val="List3"/>
    <w:rsid w:val="002A463E"/>
    <w:pPr>
      <w:numPr>
        <w:numId w:val="13"/>
      </w:numPr>
      <w:tabs>
        <w:tab w:val="clear" w:pos="1021"/>
      </w:tabs>
      <w:ind w:left="1037" w:hanging="357"/>
    </w:pPr>
  </w:style>
  <w:style w:type="paragraph" w:styleId="ListBullet4">
    <w:name w:val="List Bullet 4"/>
    <w:basedOn w:val="List4"/>
    <w:rsid w:val="002A463E"/>
    <w:pPr>
      <w:numPr>
        <w:numId w:val="2"/>
      </w:numPr>
      <w:tabs>
        <w:tab w:val="clear" w:pos="1361"/>
      </w:tabs>
    </w:pPr>
  </w:style>
  <w:style w:type="paragraph" w:styleId="ListBullet5">
    <w:name w:val="List Bullet 5"/>
    <w:basedOn w:val="List5"/>
    <w:rsid w:val="002A463E"/>
    <w:pPr>
      <w:numPr>
        <w:numId w:val="3"/>
      </w:numPr>
    </w:pPr>
  </w:style>
  <w:style w:type="paragraph" w:styleId="ListContinue2">
    <w:name w:val="List Continue 2"/>
    <w:basedOn w:val="List2"/>
    <w:rsid w:val="002A463E"/>
    <w:pPr>
      <w:ind w:firstLine="0"/>
    </w:pPr>
  </w:style>
  <w:style w:type="paragraph" w:styleId="ListContinue3">
    <w:name w:val="List Continue 3"/>
    <w:basedOn w:val="List3"/>
    <w:rsid w:val="002A463E"/>
    <w:pPr>
      <w:ind w:left="1021" w:firstLine="0"/>
    </w:pPr>
  </w:style>
  <w:style w:type="paragraph" w:styleId="ListContinue4">
    <w:name w:val="List Continue 4"/>
    <w:basedOn w:val="List4"/>
    <w:rsid w:val="002A463E"/>
    <w:pPr>
      <w:ind w:firstLine="0"/>
    </w:pPr>
  </w:style>
  <w:style w:type="paragraph" w:styleId="ListContinue5">
    <w:name w:val="List Continue 5"/>
    <w:basedOn w:val="List5"/>
    <w:rsid w:val="002A463E"/>
    <w:pPr>
      <w:ind w:firstLine="0"/>
    </w:pPr>
  </w:style>
  <w:style w:type="paragraph" w:styleId="ListNumber3">
    <w:name w:val="List Number 3"/>
    <w:basedOn w:val="List3"/>
    <w:rsid w:val="002A463E"/>
    <w:pPr>
      <w:numPr>
        <w:numId w:val="4"/>
      </w:numPr>
    </w:pPr>
  </w:style>
  <w:style w:type="paragraph" w:styleId="ListNumber4">
    <w:name w:val="List Number 4"/>
    <w:basedOn w:val="List4"/>
    <w:rsid w:val="002A463E"/>
    <w:pPr>
      <w:numPr>
        <w:numId w:val="5"/>
      </w:numPr>
    </w:pPr>
  </w:style>
  <w:style w:type="paragraph" w:styleId="ListNumber5">
    <w:name w:val="List Number 5"/>
    <w:basedOn w:val="List5"/>
    <w:rsid w:val="002A463E"/>
    <w:pPr>
      <w:numPr>
        <w:numId w:val="6"/>
      </w:numPr>
    </w:pPr>
  </w:style>
  <w:style w:type="paragraph" w:styleId="BlockText">
    <w:name w:val="Block Text"/>
    <w:basedOn w:val="Normal"/>
    <w:rsid w:val="002A463E"/>
    <w:pPr>
      <w:spacing w:after="120"/>
      <w:ind w:left="1440" w:right="1440"/>
    </w:pPr>
  </w:style>
  <w:style w:type="character" w:customStyle="1" w:styleId="Subscript">
    <w:name w:val="Subscript"/>
    <w:basedOn w:val="DefaultParagraphFont"/>
    <w:rsid w:val="002A463E"/>
    <w:rPr>
      <w:sz w:val="16"/>
      <w:vertAlign w:val="subscript"/>
    </w:rPr>
  </w:style>
  <w:style w:type="character" w:customStyle="1" w:styleId="Superscript">
    <w:name w:val="Superscript"/>
    <w:basedOn w:val="DefaultParagraphFont"/>
    <w:rsid w:val="002A463E"/>
    <w:rPr>
      <w:sz w:val="16"/>
      <w:vertAlign w:val="superscript"/>
    </w:rPr>
  </w:style>
  <w:style w:type="character" w:customStyle="1" w:styleId="Symbols">
    <w:name w:val="Symbols"/>
    <w:basedOn w:val="DefaultParagraphFont"/>
    <w:rsid w:val="002A463E"/>
    <w:rPr>
      <w:rFonts w:ascii="Symbol" w:hAnsi="Symbol"/>
    </w:rPr>
  </w:style>
  <w:style w:type="character" w:customStyle="1" w:styleId="MenuOptions">
    <w:name w:val="Menu Options"/>
    <w:basedOn w:val="DefaultParagraphFont"/>
    <w:rsid w:val="002A463E"/>
    <w:rPr>
      <w:rFonts w:ascii="Arial Narrow" w:hAnsi="Arial Narrow"/>
      <w:smallCaps/>
    </w:rPr>
  </w:style>
  <w:style w:type="character" w:customStyle="1" w:styleId="Buttons">
    <w:name w:val="Buttons"/>
    <w:basedOn w:val="DefaultParagraphFont"/>
    <w:rsid w:val="002A463E"/>
    <w:rPr>
      <w:b/>
    </w:rPr>
  </w:style>
  <w:style w:type="character" w:customStyle="1" w:styleId="Underlined">
    <w:name w:val="Underlined"/>
    <w:basedOn w:val="DefaultParagraphFont"/>
    <w:rsid w:val="002A463E"/>
    <w:rPr>
      <w:u w:val="single"/>
    </w:rPr>
  </w:style>
  <w:style w:type="paragraph" w:customStyle="1" w:styleId="TableBodyTextRight">
    <w:name w:val="Table Body Text Right"/>
    <w:basedOn w:val="TableBodyText"/>
    <w:rsid w:val="002A463E"/>
    <w:pPr>
      <w:widowControl w:val="0"/>
      <w:autoSpaceDE w:val="0"/>
      <w:autoSpaceDN w:val="0"/>
      <w:adjustRightInd w:val="0"/>
      <w:jc w:val="right"/>
    </w:pPr>
    <w:rPr>
      <w:rFonts w:cs="Arial"/>
      <w:szCs w:val="18"/>
    </w:rPr>
  </w:style>
  <w:style w:type="paragraph" w:customStyle="1" w:styleId="CopyrightText">
    <w:name w:val="Copyright Text"/>
    <w:basedOn w:val="BodyText"/>
    <w:rsid w:val="002A463E"/>
    <w:rPr>
      <w:sz w:val="18"/>
    </w:rPr>
  </w:style>
  <w:style w:type="paragraph" w:customStyle="1" w:styleId="BodySmallRight">
    <w:name w:val="Body Small Right"/>
    <w:basedOn w:val="BodyTextRight"/>
    <w:rsid w:val="002A463E"/>
    <w:rPr>
      <w:sz w:val="18"/>
      <w:szCs w:val="18"/>
    </w:rPr>
  </w:style>
  <w:style w:type="paragraph" w:customStyle="1" w:styleId="MarginEdition">
    <w:name w:val="Margin Edition"/>
    <w:basedOn w:val="MarginNote"/>
    <w:rsid w:val="002A463E"/>
    <w:pPr>
      <w:spacing w:before="0" w:after="0"/>
    </w:pPr>
    <w:rPr>
      <w:rFonts w:ascii="Times New Roman" w:hAnsi="Times New Roman"/>
      <w:color w:val="999999"/>
    </w:rPr>
  </w:style>
  <w:style w:type="paragraph" w:customStyle="1" w:styleId="Spacer">
    <w:name w:val="Spacer"/>
    <w:basedOn w:val="Normal"/>
    <w:rsid w:val="002A463E"/>
    <w:rPr>
      <w:sz w:val="2"/>
      <w:szCs w:val="2"/>
    </w:rPr>
  </w:style>
  <w:style w:type="character" w:customStyle="1" w:styleId="Small">
    <w:name w:val="Small"/>
    <w:basedOn w:val="DefaultParagraphFont"/>
    <w:rsid w:val="002A463E"/>
    <w:rPr>
      <w:sz w:val="16"/>
    </w:rPr>
  </w:style>
  <w:style w:type="paragraph" w:customStyle="1" w:styleId="WideTable">
    <w:name w:val="Wide Table"/>
    <w:basedOn w:val="Normal"/>
    <w:rsid w:val="002A463E"/>
    <w:pPr>
      <w:ind w:left="-1418"/>
    </w:pPr>
    <w:rPr>
      <w:sz w:val="2"/>
      <w:szCs w:val="2"/>
    </w:rPr>
  </w:style>
  <w:style w:type="character" w:styleId="PageNumber">
    <w:name w:val="page number"/>
    <w:basedOn w:val="DefaultParagraphFont"/>
    <w:rsid w:val="002A463E"/>
  </w:style>
  <w:style w:type="paragraph" w:styleId="Quote">
    <w:name w:val="Quote"/>
    <w:basedOn w:val="Heading1"/>
    <w:link w:val="QuoteChar"/>
    <w:qFormat/>
    <w:rsid w:val="002A463E"/>
    <w:rPr>
      <w:b w:val="0"/>
      <w:sz w:val="72"/>
      <w:szCs w:val="72"/>
      <w:lang w:val="en-NZ"/>
    </w:rPr>
  </w:style>
  <w:style w:type="character" w:customStyle="1" w:styleId="QuoteChar">
    <w:name w:val="Quote Char"/>
    <w:basedOn w:val="DefaultParagraphFont"/>
    <w:link w:val="Quote"/>
    <w:rsid w:val="002A4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63E"/>
    <w:pPr>
      <w:pageBreakBefore/>
    </w:pPr>
  </w:style>
  <w:style w:type="paragraph" w:customStyle="1" w:styleId="Border">
    <w:name w:val="Border"/>
    <w:basedOn w:val="Normal"/>
    <w:qFormat/>
    <w:rsid w:val="002A4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63E"/>
    <w:rPr>
      <w:b/>
      <w:bCs/>
      <w:i/>
      <w:iCs/>
      <w:color w:val="auto"/>
    </w:rPr>
  </w:style>
  <w:style w:type="paragraph" w:styleId="IntenseQuote">
    <w:name w:val="Intense Quote"/>
    <w:basedOn w:val="Normal"/>
    <w:next w:val="Normal"/>
    <w:link w:val="IntenseQuoteChar"/>
    <w:uiPriority w:val="30"/>
    <w:qFormat/>
    <w:rsid w:val="002A4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63E"/>
    <w:rPr>
      <w:smallCaps/>
      <w:color w:val="auto"/>
      <w:u w:val="single"/>
    </w:rPr>
  </w:style>
  <w:style w:type="character" w:styleId="IntenseReference">
    <w:name w:val="Intense Reference"/>
    <w:basedOn w:val="DefaultParagraphFont"/>
    <w:uiPriority w:val="32"/>
    <w:qFormat/>
    <w:rsid w:val="002A463E"/>
    <w:rPr>
      <w:b/>
      <w:bCs/>
      <w:smallCaps/>
      <w:color w:val="auto"/>
      <w:spacing w:val="5"/>
      <w:u w:val="single"/>
    </w:rPr>
  </w:style>
  <w:style w:type="paragraph" w:customStyle="1" w:styleId="2ColumnHeading">
    <w:name w:val="2Column Heading"/>
    <w:basedOn w:val="BodyText"/>
    <w:qFormat/>
    <w:rsid w:val="002A463E"/>
    <w:pPr>
      <w:spacing w:after="60"/>
      <w:ind w:left="-2268"/>
    </w:pPr>
    <w:rPr>
      <w:b/>
    </w:rPr>
  </w:style>
  <w:style w:type="paragraph" w:customStyle="1" w:styleId="Heading1TOC">
    <w:name w:val="Heading1 TOC"/>
    <w:basedOn w:val="Normal"/>
    <w:qFormat/>
    <w:rsid w:val="002A463E"/>
    <w:pPr>
      <w:spacing w:before="240" w:after="120"/>
    </w:pPr>
    <w:rPr>
      <w:rFonts w:ascii="Times New Roman" w:hAnsi="Times New Roman"/>
      <w:b/>
      <w:sz w:val="32"/>
    </w:rPr>
  </w:style>
  <w:style w:type="paragraph" w:customStyle="1" w:styleId="Heading2TOC">
    <w:name w:val="Heading2 TOC"/>
    <w:basedOn w:val="Normal"/>
    <w:qFormat/>
    <w:rsid w:val="002A463E"/>
    <w:pPr>
      <w:spacing w:before="240" w:after="60"/>
    </w:pPr>
    <w:rPr>
      <w:rFonts w:ascii="Times New Roman" w:hAnsi="Times New Roman"/>
      <w:b/>
      <w:sz w:val="28"/>
    </w:rPr>
  </w:style>
  <w:style w:type="character" w:customStyle="1" w:styleId="Underline">
    <w:name w:val="Underline"/>
    <w:basedOn w:val="DefaultParagraphFont"/>
    <w:qFormat/>
    <w:rsid w:val="002A463E"/>
    <w:rPr>
      <w:u w:val="single"/>
    </w:rPr>
  </w:style>
  <w:style w:type="character" w:customStyle="1" w:styleId="BoldandItalics">
    <w:name w:val="Bold and Italics"/>
    <w:qFormat/>
    <w:rsid w:val="002A463E"/>
    <w:rPr>
      <w:b/>
      <w:i/>
      <w:u w:val="none"/>
    </w:rPr>
  </w:style>
  <w:style w:type="paragraph" w:styleId="BalloonText">
    <w:name w:val="Balloon Text"/>
    <w:basedOn w:val="Normal"/>
    <w:link w:val="BalloonTextChar"/>
    <w:rsid w:val="002A463E"/>
    <w:rPr>
      <w:rFonts w:ascii="Tahoma" w:hAnsi="Tahoma" w:cs="Tahoma"/>
      <w:sz w:val="16"/>
      <w:szCs w:val="16"/>
    </w:rPr>
  </w:style>
  <w:style w:type="character" w:customStyle="1" w:styleId="BalloonTextChar">
    <w:name w:val="Balloon Text Char"/>
    <w:basedOn w:val="DefaultParagraphFont"/>
    <w:link w:val="BalloonText"/>
    <w:rsid w:val="002A4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63E"/>
    <w:rPr>
      <w:b/>
      <w:color w:val="660033"/>
      <w:spacing w:val="0"/>
    </w:rPr>
  </w:style>
  <w:style w:type="paragraph" w:customStyle="1" w:styleId="Nameditemlist">
    <w:name w:val="Named item list"/>
    <w:basedOn w:val="BodyText"/>
    <w:qFormat/>
    <w:rsid w:val="002A463E"/>
    <w:pPr>
      <w:tabs>
        <w:tab w:val="left" w:pos="2835"/>
      </w:tabs>
      <w:ind w:left="2835" w:hanging="2835"/>
    </w:pPr>
  </w:style>
  <w:style w:type="paragraph" w:customStyle="1" w:styleId="BodyTextnopadding">
    <w:name w:val="Body Text no padding"/>
    <w:basedOn w:val="BodyText"/>
    <w:qFormat/>
    <w:rsid w:val="002A463E"/>
    <w:pPr>
      <w:spacing w:before="0" w:after="0"/>
    </w:pPr>
  </w:style>
  <w:style w:type="paragraph" w:customStyle="1" w:styleId="BodyTextBold">
    <w:name w:val="Body Text Bold"/>
    <w:basedOn w:val="BodyText"/>
    <w:qFormat/>
    <w:rsid w:val="002A463E"/>
    <w:rPr>
      <w:b/>
    </w:rPr>
  </w:style>
  <w:style w:type="character" w:styleId="Hyperlink">
    <w:name w:val="Hyperlink"/>
    <w:basedOn w:val="DefaultParagraphFont"/>
    <w:uiPriority w:val="99"/>
    <w:unhideWhenUsed/>
    <w:rsid w:val="00EE4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4892</Characters>
  <Application>Microsoft Office Word</Application>
  <DocSecurity>0</DocSecurity>
  <Lines>152</Lines>
  <Paragraphs>77</Paragraphs>
  <ScaleCrop>false</ScaleCrop>
  <Company>Author-it Software Corporation Ltd.</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FWPTMM5210 Verify compliance and conformance of prefabricated timber building systems during manufacture</dc:title>
  <dc:subject>Approved</dc:subject>
  <dc:creator>Skills Impact</dc:creator>
  <cp:keywords>Release: 1</cp:keywords>
  <dc:description>Review Date: 12 April 2008</dc:description>
  <cp:lastModifiedBy>HSD_TPCMSd.prod</cp:lastModifiedBy>
  <cp:revision>3</cp:revision>
  <dcterms:created xsi:type="dcterms:W3CDTF">2024-04-26T01:52:00Z</dcterms:created>
  <dcterms:modified xsi:type="dcterms:W3CDTF">2024-04-26T01:52:00Z</dcterms:modified>
</cp:coreProperties>
</file>