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29A" w:rsidP="00D8129A">
      <w:pPr>
        <w:pStyle w:val="Title"/>
      </w:pPr>
      <w:r>
        <w:fldChar w:fldCharType="begin"/>
      </w:r>
      <w:r>
        <w:instrText xml:space="preserve"> TITLE   \* MERGEFORMAT </w:instrText>
      </w:r>
      <w:r>
        <w:fldChar w:fldCharType="separate"/>
      </w:r>
      <w:r>
        <w:t>FWPTMM5207 Assess timber product designs for feasibility</w:t>
      </w:r>
      <w:r>
        <w:fldChar w:fldCharType="end"/>
      </w:r>
    </w:p>
    <w:p w:rsidR="00D8129A" w:rsidP="00D8129A">
      <w:pPr>
        <w:pStyle w:val="Version"/>
        <w:sectPr w:rsidSect="00D16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A36" w:rsidP="00D16A36">
      <w:pPr>
        <w:pStyle w:val="SuperHeading"/>
      </w:pPr>
      <w:r w:rsidRPr="00D16A36">
        <w:t>FWPTMM5207 Assess timber product designs for feasibility</w:t>
      </w:r>
    </w:p>
    <w:p w:rsidR="00000000" w:rsidRPr="00D16A36" w:rsidP="00D16A36">
      <w:pPr>
        <w:pStyle w:val="Heading1"/>
      </w:pPr>
      <w:bookmarkStart w:id="1" w:name="O_1018668"/>
      <w:bookmarkEnd w:id="1"/>
      <w:r w:rsidRPr="00D16A36">
        <w:t>Modification History</w:t>
      </w:r>
    </w:p>
    <w:tbl>
      <w:tblPr>
        <w:tblW w:w="9520" w:type="dxa"/>
        <w:tblLayout w:type="fixed"/>
        <w:tblCellMar>
          <w:left w:w="62" w:type="dxa"/>
          <w:right w:w="62" w:type="dxa"/>
        </w:tblCellMar>
        <w:tblLook w:val="0000"/>
      </w:tblPr>
      <w:tblGrid>
        <w:gridCol w:w="2581"/>
        <w:gridCol w:w="6939"/>
      </w:tblGrid>
      <w:tr w:rsidTr="00D16A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rPr>
                <w:rStyle w:val="SpecialBold"/>
              </w:rPr>
              <w:t>Comments</w:t>
            </w:r>
          </w:p>
        </w:tc>
      </w:tr>
      <w:tr w:rsidTr="00D16A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This version released with FWP Forest and Wood Products Training Package Version 4.0.</w:t>
            </w:r>
          </w:p>
        </w:tc>
      </w:tr>
    </w:tbl>
    <w:p w:rsidR="00000000" w:rsidRPr="00D16A36" w:rsidP="00D16A36">
      <w:pPr>
        <w:pStyle w:val="BodyText"/>
      </w:pPr>
    </w:p>
    <w:p w:rsidR="00000000" w:rsidRPr="00D16A36" w:rsidP="00D16A36">
      <w:pPr>
        <w:pStyle w:val="AllowPageBreak"/>
      </w:pPr>
    </w:p>
    <w:p w:rsidR="00000000" w:rsidRPr="00D16A36" w:rsidP="00D16A36">
      <w:pPr>
        <w:pStyle w:val="Heading1"/>
      </w:pPr>
      <w:bookmarkStart w:id="2" w:name="O_1018669"/>
      <w:bookmarkEnd w:id="2"/>
      <w:r w:rsidRPr="00D16A36">
        <w:t>Application</w:t>
      </w:r>
    </w:p>
    <w:p w:rsidR="00000000" w:rsidRPr="00D16A36" w:rsidP="00D8129A">
      <w:pPr>
        <w:pStyle w:val="BodyText"/>
      </w:pPr>
      <w:r w:rsidRPr="00D16A36">
        <w:t>This unit of competency describes the skills and knowledge required to</w:t>
      </w:r>
      <w:r w:rsidRPr="00D16A36">
        <w:t xml:space="preserve"> systematically analyse, assess and determine the feasibility of timber product designs for use into a commercially viable production. </w:t>
      </w:r>
    </w:p>
    <w:p w:rsidR="00000000" w:rsidRPr="00D16A36" w:rsidP="00D8129A">
      <w:pPr>
        <w:pStyle w:val="BodyText"/>
      </w:pPr>
      <w:r w:rsidRPr="00D16A36">
        <w:t>The unit applies to individuals who work as timber designers and production managers in a timber manufacturing facility.</w:t>
      </w:r>
      <w:r w:rsidRPr="00D16A36">
        <w:t xml:space="preserve"> They generally demonstrate autonomy, judgement and defined responsibility in known or changing contexts and within broad but established parameters.</w:t>
      </w:r>
    </w:p>
    <w:p w:rsidR="00000000" w:rsidRPr="00D16A36" w:rsidP="00D8129A">
      <w:pPr>
        <w:pStyle w:val="BodyText"/>
      </w:pPr>
      <w:r w:rsidRPr="00D16A36">
        <w:t>No licensing, legislative, regulatory or certification requirements apply to this unit at the time of publ</w:t>
      </w:r>
      <w:r w:rsidRPr="00D16A36">
        <w:t>ication.</w:t>
      </w:r>
    </w:p>
    <w:p w:rsidR="00000000" w:rsidRPr="00D16A36" w:rsidP="00D16A36">
      <w:pPr>
        <w:pStyle w:val="Heading1"/>
      </w:pPr>
      <w:bookmarkStart w:id="3" w:name="O_1018670"/>
      <w:bookmarkEnd w:id="3"/>
      <w:r w:rsidRPr="00D16A36">
        <w:t>Pre-requisite Unit</w:t>
      </w:r>
    </w:p>
    <w:p w:rsidR="00000000" w:rsidRPr="00D16A36" w:rsidP="00D8129A">
      <w:pPr>
        <w:pStyle w:val="BodyText"/>
      </w:pPr>
      <w:r w:rsidRPr="00D16A36">
        <w:t>Nil</w:t>
      </w:r>
    </w:p>
    <w:p w:rsidR="00000000" w:rsidRPr="00D16A36" w:rsidP="00D16A36">
      <w:pPr>
        <w:pStyle w:val="Heading1"/>
      </w:pPr>
      <w:bookmarkStart w:id="4" w:name="O_1018672"/>
      <w:bookmarkEnd w:id="4"/>
      <w:r w:rsidRPr="00D16A36">
        <w:t>Unit Sector</w:t>
      </w:r>
    </w:p>
    <w:p w:rsidR="00000000" w:rsidRPr="00D16A36" w:rsidP="00D8129A">
      <w:pPr>
        <w:pStyle w:val="List"/>
      </w:pPr>
      <w:r w:rsidRPr="00D16A36">
        <w:t>Timber Manufactured Products</w:t>
      </w:r>
    </w:p>
    <w:p w:rsidR="00000000" w:rsidRPr="00D16A36" w:rsidP="00D8129A">
      <w:pPr>
        <w:pStyle w:val="List"/>
      </w:pPr>
      <w:r w:rsidRPr="00D16A36">
        <w:t>Timber Merchandising</w:t>
      </w:r>
    </w:p>
    <w:p w:rsidR="00000000" w:rsidRPr="00D16A36" w:rsidP="00D16A36">
      <w:pPr>
        <w:pStyle w:val="AllowPageBreak"/>
      </w:pPr>
    </w:p>
    <w:p w:rsidR="00000000" w:rsidRPr="00D16A36" w:rsidP="00D16A36">
      <w:pPr>
        <w:pStyle w:val="Heading1"/>
      </w:pPr>
      <w:bookmarkStart w:id="5" w:name="O_1018673"/>
      <w:bookmarkEnd w:id="5"/>
      <w:r w:rsidRPr="00D16A36">
        <w:t>Elements and Performance Criteria</w:t>
      </w:r>
    </w:p>
    <w:tbl>
      <w:tblPr>
        <w:tblW w:w="9520" w:type="dxa"/>
        <w:tblLayout w:type="fixed"/>
        <w:tblCellMar>
          <w:left w:w="62" w:type="dxa"/>
          <w:right w:w="62" w:type="dxa"/>
        </w:tblCellMar>
        <w:tblLook w:val="0000"/>
      </w:tblPr>
      <w:tblGrid>
        <w:gridCol w:w="2580"/>
        <w:gridCol w:w="6940"/>
      </w:tblGrid>
      <w:tr w:rsidTr="00D812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6A36">
            <w:pPr>
              <w:pStyle w:val="BodyText"/>
              <w:rPr>
                <w:lang w:val="en-NZ"/>
              </w:rPr>
            </w:pPr>
            <w:r w:rsidRPr="00D16A36">
              <w:rPr>
                <w:rStyle w:val="SpecialBold"/>
              </w:rPr>
              <w:t>Performance Criteria</w:t>
            </w:r>
          </w:p>
        </w:tc>
      </w:tr>
      <w:tr w:rsidTr="00D812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rPr>
                <w:rStyle w:val="Emphasis"/>
              </w:rPr>
              <w:t>Performance criteria describe the performance needed to demonstrate achievement of the element.</w:t>
            </w:r>
          </w:p>
        </w:tc>
      </w:tr>
      <w:tr w:rsidTr="00D812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1. Analyse design objectives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 xml:space="preserve">1.1 Identify design purpose and investigate potential market for the product </w:t>
            </w:r>
          </w:p>
          <w:p w:rsidR="00000000" w:rsidP="00D16A36">
            <w:pPr>
              <w:pStyle w:val="BodyText"/>
              <w:rPr>
                <w:lang w:val="en-NZ"/>
              </w:rPr>
            </w:pPr>
            <w:r w:rsidRPr="00D16A36">
              <w:t>1.2 Analys</w:t>
            </w:r>
            <w:r w:rsidRPr="00D16A36">
              <w:t>e intended production materials and processes</w:t>
            </w:r>
          </w:p>
        </w:tc>
      </w:tr>
      <w:tr w:rsidTr="00D812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2. Determine design assessment criteria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2.1 Establish criteria for assessment of product material options</w:t>
            </w:r>
          </w:p>
          <w:p w:rsidR="00000000" w:rsidRPr="00D16A36" w:rsidP="00D16A36">
            <w:pPr>
              <w:pStyle w:val="BodyText"/>
            </w:pPr>
            <w:r w:rsidRPr="00D16A36">
              <w:t>2.2 Establish criteria for assessment of product functionality</w:t>
            </w:r>
          </w:p>
          <w:p w:rsidR="00000000" w:rsidRPr="00D16A36" w:rsidP="00D16A36">
            <w:pPr>
              <w:pStyle w:val="BodyText"/>
            </w:pPr>
            <w:r w:rsidRPr="00D16A36">
              <w:t>2.3 Establish criteria for assessment of production process options, considering the impact of these on production operations</w:t>
            </w:r>
          </w:p>
          <w:p w:rsidR="00000000" w:rsidRPr="00D16A36" w:rsidP="00D16A36">
            <w:pPr>
              <w:pStyle w:val="BodyText"/>
            </w:pPr>
            <w:r w:rsidRPr="00D16A36">
              <w:t>2.4 Establish criteria for assessment of safety and potential liability issues</w:t>
            </w:r>
          </w:p>
          <w:p w:rsidR="00000000" w:rsidRPr="00D16A36" w:rsidP="00D16A36">
            <w:pPr>
              <w:pStyle w:val="BodyText"/>
            </w:pPr>
            <w:r w:rsidRPr="00D16A36">
              <w:t xml:space="preserve">2.5 Establish criteria for assessment of costs and </w:t>
            </w:r>
            <w:r w:rsidRPr="00D16A36">
              <w:t>marketability</w:t>
            </w:r>
          </w:p>
          <w:p w:rsidR="00000000" w:rsidP="00D16A36">
            <w:pPr>
              <w:pStyle w:val="BodyText"/>
              <w:rPr>
                <w:lang w:val="en-NZ"/>
              </w:rPr>
            </w:pPr>
            <w:r w:rsidRPr="00D16A36">
              <w:t>2.6 Determine weighting of scores for each criterion according to the importance of the issue</w:t>
            </w:r>
          </w:p>
        </w:tc>
      </w:tr>
      <w:tr w:rsidTr="00D812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3. Apply the assessment criteria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3.1 Select potential and actual products competing in the marketplace for comparative purposes</w:t>
            </w:r>
          </w:p>
          <w:p w:rsidR="00000000" w:rsidRPr="00D16A36" w:rsidP="00D16A36">
            <w:pPr>
              <w:pStyle w:val="BodyText"/>
            </w:pPr>
            <w:r w:rsidRPr="00D16A36">
              <w:t>3.2 Score and grade</w:t>
            </w:r>
            <w:r w:rsidRPr="00D16A36">
              <w:t xml:space="preserve"> design against established criteria and record results</w:t>
            </w:r>
          </w:p>
          <w:p w:rsidR="00000000" w:rsidRPr="00D16A36" w:rsidP="00D16A36">
            <w:pPr>
              <w:pStyle w:val="BodyText"/>
            </w:pPr>
            <w:r w:rsidRPr="00D16A36">
              <w:t>3.3 Score and grade competing products against the established criteria and record results</w:t>
            </w:r>
          </w:p>
          <w:p w:rsidR="00000000" w:rsidP="00D16A36">
            <w:pPr>
              <w:pStyle w:val="BodyText"/>
              <w:rPr>
                <w:lang w:val="en-NZ"/>
              </w:rPr>
            </w:pPr>
            <w:r w:rsidRPr="00D16A36">
              <w:t>3.4 Record overall assessment results</w:t>
            </w:r>
          </w:p>
        </w:tc>
      </w:tr>
      <w:tr w:rsidTr="00D812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4. Establish feasibility and options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4.1 Analyse assessment results fo</w:t>
            </w:r>
            <w:r w:rsidRPr="00D16A36">
              <w:t>r the design and competing products</w:t>
            </w:r>
          </w:p>
          <w:p w:rsidR="00000000" w:rsidRPr="00D16A36" w:rsidP="00D16A36">
            <w:pPr>
              <w:pStyle w:val="BodyText"/>
            </w:pPr>
            <w:r w:rsidRPr="00D16A36">
              <w:t>4.2 Reject designs that show poor assessment results and provide no potential for variation</w:t>
            </w:r>
          </w:p>
          <w:p w:rsidR="00000000" w:rsidRPr="00D16A36" w:rsidP="00D16A36">
            <w:pPr>
              <w:pStyle w:val="BodyText"/>
            </w:pPr>
            <w:r w:rsidRPr="00D16A36">
              <w:t>4.3 Identify designs that show poor assessment results but provide potential options for variation, and refer to appropriate per</w:t>
            </w:r>
            <w:r w:rsidRPr="00D16A36">
              <w:t>sonnel</w:t>
            </w:r>
          </w:p>
          <w:p w:rsidR="00000000" w:rsidRPr="00D16A36" w:rsidP="00D16A36">
            <w:pPr>
              <w:pStyle w:val="BodyText"/>
            </w:pPr>
            <w:r w:rsidRPr="00D16A36">
              <w:t>4.4 Identify designs that satisfy criteria and indicate the potential for success</w:t>
            </w:r>
          </w:p>
          <w:p w:rsidR="00000000" w:rsidRPr="00D16A36" w:rsidP="00D16A36">
            <w:pPr>
              <w:pStyle w:val="BodyText"/>
            </w:pPr>
            <w:r w:rsidRPr="00D16A36">
              <w:t>4.5 Conditionally endorse feasible designs, record conditions and refer to appropriate personnel</w:t>
            </w:r>
          </w:p>
          <w:p w:rsidR="00000000" w:rsidRPr="00D16A36" w:rsidP="00D16A36">
            <w:pPr>
              <w:pStyle w:val="BodyText"/>
            </w:pPr>
            <w:r w:rsidRPr="00D16A36">
              <w:t>4.6 Record assessment outcomes and maintain and process reports accord</w:t>
            </w:r>
            <w:r w:rsidRPr="00D16A36">
              <w:t>ing to workplace procedures</w:t>
            </w:r>
          </w:p>
        </w:tc>
      </w:tr>
    </w:tbl>
    <w:p w:rsidR="00000000" w:rsidRPr="00D16A36" w:rsidP="00D16A36">
      <w:pPr>
        <w:pStyle w:val="BodyText"/>
      </w:pPr>
    </w:p>
    <w:p w:rsidR="00000000" w:rsidRPr="00D16A36" w:rsidP="00D16A36">
      <w:pPr>
        <w:pStyle w:val="AllowPageBreak"/>
      </w:pPr>
    </w:p>
    <w:p w:rsidR="00000000" w:rsidRPr="00D16A36" w:rsidP="00D16A36">
      <w:pPr>
        <w:pStyle w:val="Heading1"/>
      </w:pPr>
      <w:bookmarkStart w:id="6" w:name="O_1018674"/>
      <w:bookmarkEnd w:id="6"/>
      <w:r w:rsidRPr="00D16A36">
        <w:t>Foundation Skills</w:t>
      </w:r>
    </w:p>
    <w:p w:rsidR="00000000" w:rsidRPr="00D8129A" w:rsidP="00D8129A">
      <w:pPr>
        <w:pStyle w:val="BodyText"/>
        <w:rPr>
          <w:i/>
        </w:rPr>
      </w:pPr>
      <w:r w:rsidRPr="00D8129A">
        <w:rPr>
          <w:rStyle w:val="Emphasis"/>
        </w:rPr>
        <w:t xml:space="preserve">This section describes those language, literacy, numeracy and employment skills that are essential for performance in this unit of competency but are not </w:t>
      </w:r>
      <w:r w:rsidRPr="00D8129A">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D16A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rPr>
                <w:rStyle w:val="SpecialBold"/>
              </w:rPr>
              <w:t>Description</w:t>
            </w:r>
          </w:p>
        </w:tc>
      </w:tr>
      <w:tr w:rsidTr="00D16A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ListBullet"/>
              <w:rPr>
                <w:lang w:val="en-NZ"/>
              </w:rPr>
            </w:pPr>
            <w:r w:rsidRPr="00D16A36">
              <w:t>Document qualitative and quantitative assessment criteria</w:t>
            </w:r>
          </w:p>
        </w:tc>
      </w:tr>
      <w:tr w:rsidTr="00D16A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ListBullet"/>
              <w:rPr>
                <w:lang w:val="en-NZ"/>
              </w:rPr>
            </w:pPr>
            <w:r w:rsidRPr="00D16A36">
              <w:t>Calculate the total score for the assessment through simple addition</w:t>
            </w:r>
          </w:p>
        </w:tc>
      </w:tr>
      <w:tr w:rsidTr="00D16A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ListBullet"/>
            </w:pPr>
            <w:r w:rsidRPr="00D16A36">
              <w:t>Source, collect and organise data to inform design assessment</w:t>
            </w:r>
          </w:p>
          <w:p w:rsidR="00000000" w:rsidP="00D16A36">
            <w:pPr>
              <w:pStyle w:val="ListBullet"/>
              <w:rPr>
                <w:lang w:val="en-NZ"/>
              </w:rPr>
            </w:pPr>
            <w:r w:rsidRPr="00D16A36">
              <w:t>Efficiently and logically manage operational logistics for the assessment process</w:t>
            </w:r>
          </w:p>
        </w:tc>
      </w:tr>
      <w:tr w:rsidTr="00D16A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ListBullet"/>
              <w:rPr>
                <w:lang w:val="en-NZ"/>
              </w:rPr>
            </w:pPr>
            <w:r w:rsidRPr="00D16A36">
              <w:t>Use modes of communication suitable for the purpose to confirm and clarify understanding</w:t>
            </w:r>
          </w:p>
        </w:tc>
      </w:tr>
      <w:tr w:rsidTr="00D16A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ListBullet"/>
            </w:pPr>
            <w:r w:rsidRPr="00D16A36">
              <w:t>Use a computer, keyboard and software to prepare assessment documents and reports</w:t>
            </w:r>
          </w:p>
        </w:tc>
      </w:tr>
    </w:tbl>
    <w:p w:rsidR="00000000" w:rsidRPr="00D16A36" w:rsidP="00D16A36">
      <w:pPr>
        <w:pStyle w:val="BodyText"/>
      </w:pPr>
    </w:p>
    <w:p w:rsidR="00000000" w:rsidRPr="00D16A36" w:rsidP="00D16A36">
      <w:pPr>
        <w:pStyle w:val="AllowPageBreak"/>
      </w:pPr>
    </w:p>
    <w:p w:rsidR="00000000" w:rsidRPr="00D16A36" w:rsidP="00D16A36">
      <w:pPr>
        <w:pStyle w:val="Heading1"/>
      </w:pPr>
      <w:bookmarkStart w:id="7" w:name="O_1018676"/>
      <w:bookmarkEnd w:id="7"/>
      <w:r w:rsidRPr="00D16A36">
        <w:t>Unit Mapping Information</w:t>
      </w:r>
    </w:p>
    <w:tbl>
      <w:tblPr>
        <w:tblW w:w="9520" w:type="dxa"/>
        <w:tblLayout w:type="fixed"/>
        <w:tblCellMar>
          <w:left w:w="62" w:type="dxa"/>
          <w:right w:w="62" w:type="dxa"/>
        </w:tblCellMar>
        <w:tblLook w:val="0000"/>
      </w:tblPr>
      <w:tblGrid>
        <w:gridCol w:w="1871"/>
        <w:gridCol w:w="2128"/>
        <w:gridCol w:w="2409"/>
        <w:gridCol w:w="3112"/>
      </w:tblGrid>
      <w:tr w:rsidTr="00D16A3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rPr>
                <w:rStyle w:val="SpecialBold"/>
              </w:rPr>
              <w:t>Equivalence status</w:t>
            </w:r>
          </w:p>
        </w:tc>
      </w:tr>
      <w:tr w:rsidTr="00D16A3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FWPTMM5207 Assess timber product designs for feasibility</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FWPTMM5201 Assess product feasibility of designs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Updated range of products in performance evidence and foundation skills; clarified the intent of unit; updated frequency and volume of the performan</w:t>
            </w:r>
            <w:r w:rsidRPr="00D16A36">
              <w:t>ce evidence; changed unit title and code for consistency with the updates and compliance.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 xml:space="preserve">Equivalent unit </w:t>
            </w:r>
          </w:p>
          <w:p w:rsidR="00000000" w:rsidRPr="00D16A36" w:rsidP="00D16A36">
            <w:pPr>
              <w:pStyle w:val="BodyText"/>
            </w:pPr>
          </w:p>
        </w:tc>
      </w:tr>
    </w:tbl>
    <w:p w:rsidR="00000000" w:rsidRPr="00D16A36" w:rsidP="00D16A36">
      <w:pPr>
        <w:pStyle w:val="BodyText"/>
      </w:pPr>
    </w:p>
    <w:p w:rsidR="00000000" w:rsidRPr="00D16A36" w:rsidP="00D16A36">
      <w:pPr>
        <w:pStyle w:val="AllowPageBreak"/>
      </w:pPr>
    </w:p>
    <w:p w:rsidR="00000000" w:rsidRPr="00D16A36" w:rsidP="00D16A36">
      <w:pPr>
        <w:pStyle w:val="Heading1"/>
      </w:pPr>
      <w:bookmarkStart w:id="8" w:name="O_1018683"/>
      <w:bookmarkEnd w:id="8"/>
      <w:r w:rsidRPr="00D16A36">
        <w:t>Links</w:t>
      </w:r>
    </w:p>
    <w:p w:rsidR="00000000" w:rsidRPr="00D16A36" w:rsidP="00D8129A">
      <w:pPr>
        <w:pStyle w:val="BodyText"/>
      </w:pPr>
      <w:r w:rsidRPr="00D16A3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21E6A">
        <w:rPr>
          <w:rStyle w:val="Hyperlink"/>
        </w:rPr>
        <w:t>https://vetnet.gov.au/Pages/TrainingDocs.aspx?q=0d96fe23-5747-4c01-9d6f-3509ff8d3d47</w:t>
      </w:r>
      <w:r>
        <w:fldChar w:fldCharType="end"/>
      </w:r>
    </w:p>
    <w:p w:rsidR="00000000" w:rsidRPr="00D16A36" w:rsidP="00D8129A">
      <w:pPr>
        <w:pStyle w:val="BodyText"/>
        <w:sectPr w:rsidSect="00D16A36">
          <w:headerReference w:type="default" r:id="rId10"/>
          <w:footerReference w:type="default" r:id="rId11"/>
          <w:pgSz w:w="11908" w:h="16833"/>
          <w:pgMar w:top="1702" w:right="1418" w:bottom="1702" w:left="1418" w:header="992" w:footer="992" w:gutter="0"/>
          <w:cols w:space="720"/>
          <w:noEndnote/>
          <w:docGrid w:linePitch="299"/>
        </w:sectPr>
      </w:pPr>
    </w:p>
    <w:p w:rsidR="00000000" w:rsidRPr="00D16A36" w:rsidP="00D16A36">
      <w:pPr>
        <w:pStyle w:val="SuperHeading"/>
      </w:pPr>
      <w:r w:rsidRPr="00D16A36">
        <w:t xml:space="preserve">Assessment </w:t>
      </w:r>
      <w:r w:rsidRPr="00D16A36">
        <w:t>Requirements for FWPTMM5207 Assess timber product designs for feasibility</w:t>
      </w:r>
    </w:p>
    <w:p w:rsidR="00000000" w:rsidRPr="00D16A36" w:rsidP="00D16A36">
      <w:pPr>
        <w:pStyle w:val="Heading1"/>
      </w:pPr>
      <w:bookmarkStart w:id="9" w:name="O_1018678"/>
      <w:bookmarkEnd w:id="9"/>
      <w:r w:rsidRPr="00D16A36">
        <w:t>Modification History</w:t>
      </w:r>
    </w:p>
    <w:tbl>
      <w:tblPr>
        <w:tblW w:w="9520" w:type="dxa"/>
        <w:tblLayout w:type="fixed"/>
        <w:tblCellMar>
          <w:left w:w="62" w:type="dxa"/>
          <w:right w:w="62" w:type="dxa"/>
        </w:tblCellMar>
        <w:tblLook w:val="0000"/>
      </w:tblPr>
      <w:tblGrid>
        <w:gridCol w:w="2581"/>
        <w:gridCol w:w="6939"/>
      </w:tblGrid>
      <w:tr w:rsidTr="00D16A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rPr>
                <w:rStyle w:val="SpecialBold"/>
              </w:rPr>
              <w:t>Comments</w:t>
            </w:r>
          </w:p>
        </w:tc>
      </w:tr>
      <w:tr w:rsidTr="00D16A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A36">
            <w:pPr>
              <w:pStyle w:val="BodyText"/>
              <w:rPr>
                <w:lang w:val="en-NZ"/>
              </w:rPr>
            </w:pPr>
            <w:r w:rsidRPr="00D16A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A36" w:rsidP="00D16A36">
            <w:pPr>
              <w:pStyle w:val="BodyText"/>
            </w:pPr>
            <w:r w:rsidRPr="00D16A36">
              <w:t>This version released with FWP Forest and Wood Products Training Package Version 4.0.</w:t>
            </w:r>
          </w:p>
        </w:tc>
      </w:tr>
    </w:tbl>
    <w:p w:rsidR="00000000" w:rsidRPr="00D16A36" w:rsidP="00D16A36">
      <w:pPr>
        <w:pStyle w:val="BodyText"/>
      </w:pPr>
    </w:p>
    <w:p w:rsidR="00000000" w:rsidRPr="00D16A36" w:rsidP="00D16A36">
      <w:pPr>
        <w:pStyle w:val="AllowPageBreak"/>
      </w:pPr>
    </w:p>
    <w:p w:rsidR="00000000" w:rsidRPr="00D16A36" w:rsidP="00D16A36">
      <w:pPr>
        <w:pStyle w:val="Heading1"/>
      </w:pPr>
      <w:bookmarkStart w:id="10" w:name="O_1018679"/>
      <w:bookmarkEnd w:id="10"/>
      <w:r w:rsidRPr="00D16A36">
        <w:t>Performance Evidence</w:t>
      </w:r>
    </w:p>
    <w:p w:rsidR="00000000" w:rsidRPr="00D16A36" w:rsidP="00D8129A">
      <w:pPr>
        <w:pStyle w:val="BodyText"/>
      </w:pPr>
      <w:r w:rsidRPr="00D16A36">
        <w:t>An individual demonstrating competency in this unit must satisfy all of the elements and performance criteria of this unit. There must be evidence that, on at least one occasion, the individual has:</w:t>
      </w:r>
    </w:p>
    <w:p w:rsidR="00000000" w:rsidRPr="00D16A36" w:rsidP="00D16A36">
      <w:pPr>
        <w:pStyle w:val="ListBullet"/>
      </w:pPr>
      <w:r w:rsidRPr="00D16A36">
        <w:t>assessed and determined the feasibi</w:t>
      </w:r>
      <w:r w:rsidRPr="00D16A36">
        <w:t>lity of designs for three or more of the following product types:</w:t>
      </w:r>
    </w:p>
    <w:p w:rsidR="00000000" w:rsidRPr="00D16A36" w:rsidP="00D16A36">
      <w:pPr>
        <w:pStyle w:val="ListBullet2"/>
      </w:pPr>
      <w:r w:rsidRPr="00D16A36">
        <w:t>pallets</w:t>
      </w:r>
    </w:p>
    <w:p w:rsidR="00000000" w:rsidRPr="00D16A36" w:rsidP="00D16A36">
      <w:pPr>
        <w:pStyle w:val="ListBullet2"/>
      </w:pPr>
      <w:r w:rsidRPr="00D16A36">
        <w:t>crates</w:t>
      </w:r>
    </w:p>
    <w:p w:rsidR="00000000" w:rsidRPr="00D16A36" w:rsidP="00D16A36">
      <w:pPr>
        <w:pStyle w:val="ListBullet2"/>
      </w:pPr>
      <w:r w:rsidRPr="00D16A36">
        <w:t>trellises</w:t>
      </w:r>
    </w:p>
    <w:p w:rsidR="00000000" w:rsidRPr="00D16A36" w:rsidP="00D16A36">
      <w:pPr>
        <w:pStyle w:val="ListBullet2"/>
      </w:pPr>
      <w:r w:rsidRPr="00D16A36">
        <w:t>stairs</w:t>
      </w:r>
    </w:p>
    <w:p w:rsidR="00000000" w:rsidRPr="00D16A36" w:rsidP="00D16A36">
      <w:pPr>
        <w:pStyle w:val="ListBullet2"/>
      </w:pPr>
      <w:r w:rsidRPr="00D16A36">
        <w:t>doors</w:t>
      </w:r>
    </w:p>
    <w:p w:rsidR="00000000" w:rsidRPr="00D16A36" w:rsidP="00D16A36">
      <w:pPr>
        <w:pStyle w:val="ListBullet2"/>
      </w:pPr>
      <w:r w:rsidRPr="00D16A36">
        <w:t>windows</w:t>
      </w:r>
    </w:p>
    <w:p w:rsidR="00000000" w:rsidRPr="00D16A36" w:rsidP="00D16A36">
      <w:pPr>
        <w:pStyle w:val="ListBullet2"/>
      </w:pPr>
      <w:r w:rsidRPr="00D16A36">
        <w:t>frames</w:t>
      </w:r>
    </w:p>
    <w:p w:rsidR="00000000" w:rsidRPr="00D16A36" w:rsidP="00D16A36">
      <w:pPr>
        <w:pStyle w:val="ListBullet2"/>
      </w:pPr>
      <w:r w:rsidRPr="00D16A36">
        <w:t>beams</w:t>
      </w:r>
    </w:p>
    <w:p w:rsidR="00000000" w:rsidRPr="00D16A36" w:rsidP="00D16A36">
      <w:pPr>
        <w:pStyle w:val="ListBullet2"/>
      </w:pPr>
      <w:r w:rsidRPr="00D16A36">
        <w:t>roof trusses</w:t>
      </w:r>
    </w:p>
    <w:p w:rsidR="00000000" w:rsidRPr="00D16A36" w:rsidP="00D16A36">
      <w:pPr>
        <w:pStyle w:val="ListBullet2"/>
      </w:pPr>
      <w:r w:rsidRPr="00D16A36">
        <w:t>floor systems</w:t>
      </w:r>
    </w:p>
    <w:p w:rsidR="00000000" w:rsidRPr="00D16A36" w:rsidP="00D16A36">
      <w:pPr>
        <w:pStyle w:val="ListBullet2"/>
      </w:pPr>
      <w:r w:rsidRPr="00D16A36">
        <w:t>wall frames</w:t>
      </w:r>
    </w:p>
    <w:p w:rsidR="00000000" w:rsidRPr="00D16A36" w:rsidP="00D16A36">
      <w:pPr>
        <w:pStyle w:val="ListBullet2"/>
      </w:pPr>
      <w:r w:rsidRPr="00D16A36">
        <w:t>panelised and modular prefabricated timber building systems</w:t>
      </w:r>
    </w:p>
    <w:p w:rsidR="00000000" w:rsidRPr="00D16A36" w:rsidP="00D16A36">
      <w:pPr>
        <w:pStyle w:val="ListBullet"/>
      </w:pPr>
      <w:r w:rsidRPr="00D16A36">
        <w:t>developed a set of assessment criteria and weighted scoring system to include details of:</w:t>
      </w:r>
    </w:p>
    <w:p w:rsidR="00000000" w:rsidRPr="00D16A36" w:rsidP="00D16A36">
      <w:pPr>
        <w:pStyle w:val="ListBullet2"/>
      </w:pPr>
      <w:r w:rsidRPr="00D16A36">
        <w:t>functionality</w:t>
      </w:r>
    </w:p>
    <w:p w:rsidR="00000000" w:rsidRPr="00D16A36" w:rsidP="00D16A36">
      <w:pPr>
        <w:pStyle w:val="ListBullet2"/>
      </w:pPr>
      <w:r w:rsidRPr="00D16A36">
        <w:t>safety</w:t>
      </w:r>
    </w:p>
    <w:p w:rsidR="00000000" w:rsidRPr="00D16A36" w:rsidP="00D16A36">
      <w:pPr>
        <w:pStyle w:val="ListBullet2"/>
      </w:pPr>
      <w:r w:rsidRPr="00D16A36">
        <w:t>environmental impacts of product use</w:t>
      </w:r>
    </w:p>
    <w:p w:rsidR="00000000" w:rsidRPr="00D16A36" w:rsidP="00D16A36">
      <w:pPr>
        <w:pStyle w:val="ListBullet2"/>
      </w:pPr>
      <w:r w:rsidRPr="00D16A36">
        <w:t>environmental impacts of product production</w:t>
      </w:r>
    </w:p>
    <w:p w:rsidR="00000000" w:rsidRPr="00D16A36" w:rsidP="00D16A36">
      <w:pPr>
        <w:pStyle w:val="ListBullet2"/>
      </w:pPr>
      <w:r w:rsidRPr="00D16A36">
        <w:t>cost-effectiveness of production</w:t>
      </w:r>
    </w:p>
    <w:p w:rsidR="00000000" w:rsidRPr="00D16A36" w:rsidP="00D16A36">
      <w:pPr>
        <w:pStyle w:val="ListBullet2"/>
      </w:pPr>
      <w:r w:rsidRPr="00D16A36">
        <w:t>marketability</w:t>
      </w:r>
    </w:p>
    <w:p w:rsidR="00000000" w:rsidRPr="00D16A36" w:rsidP="00D16A36">
      <w:pPr>
        <w:pStyle w:val="ListBullet2"/>
      </w:pPr>
      <w:r w:rsidRPr="00D16A36">
        <w:t>competitiveness with similar products on the market</w:t>
      </w:r>
    </w:p>
    <w:p w:rsidR="00000000" w:rsidRPr="00D16A36" w:rsidP="00D16A36">
      <w:pPr>
        <w:pStyle w:val="ListBullet"/>
      </w:pPr>
      <w:r w:rsidRPr="00D16A36">
        <w:t>completed a detailed and accurate report for each assessment providing the outcomes.</w:t>
      </w:r>
    </w:p>
    <w:p w:rsidR="00000000" w:rsidRPr="00D16A36" w:rsidP="00D16A36">
      <w:pPr>
        <w:pStyle w:val="AllowPageBreak"/>
      </w:pPr>
    </w:p>
    <w:p w:rsidR="00000000" w:rsidRPr="00D16A36" w:rsidP="00D16A36">
      <w:pPr>
        <w:pStyle w:val="Heading1"/>
      </w:pPr>
      <w:bookmarkStart w:id="11" w:name="O_1018680"/>
      <w:bookmarkEnd w:id="11"/>
      <w:r w:rsidRPr="00D16A36">
        <w:t>Knowledge Evidence</w:t>
      </w:r>
    </w:p>
    <w:p w:rsidR="00000000" w:rsidRPr="00D16A36" w:rsidP="00D8129A">
      <w:pPr>
        <w:pStyle w:val="BodyText"/>
      </w:pPr>
      <w:r w:rsidRPr="00D16A36">
        <w:t xml:space="preserve">An individual must be able to demonstrate the knowledge required to perform the </w:t>
      </w:r>
      <w:r w:rsidRPr="00D16A36">
        <w:t>tasks outlined in the elements and performance criteria of this unit. This includes knowledge of:</w:t>
      </w:r>
    </w:p>
    <w:p w:rsidR="00000000" w:rsidRPr="00D16A36" w:rsidP="00D16A36">
      <w:pPr>
        <w:pStyle w:val="ListBullet"/>
      </w:pPr>
      <w:r w:rsidRPr="00D16A36">
        <w:t>product feasibility issues, including:</w:t>
      </w:r>
    </w:p>
    <w:p w:rsidR="00000000" w:rsidRPr="00D16A36" w:rsidP="00D16A36">
      <w:pPr>
        <w:pStyle w:val="ListBullet2"/>
      </w:pPr>
      <w:r w:rsidRPr="00D16A36">
        <w:t>environmental impacts of product use and potential to minimise those impacts</w:t>
      </w:r>
    </w:p>
    <w:p w:rsidR="00000000" w:rsidRPr="00D16A36" w:rsidP="00D16A36">
      <w:pPr>
        <w:pStyle w:val="ListBullet2"/>
      </w:pPr>
      <w:r w:rsidRPr="00D16A36">
        <w:t>functionality (ease of use and application together with its relevance for the desired purpose)</w:t>
      </w:r>
    </w:p>
    <w:p w:rsidR="00000000" w:rsidRPr="00D16A36" w:rsidP="00D16A36">
      <w:pPr>
        <w:pStyle w:val="ListBullet2"/>
      </w:pPr>
      <w:r w:rsidRPr="00D16A36">
        <w:t>safety (potential to cause danger to someone or something and possibility for litigation against the enterprise)</w:t>
      </w:r>
    </w:p>
    <w:p w:rsidR="00000000" w:rsidRPr="00D16A36" w:rsidP="00D16A36">
      <w:pPr>
        <w:pStyle w:val="ListBullet2"/>
      </w:pPr>
      <w:r w:rsidRPr="00D16A36">
        <w:t>environmental impacts of product production and</w:t>
      </w:r>
      <w:r w:rsidRPr="00D16A36">
        <w:t xml:space="preserve"> the associated cost to the business</w:t>
      </w:r>
    </w:p>
    <w:p w:rsidR="00000000" w:rsidRPr="00D16A36" w:rsidP="00D16A36">
      <w:pPr>
        <w:pStyle w:val="ListBullet2"/>
      </w:pPr>
      <w:r w:rsidRPr="00D16A36">
        <w:t>cost-effectiveness of the production</w:t>
      </w:r>
    </w:p>
    <w:p w:rsidR="00000000" w:rsidRPr="00D16A36" w:rsidP="00D16A36">
      <w:pPr>
        <w:pStyle w:val="ListBullet2"/>
      </w:pPr>
      <w:r w:rsidRPr="00D16A36">
        <w:t>marketability (the potential for sale of the product)</w:t>
      </w:r>
    </w:p>
    <w:p w:rsidR="00000000" w:rsidRPr="00D16A36" w:rsidP="00D16A36">
      <w:pPr>
        <w:pStyle w:val="ListBullet2"/>
      </w:pPr>
      <w:r w:rsidRPr="00D16A36">
        <w:t>competitiveness with similar products on the market</w:t>
      </w:r>
    </w:p>
    <w:p w:rsidR="00000000" w:rsidRPr="00D16A36" w:rsidP="00D16A36">
      <w:pPr>
        <w:pStyle w:val="ListBullet"/>
      </w:pPr>
      <w:r w:rsidRPr="00D16A36">
        <w:t>sources of information on competitors’ current products and price structure</w:t>
      </w:r>
    </w:p>
    <w:p w:rsidR="00000000" w:rsidRPr="00D16A36" w:rsidP="00D16A36">
      <w:pPr>
        <w:pStyle w:val="ListBullet"/>
      </w:pPr>
      <w:r w:rsidRPr="00D16A36">
        <w:t>features, at an in-depth level of understanding, of production processes:</w:t>
      </w:r>
    </w:p>
    <w:p w:rsidR="00000000" w:rsidRPr="00D16A36" w:rsidP="00D16A36">
      <w:pPr>
        <w:pStyle w:val="ListBullet2"/>
      </w:pPr>
      <w:r w:rsidRPr="00D16A36">
        <w:t>options for materials</w:t>
      </w:r>
    </w:p>
    <w:p w:rsidR="00000000" w:rsidRPr="00D16A36" w:rsidP="00D16A36">
      <w:pPr>
        <w:pStyle w:val="ListBullet2"/>
      </w:pPr>
      <w:r w:rsidRPr="00D16A36">
        <w:t>construction methods and sequence</w:t>
      </w:r>
    </w:p>
    <w:p w:rsidR="00000000" w:rsidRPr="00D16A36" w:rsidP="00D16A36">
      <w:pPr>
        <w:pStyle w:val="ListBullet2"/>
      </w:pPr>
      <w:r w:rsidRPr="00D16A36">
        <w:t>types of tools and equipment used for construction</w:t>
      </w:r>
    </w:p>
    <w:p w:rsidR="00000000" w:rsidRPr="00D16A36" w:rsidP="00D16A36">
      <w:pPr>
        <w:pStyle w:val="ListBullet"/>
      </w:pPr>
      <w:r w:rsidRPr="00D16A36">
        <w:t>format, content and use of criteria for assessing the feasibility of des</w:t>
      </w:r>
      <w:r w:rsidRPr="00D16A36">
        <w:t>igns:</w:t>
      </w:r>
    </w:p>
    <w:p w:rsidR="00000000" w:rsidRPr="00D16A36" w:rsidP="00D16A36">
      <w:pPr>
        <w:pStyle w:val="ListBullet2"/>
      </w:pPr>
      <w:r w:rsidRPr="00D16A36">
        <w:t>qualitative and quantitative assessment criteria</w:t>
      </w:r>
    </w:p>
    <w:p w:rsidR="00000000" w:rsidRPr="00D16A36" w:rsidP="00D16A36">
      <w:pPr>
        <w:pStyle w:val="ListBullet2"/>
      </w:pPr>
      <w:r w:rsidRPr="00D16A36">
        <w:t>scoring systems</w:t>
      </w:r>
    </w:p>
    <w:p w:rsidR="00000000" w:rsidRPr="00D16A36" w:rsidP="00D16A36">
      <w:pPr>
        <w:pStyle w:val="ListBullet2"/>
      </w:pPr>
      <w:r w:rsidRPr="00D16A36">
        <w:t>weighting of scores according to the importance of the issue</w:t>
      </w:r>
    </w:p>
    <w:p w:rsidR="00000000" w:rsidRPr="00D16A36" w:rsidP="00D16A36">
      <w:pPr>
        <w:pStyle w:val="ListBullet"/>
      </w:pPr>
      <w:r w:rsidRPr="00D16A36">
        <w:t>workplace procedures for:</w:t>
      </w:r>
    </w:p>
    <w:p w:rsidR="00000000" w:rsidRPr="00D16A36" w:rsidP="00D16A36">
      <w:pPr>
        <w:pStyle w:val="ListBullet2"/>
      </w:pPr>
      <w:r w:rsidRPr="00D16A36">
        <w:t>determining design assessment criteria and completing assessments</w:t>
      </w:r>
    </w:p>
    <w:p w:rsidR="00000000" w:rsidRPr="00D16A36" w:rsidP="00D16A36">
      <w:pPr>
        <w:pStyle w:val="ListBullet2"/>
      </w:pPr>
      <w:r w:rsidRPr="00D16A36">
        <w:t>communication reporting lines</w:t>
      </w:r>
    </w:p>
    <w:p w:rsidR="00000000" w:rsidRPr="00D16A36" w:rsidP="00D16A36">
      <w:pPr>
        <w:pStyle w:val="ListBullet2"/>
      </w:pPr>
      <w:r w:rsidRPr="00D16A36">
        <w:t>recording and reporting assessment outcomes.</w:t>
      </w:r>
    </w:p>
    <w:p w:rsidR="00000000" w:rsidRPr="00D16A36" w:rsidP="00D16A36">
      <w:pPr>
        <w:pStyle w:val="AllowPageBreak"/>
      </w:pPr>
    </w:p>
    <w:p w:rsidR="00000000" w:rsidRPr="00D16A36" w:rsidP="00D16A36">
      <w:pPr>
        <w:pStyle w:val="Heading1"/>
      </w:pPr>
      <w:bookmarkStart w:id="12" w:name="O_1018681"/>
      <w:bookmarkEnd w:id="12"/>
      <w:r w:rsidRPr="00D16A36">
        <w:t>Assessment Conditions</w:t>
      </w:r>
    </w:p>
    <w:p w:rsidR="00000000" w:rsidRPr="00D16A36" w:rsidP="00D8129A">
      <w:pPr>
        <w:pStyle w:val="BodyText"/>
      </w:pPr>
      <w:r w:rsidRPr="00D16A36">
        <w:t xml:space="preserve">Assessment of skills must take place under the following conditions: </w:t>
      </w:r>
    </w:p>
    <w:p w:rsidR="00000000" w:rsidRPr="00D16A36" w:rsidP="00D16A36">
      <w:pPr>
        <w:pStyle w:val="ListBullet"/>
      </w:pPr>
      <w:r w:rsidRPr="00D16A36">
        <w:t>physical conditions:</w:t>
      </w:r>
    </w:p>
    <w:p w:rsidR="00000000" w:rsidRPr="00D16A36" w:rsidP="00D16A36">
      <w:pPr>
        <w:pStyle w:val="ListBullet2"/>
      </w:pPr>
      <w:r w:rsidRPr="00D16A36">
        <w:t>skills must be demonstrated in an environment that accurately represents wor</w:t>
      </w:r>
      <w:r w:rsidRPr="00D16A36">
        <w:t>kplace conditions</w:t>
      </w:r>
    </w:p>
    <w:p w:rsidR="00000000" w:rsidRPr="00D16A36" w:rsidP="00D16A36">
      <w:pPr>
        <w:pStyle w:val="ListBullet"/>
      </w:pPr>
      <w:r w:rsidRPr="00D16A36">
        <w:t>resources, equipment and materials:</w:t>
      </w:r>
    </w:p>
    <w:p w:rsidR="00000000" w:rsidRPr="00D16A36" w:rsidP="00D16A36">
      <w:pPr>
        <w:pStyle w:val="ListBullet2"/>
      </w:pPr>
      <w:r w:rsidRPr="00D16A36">
        <w:t xml:space="preserve">computers, keyboards and software programs used to produce assessment documents and reports on assessment outcomes </w:t>
      </w:r>
    </w:p>
    <w:p w:rsidR="00000000" w:rsidRPr="00D16A36" w:rsidP="00D16A36">
      <w:pPr>
        <w:pStyle w:val="ListBullet2"/>
      </w:pPr>
      <w:r w:rsidRPr="00D16A36">
        <w:t>workplace procedures for design assessment activities</w:t>
      </w:r>
    </w:p>
    <w:p w:rsidR="00000000" w:rsidRPr="00D16A36" w:rsidP="00D16A36">
      <w:pPr>
        <w:pStyle w:val="ListBullet2"/>
      </w:pPr>
      <w:r w:rsidRPr="00D16A36">
        <w:t xml:space="preserve">comprehensive information about the design concept </w:t>
      </w:r>
    </w:p>
    <w:p w:rsidR="00000000" w:rsidRPr="00D16A36" w:rsidP="00D16A36">
      <w:pPr>
        <w:pStyle w:val="ListBullet2"/>
      </w:pPr>
      <w:r w:rsidRPr="00D16A36">
        <w:t>templates for assessment documents and reports on assessment outcomes.</w:t>
      </w:r>
    </w:p>
    <w:p w:rsidR="00000000" w:rsidRPr="00D16A36" w:rsidP="00D16A36">
      <w:pPr>
        <w:pStyle w:val="BodyText"/>
      </w:pPr>
    </w:p>
    <w:p w:rsidR="00000000" w:rsidRPr="00D16A36" w:rsidP="00D8129A">
      <w:pPr>
        <w:pStyle w:val="BodyText"/>
      </w:pPr>
      <w:r w:rsidRPr="00D16A36">
        <w:t>Assessors of this unit must satisfy the requirements for assessors in applicable vocational education and training legislation, fram</w:t>
      </w:r>
      <w:r w:rsidRPr="00D16A36">
        <w:t>eworks and/or standards.</w:t>
      </w:r>
    </w:p>
    <w:p w:rsidR="00000000" w:rsidRPr="00D16A36" w:rsidP="00D16A36">
      <w:pPr>
        <w:pStyle w:val="Heading1"/>
      </w:pPr>
      <w:bookmarkStart w:id="13" w:name="O_1018684"/>
      <w:bookmarkEnd w:id="13"/>
      <w:r w:rsidRPr="00D16A36">
        <w:t>Links</w:t>
      </w:r>
    </w:p>
    <w:p w:rsidR="00000000" w:rsidRPr="00D16A36" w:rsidP="00D8129A">
      <w:pPr>
        <w:pStyle w:val="BodyText"/>
      </w:pPr>
      <w:r w:rsidRPr="00D16A3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21E6A">
        <w:rPr>
          <w:rStyle w:val="Hyperlink"/>
        </w:rPr>
        <w:t>https://vetnet.gov.au/Pages/TrainingDocs.aspx?q=0d96fe23-5747-4c01-9d6f-3509ff8d3d47</w:t>
      </w:r>
      <w:r>
        <w:fldChar w:fldCharType="end"/>
      </w:r>
    </w:p>
    <w:p w:rsidR="00000000" w:rsidRPr="00D16A36" w:rsidP="00D16A36"/>
    <w:sectPr w:rsidSect="00D16A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rsidRPr="00D8129A" w:rsidP="00D81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9A" w:rsidP="00D16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129A" w:rsidP="00D16A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129A" w:rsidP="00D16A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rsidP="00D16A36">
    <w:pPr>
      <w:pStyle w:val="Footer"/>
      <w:framePr w:wrap="around"/>
    </w:pPr>
    <w:r>
      <w:fldChar w:fldCharType="begin"/>
    </w:r>
    <w:r>
      <w:instrText xml:space="preserve"> DOCPROPERTY  Subject  \* MERGEFORMAT </w:instrText>
    </w:r>
    <w:r>
      <w:fldChar w:fldCharType="separate"/>
    </w:r>
    <w:r w:rsidR="00D8129A">
      <w:t>Approved</w:t>
    </w:r>
    <w:r w:rsidR="00D8129A">
      <w:fldChar w:fldCharType="end"/>
    </w:r>
    <w:r>
      <w:tab/>
      <w:t xml:space="preserve">Page </w:t>
    </w:r>
    <w:r>
      <w:fldChar w:fldCharType="begin"/>
    </w:r>
    <w:r>
      <w:instrText xml:space="preserve"> PAGE  \* Arabic  \* MERGEFORMAT </w:instrText>
    </w:r>
    <w:r>
      <w:fldChar w:fldCharType="separate"/>
    </w:r>
    <w:r w:rsidR="00D812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29A">
      <w:rPr>
        <w:noProof/>
      </w:rPr>
      <w:t>5</w:t>
    </w:r>
    <w:r>
      <w:rPr>
        <w:noProof/>
      </w:rPr>
      <w:fldChar w:fldCharType="end"/>
    </w:r>
  </w:p>
  <w:p w:rsidR="00D16A36" w:rsidP="00D16A36">
    <w:pPr>
      <w:pStyle w:val="Footer"/>
      <w:framePr w:wrap="around"/>
    </w:pPr>
    <w:r>
      <w:t xml:space="preserve">© Commonwealth of Australia, </w:t>
    </w:r>
    <w:r>
      <w:fldChar w:fldCharType="begin"/>
    </w:r>
    <w:r>
      <w:instrText xml:space="preserve"> DATE  \@ "yyyy"  \* MERGEFORMAT </w:instrText>
    </w:r>
    <w:r>
      <w:fldChar w:fldCharType="separate"/>
    </w:r>
    <w:r w:rsidR="00D8129A">
      <w:rPr>
        <w:noProof/>
      </w:rPr>
      <w:t>2025</w:t>
    </w:r>
    <w:r>
      <w:fldChar w:fldCharType="end"/>
    </w:r>
    <w:r>
      <w:tab/>
    </w:r>
    <w:r>
      <w:fldChar w:fldCharType="begin"/>
    </w:r>
    <w:r>
      <w:instrText xml:space="preserve"> DOCPROPERTY  Author  \* MERGEFORMAT </w:instrText>
    </w:r>
    <w:r>
      <w:fldChar w:fldCharType="separate"/>
    </w:r>
    <w:r w:rsidR="00D8129A">
      <w:t>Skills Insight</w:t>
    </w:r>
    <w:r w:rsidR="00D8129A">
      <w:fldChar w:fldCharType="end"/>
    </w:r>
  </w:p>
  <w:p w:rsidR="00D16A36" w:rsidP="00D16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A36" w:rsidRPr="00D8129A" w:rsidP="00D81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9A" w:rsidRPr="002D2AF8" w:rsidP="00D16A36">
    <w:pPr>
      <w:pStyle w:val="Header"/>
      <w:framePr w:wrap="around"/>
    </w:pPr>
    <w:r>
      <w:fldChar w:fldCharType="begin"/>
    </w:r>
    <w:r>
      <w:instrText xml:space="preserve"> TITLE   \* MERGEFORMAT </w:instrText>
    </w:r>
    <w:r>
      <w:fldChar w:fldCharType="separate"/>
    </w:r>
    <w:r>
      <w:t>FWPTMM5207 Assess timber product designs for feasibility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129A" w:rsidP="00D16A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6" w:rsidRPr="002D2AF8" w:rsidP="00D16A36">
    <w:pPr>
      <w:pStyle w:val="Header"/>
      <w:framePr w:wrap="around"/>
    </w:pPr>
    <w:r>
      <w:fldChar w:fldCharType="begin"/>
    </w:r>
    <w:r>
      <w:instrText xml:space="preserve"> TITLE   \* MERGEFORMAT </w:instrText>
    </w:r>
    <w:r>
      <w:fldChar w:fldCharType="separate"/>
    </w:r>
    <w:r w:rsidR="00D8129A">
      <w:t>FWPTMM5207 Assess timber product designs for feasibility</w:t>
    </w:r>
    <w:r w:rsidR="00D8129A">
      <w:fldChar w:fldCharType="end"/>
    </w:r>
    <w:r>
      <w:tab/>
      <w:t xml:space="preserve">Date this document was generated: </w:t>
    </w:r>
    <w:r>
      <w:fldChar w:fldCharType="begin"/>
    </w:r>
    <w:r>
      <w:instrText xml:space="preserve"> CREATEDATE  \@ "d MMMM yyyy"  \* MERGEFORMAT </w:instrText>
    </w:r>
    <w:r>
      <w:fldChar w:fldCharType="separate"/>
    </w:r>
    <w:r w:rsidR="00D8129A">
      <w:rPr>
        <w:noProof/>
      </w:rPr>
      <w:t>2 March 2025</w:t>
    </w:r>
    <w:r>
      <w:fldChar w:fldCharType="end"/>
    </w:r>
  </w:p>
  <w:p w:rsidR="00D16A36" w:rsidP="00D16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04C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8B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CD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A36"/>
    <w:pPr>
      <w:spacing w:before="360" w:after="60"/>
      <w:outlineLvl w:val="0"/>
    </w:pPr>
    <w:rPr>
      <w:sz w:val="32"/>
    </w:rPr>
  </w:style>
  <w:style w:type="paragraph" w:styleId="Heading2">
    <w:name w:val="heading 2"/>
    <w:basedOn w:val="HeadingBase"/>
    <w:next w:val="BodyText"/>
    <w:link w:val="Heading2Char"/>
    <w:qFormat/>
    <w:rsid w:val="00D16A36"/>
    <w:pPr>
      <w:keepLines/>
      <w:spacing w:before="240" w:after="120"/>
      <w:outlineLvl w:val="1"/>
    </w:pPr>
    <w:rPr>
      <w:sz w:val="28"/>
      <w:szCs w:val="40"/>
    </w:rPr>
  </w:style>
  <w:style w:type="paragraph" w:styleId="Heading3">
    <w:name w:val="heading 3"/>
    <w:basedOn w:val="HeadingBase"/>
    <w:next w:val="BodyText"/>
    <w:link w:val="Heading3Char"/>
    <w:qFormat/>
    <w:rsid w:val="00D16A36"/>
    <w:pPr>
      <w:spacing w:before="180" w:after="120"/>
      <w:outlineLvl w:val="2"/>
    </w:pPr>
    <w:rPr>
      <w:spacing w:val="-10"/>
      <w:kern w:val="32"/>
    </w:rPr>
  </w:style>
  <w:style w:type="paragraph" w:styleId="Heading4">
    <w:name w:val="heading 4"/>
    <w:basedOn w:val="HeadingBase"/>
    <w:next w:val="BodyText"/>
    <w:link w:val="Heading4Char"/>
    <w:qFormat/>
    <w:rsid w:val="00D16A36"/>
    <w:pPr>
      <w:spacing w:before="160" w:after="120"/>
      <w:outlineLvl w:val="3"/>
    </w:pPr>
    <w:rPr>
      <w:sz w:val="22"/>
    </w:rPr>
  </w:style>
  <w:style w:type="paragraph" w:styleId="Heading5">
    <w:name w:val="heading 5"/>
    <w:basedOn w:val="HeadingBase"/>
    <w:next w:val="Normal"/>
    <w:link w:val="Heading5Char"/>
    <w:qFormat/>
    <w:rsid w:val="00D16A36"/>
    <w:pPr>
      <w:spacing w:before="80"/>
      <w:outlineLvl w:val="4"/>
    </w:pPr>
    <w:rPr>
      <w:color w:val="918585"/>
      <w:sz w:val="20"/>
    </w:rPr>
  </w:style>
  <w:style w:type="paragraph" w:styleId="Heading6">
    <w:name w:val="heading 6"/>
    <w:basedOn w:val="HeadingBase"/>
    <w:next w:val="Normal"/>
    <w:link w:val="Heading6Char"/>
    <w:qFormat/>
    <w:rsid w:val="00D16A36"/>
    <w:pPr>
      <w:spacing w:before="60"/>
      <w:outlineLvl w:val="5"/>
    </w:pPr>
    <w:rPr>
      <w:color w:val="918585"/>
      <w:sz w:val="20"/>
    </w:rPr>
  </w:style>
  <w:style w:type="paragraph" w:styleId="Heading7">
    <w:name w:val="heading 7"/>
    <w:basedOn w:val="Normal"/>
    <w:next w:val="Normal"/>
    <w:link w:val="Heading7Char"/>
    <w:qFormat/>
    <w:rsid w:val="00D16A36"/>
    <w:pPr>
      <w:ind w:left="720"/>
      <w:outlineLvl w:val="6"/>
    </w:pPr>
    <w:rPr>
      <w:i/>
    </w:rPr>
  </w:style>
  <w:style w:type="paragraph" w:styleId="Heading8">
    <w:name w:val="heading 8"/>
    <w:basedOn w:val="Normal"/>
    <w:next w:val="Normal"/>
    <w:link w:val="Heading8Char"/>
    <w:qFormat/>
    <w:rsid w:val="00D16A36"/>
    <w:pPr>
      <w:ind w:left="720"/>
      <w:outlineLvl w:val="7"/>
    </w:pPr>
    <w:rPr>
      <w:i/>
    </w:rPr>
  </w:style>
  <w:style w:type="paragraph" w:styleId="Heading9">
    <w:name w:val="heading 9"/>
    <w:basedOn w:val="Normal"/>
    <w:next w:val="Normal"/>
    <w:link w:val="Heading9Char"/>
    <w:qFormat/>
    <w:rsid w:val="00D16A36"/>
    <w:pPr>
      <w:ind w:left="720"/>
      <w:outlineLvl w:val="8"/>
    </w:pPr>
    <w:rPr>
      <w:i/>
    </w:rPr>
  </w:style>
  <w:style w:type="character" w:default="1" w:styleId="DefaultParagraphFont">
    <w:name w:val="Default Paragraph Font"/>
    <w:uiPriority w:val="1"/>
    <w:unhideWhenUsed/>
    <w:rsid w:val="00D16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A36"/>
  </w:style>
  <w:style w:type="character" w:customStyle="1" w:styleId="Heading1Char">
    <w:name w:val="Heading 1 Char"/>
    <w:basedOn w:val="DefaultParagraphFont"/>
    <w:link w:val="Heading1"/>
    <w:rsid w:val="00D16A36"/>
    <w:rPr>
      <w:rFonts w:ascii="Times New Roman" w:eastAsia="Times New Roman" w:hAnsi="Times New Roman" w:cs="Times New Roman"/>
      <w:b/>
      <w:sz w:val="32"/>
      <w:szCs w:val="20"/>
      <w:lang w:eastAsia="en-US"/>
    </w:rPr>
  </w:style>
  <w:style w:type="paragraph" w:styleId="BodyText">
    <w:name w:val="Body Text"/>
    <w:basedOn w:val="Normal"/>
    <w:link w:val="BodyTextChar"/>
    <w:rsid w:val="00D16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A36"/>
    <w:rPr>
      <w:rFonts w:ascii="Times New Roman" w:eastAsia="Times New Roman" w:hAnsi="Times New Roman" w:cs="Times New Roman"/>
      <w:sz w:val="24"/>
      <w:lang w:eastAsia="en-US"/>
    </w:rPr>
  </w:style>
  <w:style w:type="paragraph" w:styleId="ListBullet">
    <w:name w:val="List Bullet"/>
    <w:basedOn w:val="List"/>
    <w:rsid w:val="00D16A36"/>
    <w:pPr>
      <w:numPr>
        <w:numId w:val="12"/>
      </w:numPr>
      <w:tabs>
        <w:tab w:val="clear" w:pos="340"/>
      </w:tabs>
      <w:spacing w:before="40" w:after="40"/>
    </w:pPr>
  </w:style>
  <w:style w:type="character" w:customStyle="1" w:styleId="SpecialBold">
    <w:name w:val="Special Bold"/>
    <w:basedOn w:val="DefaultParagraphFont"/>
    <w:rsid w:val="00D16A36"/>
    <w:rPr>
      <w:b/>
      <w:spacing w:val="0"/>
    </w:rPr>
  </w:style>
  <w:style w:type="paragraph" w:styleId="ListBullet2">
    <w:name w:val="List Bullet 2"/>
    <w:basedOn w:val="List2"/>
    <w:rsid w:val="00D16A36"/>
    <w:pPr>
      <w:numPr>
        <w:numId w:val="13"/>
      </w:numPr>
      <w:tabs>
        <w:tab w:val="clear" w:pos="680"/>
      </w:tabs>
    </w:pPr>
  </w:style>
  <w:style w:type="character" w:styleId="Emphasis">
    <w:name w:val="Emphasis"/>
    <w:basedOn w:val="DefaultParagraphFont"/>
    <w:qFormat/>
    <w:rsid w:val="00D16A36"/>
    <w:rPr>
      <w:i/>
    </w:rPr>
  </w:style>
  <w:style w:type="paragraph" w:customStyle="1" w:styleId="SuperHeading">
    <w:name w:val="SuperHeading"/>
    <w:basedOn w:val="Normal"/>
    <w:rsid w:val="00D16A36"/>
    <w:pPr>
      <w:spacing w:before="240" w:after="120"/>
      <w:outlineLvl w:val="0"/>
    </w:pPr>
    <w:rPr>
      <w:rFonts w:ascii="Times New Roman" w:hAnsi="Times New Roman"/>
      <w:b/>
      <w:sz w:val="32"/>
    </w:rPr>
  </w:style>
  <w:style w:type="paragraph" w:customStyle="1" w:styleId="AllowPageBreak">
    <w:name w:val="AllowPageBreak"/>
    <w:rsid w:val="00D16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A36"/>
    <w:rPr>
      <w:rFonts w:ascii="Courier New" w:eastAsia="Times New Roman" w:hAnsi="Courier New" w:cs="Times New Roman"/>
      <w:i/>
      <w:szCs w:val="20"/>
      <w:lang w:eastAsia="en-US"/>
    </w:rPr>
  </w:style>
  <w:style w:type="paragraph" w:customStyle="1" w:styleId="HeadingBase">
    <w:name w:val="Heading Base"/>
    <w:rsid w:val="00D16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A36"/>
    <w:pPr>
      <w:tabs>
        <w:tab w:val="right" w:leader="dot" w:pos="9072"/>
      </w:tabs>
      <w:ind w:left="567"/>
    </w:pPr>
    <w:rPr>
      <w:szCs w:val="22"/>
    </w:rPr>
  </w:style>
  <w:style w:type="paragraph" w:customStyle="1" w:styleId="TOCBase">
    <w:name w:val="TOC Base"/>
    <w:rsid w:val="00D16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A36"/>
    <w:pPr>
      <w:tabs>
        <w:tab w:val="right" w:leader="dot" w:pos="9072"/>
      </w:tabs>
      <w:spacing w:before="40" w:after="40"/>
      <w:ind w:left="284"/>
    </w:pPr>
    <w:rPr>
      <w:rFonts w:ascii="Times New Roman" w:hAnsi="Times New Roman"/>
    </w:rPr>
  </w:style>
  <w:style w:type="paragraph" w:styleId="TOC1">
    <w:name w:val="toc 1"/>
    <w:basedOn w:val="TOCBase"/>
    <w:next w:val="Normal"/>
    <w:rsid w:val="00D16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A36"/>
    <w:rPr>
      <w:rFonts w:ascii="Times New Roman" w:eastAsia="Times New Roman" w:hAnsi="Times New Roman" w:cs="Times New Roman"/>
      <w:sz w:val="16"/>
      <w:lang w:eastAsia="en-US"/>
    </w:rPr>
  </w:style>
  <w:style w:type="paragraph" w:styleId="Title">
    <w:name w:val="Title"/>
    <w:basedOn w:val="HeadingBase"/>
    <w:link w:val="TitleChar"/>
    <w:qFormat/>
    <w:rsid w:val="00D16A36"/>
    <w:pPr>
      <w:spacing w:before="5040"/>
      <w:jc w:val="center"/>
    </w:pPr>
    <w:rPr>
      <w:sz w:val="48"/>
      <w:szCs w:val="72"/>
      <w:lang w:val="en-US"/>
    </w:rPr>
  </w:style>
  <w:style w:type="character" w:customStyle="1" w:styleId="TitleChar">
    <w:name w:val="Title Char"/>
    <w:basedOn w:val="DefaultParagraphFont"/>
    <w:link w:val="Title"/>
    <w:rsid w:val="00D16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A36"/>
    <w:pPr>
      <w:tabs>
        <w:tab w:val="left" w:pos="3600"/>
        <w:tab w:val="left" w:pos="3958"/>
      </w:tabs>
    </w:pPr>
  </w:style>
  <w:style w:type="paragraph" w:styleId="List">
    <w:name w:val="List"/>
    <w:basedOn w:val="BodyText"/>
    <w:next w:val="BodyText"/>
    <w:rsid w:val="00D16A36"/>
    <w:pPr>
      <w:tabs>
        <w:tab w:val="left" w:pos="340"/>
      </w:tabs>
      <w:spacing w:before="60" w:after="60"/>
      <w:ind w:left="340" w:hanging="340"/>
    </w:pPr>
  </w:style>
  <w:style w:type="paragraph" w:customStyle="1" w:styleId="Note">
    <w:name w:val="Note"/>
    <w:basedOn w:val="BodyText"/>
    <w:rsid w:val="00D16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A36"/>
    <w:pPr>
      <w:framePr w:wrap="auto" w:hAnchor="text" w:y="6049"/>
    </w:pPr>
    <w:rPr>
      <w:color w:val="000000"/>
      <w:sz w:val="40"/>
    </w:rPr>
  </w:style>
  <w:style w:type="paragraph" w:customStyle="1" w:styleId="TOCTitle">
    <w:name w:val="TOCTitle"/>
    <w:basedOn w:val="Heading1"/>
    <w:rsid w:val="00D16A36"/>
    <w:pPr>
      <w:spacing w:after="240"/>
      <w:jc w:val="center"/>
      <w:outlineLvl w:val="9"/>
    </w:pPr>
    <w:rPr>
      <w:caps/>
    </w:rPr>
  </w:style>
  <w:style w:type="paragraph" w:customStyle="1" w:styleId="Version">
    <w:name w:val="Version"/>
    <w:rsid w:val="00D16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A36"/>
    <w:pPr>
      <w:keepNext w:val="0"/>
      <w:tabs>
        <w:tab w:val="right" w:pos="4176"/>
      </w:tabs>
      <w:ind w:left="198" w:hanging="198"/>
    </w:pPr>
    <w:rPr>
      <w:rFonts w:ascii="Garamond" w:hAnsi="Garamond"/>
    </w:rPr>
  </w:style>
  <w:style w:type="paragraph" w:styleId="IndexHeading">
    <w:name w:val="index heading"/>
    <w:basedOn w:val="Normal"/>
    <w:next w:val="Index1"/>
    <w:semiHidden/>
    <w:rsid w:val="00D16A36"/>
    <w:pPr>
      <w:spacing w:before="120" w:after="120"/>
    </w:pPr>
    <w:rPr>
      <w:rFonts w:ascii="Arial" w:hAnsi="Arial"/>
      <w:b/>
      <w:color w:val="918585"/>
      <w:sz w:val="24"/>
    </w:rPr>
  </w:style>
  <w:style w:type="paragraph" w:styleId="Header">
    <w:name w:val="header"/>
    <w:basedOn w:val="Normal"/>
    <w:link w:val="HeaderChar"/>
    <w:rsid w:val="00D16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A36"/>
    <w:rPr>
      <w:rFonts w:ascii="Times New Roman" w:eastAsia="Times New Roman" w:hAnsi="Times New Roman" w:cs="Times New Roman"/>
      <w:sz w:val="16"/>
      <w:szCs w:val="20"/>
      <w:lang w:val="en-GB" w:eastAsia="en-US"/>
    </w:rPr>
  </w:style>
  <w:style w:type="paragraph" w:customStyle="1" w:styleId="Chapter">
    <w:name w:val="Chapter"/>
    <w:basedOn w:val="Normal"/>
    <w:rsid w:val="00D16A36"/>
    <w:pPr>
      <w:spacing w:before="240"/>
    </w:pPr>
    <w:rPr>
      <w:rFonts w:ascii="Times New Roman" w:hAnsi="Times New Roman"/>
      <w:smallCaps/>
      <w:spacing w:val="80"/>
      <w:sz w:val="28"/>
    </w:rPr>
  </w:style>
  <w:style w:type="paragraph" w:customStyle="1" w:styleId="InChapter">
    <w:name w:val="InChapter"/>
    <w:basedOn w:val="Heading3"/>
    <w:rsid w:val="00D16A36"/>
    <w:pPr>
      <w:spacing w:after="240"/>
      <w:outlineLvl w:val="9"/>
    </w:pPr>
    <w:rPr>
      <w:noProof/>
    </w:rPr>
  </w:style>
  <w:style w:type="paragraph" w:styleId="Index2">
    <w:name w:val="index 2"/>
    <w:basedOn w:val="Normal"/>
    <w:next w:val="Normal"/>
    <w:semiHidden/>
    <w:rsid w:val="00D16A36"/>
    <w:pPr>
      <w:tabs>
        <w:tab w:val="right" w:pos="4176"/>
      </w:tabs>
      <w:ind w:left="568" w:hanging="284"/>
    </w:pPr>
    <w:rPr>
      <w:rFonts w:ascii="Garamond" w:hAnsi="Garamond"/>
    </w:rPr>
  </w:style>
  <w:style w:type="paragraph" w:customStyle="1" w:styleId="Byline">
    <w:name w:val="Byline"/>
    <w:rsid w:val="00D16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A36"/>
    <w:pPr>
      <w:tabs>
        <w:tab w:val="clear" w:pos="3600"/>
        <w:tab w:val="clear" w:pos="3958"/>
      </w:tabs>
      <w:jc w:val="right"/>
    </w:pPr>
  </w:style>
  <w:style w:type="paragraph" w:styleId="Caption">
    <w:name w:val="caption"/>
    <w:basedOn w:val="BodyText"/>
    <w:next w:val="Normal"/>
    <w:qFormat/>
    <w:rsid w:val="00D16A36"/>
    <w:pPr>
      <w:framePr w:w="2268" w:hSpace="181" w:vSpace="181" w:wrap="around" w:vAnchor="text" w:hAnchor="page" w:x="1135" w:y="285" w:anchorLock="1"/>
    </w:pPr>
    <w:rPr>
      <w:i/>
    </w:rPr>
  </w:style>
  <w:style w:type="paragraph" w:customStyle="1" w:styleId="MiniTOCTitle">
    <w:name w:val="MiniTOCTitle"/>
    <w:basedOn w:val="Heading4"/>
    <w:rsid w:val="00D16A36"/>
    <w:pPr>
      <w:spacing w:before="240"/>
      <w:outlineLvl w:val="9"/>
    </w:pPr>
    <w:rPr>
      <w:noProof/>
      <w:sz w:val="24"/>
    </w:rPr>
  </w:style>
  <w:style w:type="paragraph" w:customStyle="1" w:styleId="MiniTOCItem">
    <w:name w:val="MiniTOCItem"/>
    <w:basedOn w:val="ListBullet"/>
    <w:rsid w:val="00D16A36"/>
    <w:pPr>
      <w:numPr>
        <w:numId w:val="0"/>
      </w:numPr>
      <w:tabs>
        <w:tab w:val="right" w:leader="dot" w:pos="6521"/>
      </w:tabs>
      <w:spacing w:before="0" w:after="0"/>
    </w:pPr>
  </w:style>
  <w:style w:type="paragraph" w:customStyle="1" w:styleId="TOFTitle">
    <w:name w:val="TOFTitle"/>
    <w:basedOn w:val="TOCTitle"/>
    <w:rsid w:val="00D16A36"/>
  </w:style>
  <w:style w:type="paragraph" w:styleId="TableofFigures">
    <w:name w:val="table of figures"/>
    <w:basedOn w:val="Normal"/>
    <w:next w:val="Normal"/>
    <w:semiHidden/>
    <w:rsid w:val="00D16A36"/>
    <w:pPr>
      <w:tabs>
        <w:tab w:val="right" w:leader="dot" w:pos="9072"/>
      </w:tabs>
      <w:ind w:left="970" w:hanging="403"/>
    </w:pPr>
    <w:rPr>
      <w:rFonts w:ascii="Times New Roman" w:hAnsi="Times New Roman"/>
      <w:b/>
    </w:rPr>
  </w:style>
  <w:style w:type="paragraph" w:styleId="ListNumber">
    <w:name w:val="List Number"/>
    <w:basedOn w:val="List"/>
    <w:rsid w:val="00D16A36"/>
    <w:pPr>
      <w:numPr>
        <w:numId w:val="15"/>
      </w:numPr>
      <w:tabs>
        <w:tab w:val="clear" w:pos="340"/>
      </w:tabs>
    </w:pPr>
  </w:style>
  <w:style w:type="character" w:customStyle="1" w:styleId="WingdingSymbols">
    <w:name w:val="Wingding Symbols"/>
    <w:rsid w:val="00D16A36"/>
    <w:rPr>
      <w:rFonts w:ascii="Wingdings" w:hAnsi="Wingdings"/>
    </w:rPr>
  </w:style>
  <w:style w:type="paragraph" w:customStyle="1" w:styleId="TableHeading">
    <w:name w:val="Table Heading"/>
    <w:basedOn w:val="HeadingBase"/>
    <w:rsid w:val="00D16A36"/>
    <w:pPr>
      <w:keepLines/>
      <w:pBdr>
        <w:bottom w:val="single" w:sz="6" w:space="1" w:color="918585"/>
      </w:pBdr>
      <w:spacing w:before="240"/>
    </w:pPr>
  </w:style>
  <w:style w:type="character" w:customStyle="1" w:styleId="HotSpot">
    <w:name w:val="HotSpot"/>
    <w:rsid w:val="00D16A36"/>
    <w:rPr>
      <w:color w:val="0033CC"/>
      <w:u w:val="none"/>
    </w:rPr>
  </w:style>
  <w:style w:type="paragraph" w:customStyle="1" w:styleId="BodyTextRight">
    <w:name w:val="Body Text Right"/>
    <w:basedOn w:val="BodyText"/>
    <w:rsid w:val="00D16A36"/>
    <w:pPr>
      <w:spacing w:before="0" w:after="0"/>
      <w:jc w:val="right"/>
    </w:pPr>
  </w:style>
  <w:style w:type="paragraph" w:styleId="Index3">
    <w:name w:val="index 3"/>
    <w:basedOn w:val="ListNumber2"/>
    <w:next w:val="Normal"/>
    <w:semiHidden/>
    <w:rsid w:val="00D16A36"/>
    <w:pPr>
      <w:numPr>
        <w:numId w:val="0"/>
      </w:numPr>
      <w:tabs>
        <w:tab w:val="right" w:leader="dot" w:pos="4176"/>
      </w:tabs>
    </w:pPr>
  </w:style>
  <w:style w:type="paragraph" w:styleId="ListNumber2">
    <w:name w:val="List Number 2"/>
    <w:basedOn w:val="List2"/>
    <w:rsid w:val="00D16A36"/>
    <w:pPr>
      <w:numPr>
        <w:numId w:val="10"/>
      </w:numPr>
      <w:tabs>
        <w:tab w:val="clear" w:pos="1060"/>
      </w:tabs>
    </w:pPr>
  </w:style>
  <w:style w:type="paragraph" w:customStyle="1" w:styleId="MarginNote">
    <w:name w:val="Margin Note"/>
    <w:basedOn w:val="BodyText"/>
    <w:rsid w:val="00D16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A36"/>
    <w:rPr>
      <w:sz w:val="32"/>
    </w:rPr>
  </w:style>
  <w:style w:type="paragraph" w:customStyle="1" w:styleId="HeadingProcedure">
    <w:name w:val="Heading Procedure"/>
    <w:basedOn w:val="HeadingBase"/>
    <w:next w:val="Normal"/>
    <w:rsid w:val="00D16A36"/>
    <w:pPr>
      <w:tabs>
        <w:tab w:val="left" w:pos="0"/>
      </w:tabs>
      <w:spacing w:before="120" w:after="60"/>
    </w:pPr>
    <w:rPr>
      <w:i/>
      <w:color w:val="918585"/>
      <w:sz w:val="22"/>
    </w:rPr>
  </w:style>
  <w:style w:type="paragraph" w:customStyle="1" w:styleId="TableBodyText">
    <w:name w:val="Table Body Text"/>
    <w:basedOn w:val="BodyText"/>
    <w:rsid w:val="00D16A36"/>
    <w:pPr>
      <w:spacing w:before="60" w:after="60"/>
    </w:pPr>
  </w:style>
  <w:style w:type="paragraph" w:styleId="ListContinue">
    <w:name w:val="List Continue"/>
    <w:basedOn w:val="List"/>
    <w:rsid w:val="00D16A36"/>
    <w:pPr>
      <w:ind w:firstLine="0"/>
    </w:pPr>
  </w:style>
  <w:style w:type="paragraph" w:customStyle="1" w:styleId="ListNote">
    <w:name w:val="List Note"/>
    <w:basedOn w:val="List"/>
    <w:rsid w:val="00D16A36"/>
    <w:pPr>
      <w:pBdr>
        <w:top w:val="single" w:sz="6" w:space="2" w:color="918585"/>
        <w:bottom w:val="single" w:sz="6" w:space="2" w:color="918585"/>
      </w:pBdr>
      <w:tabs>
        <w:tab w:val="left" w:pos="1021"/>
      </w:tabs>
      <w:ind w:firstLine="0"/>
    </w:pPr>
  </w:style>
  <w:style w:type="paragraph" w:customStyle="1" w:styleId="Warning">
    <w:name w:val="Warning"/>
    <w:basedOn w:val="BodyText"/>
    <w:rsid w:val="00D16A36"/>
    <w:pPr>
      <w:shd w:val="clear" w:color="auto" w:fill="D9D9D9"/>
      <w:tabs>
        <w:tab w:val="left" w:pos="992"/>
      </w:tabs>
      <w:ind w:left="119" w:right="119"/>
    </w:pPr>
    <w:rPr>
      <w:sz w:val="20"/>
    </w:rPr>
  </w:style>
  <w:style w:type="paragraph" w:customStyle="1" w:styleId="MarginIcons">
    <w:name w:val="Margin Icons"/>
    <w:basedOn w:val="BodyText"/>
    <w:rsid w:val="00D16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A36"/>
    <w:rPr>
      <w:rFonts w:ascii="Courier New" w:hAnsi="Courier New"/>
    </w:rPr>
  </w:style>
  <w:style w:type="paragraph" w:customStyle="1" w:styleId="NoteBullet">
    <w:name w:val="Note Bullet"/>
    <w:basedOn w:val="Note"/>
    <w:rsid w:val="00D16A36"/>
    <w:pPr>
      <w:tabs>
        <w:tab w:val="clear" w:pos="680"/>
      </w:tabs>
      <w:spacing w:before="60" w:after="60"/>
    </w:pPr>
  </w:style>
  <w:style w:type="paragraph" w:customStyle="1" w:styleId="SubHeading2">
    <w:name w:val="SubHeading2"/>
    <w:basedOn w:val="HeadingBase"/>
    <w:rsid w:val="00D16A36"/>
    <w:pPr>
      <w:spacing w:before="240" w:after="60"/>
    </w:pPr>
    <w:rPr>
      <w:sz w:val="20"/>
    </w:rPr>
  </w:style>
  <w:style w:type="paragraph" w:customStyle="1" w:styleId="SubHeading1">
    <w:name w:val="SubHeading1"/>
    <w:basedOn w:val="HeadingBase"/>
    <w:rsid w:val="00D16A36"/>
    <w:pPr>
      <w:spacing w:before="240" w:after="60"/>
    </w:pPr>
    <w:rPr>
      <w:color w:val="918585"/>
      <w:sz w:val="22"/>
    </w:rPr>
  </w:style>
  <w:style w:type="paragraph" w:customStyle="1" w:styleId="SideHeading">
    <w:name w:val="Side Heading"/>
    <w:basedOn w:val="HeadingBase"/>
    <w:rsid w:val="00D16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A36"/>
    <w:pPr>
      <w:tabs>
        <w:tab w:val="num" w:pos="360"/>
      </w:tabs>
    </w:pPr>
  </w:style>
  <w:style w:type="paragraph" w:styleId="PlainText">
    <w:name w:val="Plain Text"/>
    <w:basedOn w:val="Normal"/>
    <w:link w:val="PlainTextChar"/>
    <w:rsid w:val="00D16A36"/>
    <w:rPr>
      <w:sz w:val="20"/>
    </w:rPr>
  </w:style>
  <w:style w:type="character" w:customStyle="1" w:styleId="PlainTextChar">
    <w:name w:val="Plain Text Char"/>
    <w:basedOn w:val="DefaultParagraphFont"/>
    <w:link w:val="PlainText"/>
    <w:rsid w:val="00D16A36"/>
    <w:rPr>
      <w:rFonts w:ascii="Courier New" w:eastAsia="Times New Roman" w:hAnsi="Courier New" w:cs="Times New Roman"/>
      <w:sz w:val="20"/>
      <w:szCs w:val="20"/>
      <w:lang w:eastAsia="en-US"/>
    </w:rPr>
  </w:style>
  <w:style w:type="character" w:customStyle="1" w:styleId="MenuOption">
    <w:name w:val="Menu Option"/>
    <w:basedOn w:val="DefaultParagraphFont"/>
    <w:rsid w:val="00D16A36"/>
    <w:rPr>
      <w:b/>
      <w:smallCaps/>
    </w:rPr>
  </w:style>
  <w:style w:type="paragraph" w:customStyle="1" w:styleId="TableListNumber">
    <w:name w:val="Table List Number"/>
    <w:basedOn w:val="ListNumber"/>
    <w:rsid w:val="00D16A36"/>
    <w:pPr>
      <w:numPr>
        <w:numId w:val="0"/>
      </w:numPr>
    </w:pPr>
  </w:style>
  <w:style w:type="paragraph" w:styleId="TOC4">
    <w:name w:val="toc 4"/>
    <w:basedOn w:val="TOCBase"/>
    <w:next w:val="Normal"/>
    <w:semiHidden/>
    <w:rsid w:val="00D16A36"/>
    <w:pPr>
      <w:tabs>
        <w:tab w:val="right" w:leader="dot" w:pos="9071"/>
      </w:tabs>
      <w:ind w:left="1701"/>
    </w:pPr>
  </w:style>
  <w:style w:type="paragraph" w:customStyle="1" w:styleId="ListAlpha">
    <w:name w:val="List Alpha"/>
    <w:basedOn w:val="List"/>
    <w:rsid w:val="00D16A36"/>
    <w:pPr>
      <w:numPr>
        <w:numId w:val="9"/>
      </w:numPr>
    </w:pPr>
  </w:style>
  <w:style w:type="paragraph" w:customStyle="1" w:styleId="ListAlpha2">
    <w:name w:val="List Alpha 2"/>
    <w:basedOn w:val="List2"/>
    <w:rsid w:val="00D16A36"/>
    <w:pPr>
      <w:numPr>
        <w:numId w:val="8"/>
      </w:numPr>
    </w:pPr>
  </w:style>
  <w:style w:type="paragraph" w:styleId="List2">
    <w:name w:val="List 2"/>
    <w:basedOn w:val="BodyText"/>
    <w:rsid w:val="00D16A36"/>
    <w:pPr>
      <w:tabs>
        <w:tab w:val="left" w:pos="680"/>
      </w:tabs>
      <w:spacing w:before="60" w:after="60"/>
      <w:ind w:left="680" w:hanging="340"/>
    </w:pPr>
  </w:style>
  <w:style w:type="paragraph" w:styleId="List3">
    <w:name w:val="List 3"/>
    <w:basedOn w:val="BodyText"/>
    <w:rsid w:val="00D16A36"/>
    <w:pPr>
      <w:tabs>
        <w:tab w:val="left" w:pos="1021"/>
      </w:tabs>
      <w:spacing w:before="60" w:after="60"/>
      <w:ind w:left="1020" w:hanging="340"/>
    </w:pPr>
  </w:style>
  <w:style w:type="paragraph" w:styleId="List4">
    <w:name w:val="List 4"/>
    <w:basedOn w:val="BodyText"/>
    <w:rsid w:val="00D16A36"/>
    <w:pPr>
      <w:tabs>
        <w:tab w:val="left" w:pos="1361"/>
      </w:tabs>
      <w:spacing w:before="60" w:after="60"/>
      <w:ind w:left="1361" w:hanging="340"/>
    </w:pPr>
  </w:style>
  <w:style w:type="paragraph" w:styleId="List5">
    <w:name w:val="List 5"/>
    <w:basedOn w:val="BodyText"/>
    <w:rsid w:val="00D16A36"/>
    <w:pPr>
      <w:tabs>
        <w:tab w:val="left" w:pos="1701"/>
      </w:tabs>
      <w:spacing w:before="60" w:after="60"/>
      <w:ind w:left="1701" w:hanging="340"/>
    </w:pPr>
  </w:style>
  <w:style w:type="paragraph" w:styleId="ListBullet3">
    <w:name w:val="List Bullet 3"/>
    <w:basedOn w:val="List3"/>
    <w:rsid w:val="00D16A36"/>
    <w:pPr>
      <w:numPr>
        <w:numId w:val="14"/>
      </w:numPr>
      <w:tabs>
        <w:tab w:val="clear" w:pos="1021"/>
      </w:tabs>
      <w:ind w:left="1037" w:hanging="357"/>
    </w:pPr>
  </w:style>
  <w:style w:type="paragraph" w:styleId="ListBullet4">
    <w:name w:val="List Bullet 4"/>
    <w:basedOn w:val="List4"/>
    <w:rsid w:val="00D16A36"/>
    <w:pPr>
      <w:numPr>
        <w:numId w:val="3"/>
      </w:numPr>
      <w:tabs>
        <w:tab w:val="clear" w:pos="1361"/>
      </w:tabs>
    </w:pPr>
  </w:style>
  <w:style w:type="paragraph" w:styleId="ListBullet5">
    <w:name w:val="List Bullet 5"/>
    <w:basedOn w:val="List5"/>
    <w:rsid w:val="00D16A36"/>
    <w:pPr>
      <w:numPr>
        <w:numId w:val="4"/>
      </w:numPr>
    </w:pPr>
  </w:style>
  <w:style w:type="paragraph" w:styleId="ListContinue2">
    <w:name w:val="List Continue 2"/>
    <w:basedOn w:val="List2"/>
    <w:rsid w:val="00D16A36"/>
    <w:pPr>
      <w:ind w:firstLine="0"/>
    </w:pPr>
  </w:style>
  <w:style w:type="paragraph" w:styleId="ListContinue3">
    <w:name w:val="List Continue 3"/>
    <w:basedOn w:val="List3"/>
    <w:rsid w:val="00D16A36"/>
    <w:pPr>
      <w:ind w:left="1021" w:firstLine="0"/>
    </w:pPr>
  </w:style>
  <w:style w:type="paragraph" w:styleId="ListContinue4">
    <w:name w:val="List Continue 4"/>
    <w:basedOn w:val="List4"/>
    <w:rsid w:val="00D16A36"/>
    <w:pPr>
      <w:ind w:firstLine="0"/>
    </w:pPr>
  </w:style>
  <w:style w:type="paragraph" w:styleId="ListContinue5">
    <w:name w:val="List Continue 5"/>
    <w:basedOn w:val="List5"/>
    <w:rsid w:val="00D16A36"/>
    <w:pPr>
      <w:ind w:firstLine="0"/>
    </w:pPr>
  </w:style>
  <w:style w:type="paragraph" w:styleId="ListNumber3">
    <w:name w:val="List Number 3"/>
    <w:basedOn w:val="List3"/>
    <w:rsid w:val="00D16A36"/>
    <w:pPr>
      <w:numPr>
        <w:numId w:val="5"/>
      </w:numPr>
    </w:pPr>
  </w:style>
  <w:style w:type="paragraph" w:styleId="ListNumber4">
    <w:name w:val="List Number 4"/>
    <w:basedOn w:val="List4"/>
    <w:rsid w:val="00D16A36"/>
    <w:pPr>
      <w:numPr>
        <w:numId w:val="6"/>
      </w:numPr>
    </w:pPr>
  </w:style>
  <w:style w:type="paragraph" w:styleId="ListNumber5">
    <w:name w:val="List Number 5"/>
    <w:basedOn w:val="List5"/>
    <w:rsid w:val="00D16A36"/>
    <w:pPr>
      <w:numPr>
        <w:numId w:val="7"/>
      </w:numPr>
    </w:pPr>
  </w:style>
  <w:style w:type="paragraph" w:styleId="BlockText">
    <w:name w:val="Block Text"/>
    <w:basedOn w:val="Normal"/>
    <w:rsid w:val="00D16A36"/>
    <w:pPr>
      <w:spacing w:after="120"/>
      <w:ind w:left="1440" w:right="1440"/>
    </w:pPr>
  </w:style>
  <w:style w:type="character" w:customStyle="1" w:styleId="Subscript">
    <w:name w:val="Subscript"/>
    <w:basedOn w:val="DefaultParagraphFont"/>
    <w:rsid w:val="00D16A36"/>
    <w:rPr>
      <w:sz w:val="16"/>
      <w:vertAlign w:val="subscript"/>
    </w:rPr>
  </w:style>
  <w:style w:type="character" w:customStyle="1" w:styleId="Superscript">
    <w:name w:val="Superscript"/>
    <w:basedOn w:val="DefaultParagraphFont"/>
    <w:rsid w:val="00D16A36"/>
    <w:rPr>
      <w:sz w:val="16"/>
      <w:vertAlign w:val="superscript"/>
    </w:rPr>
  </w:style>
  <w:style w:type="character" w:customStyle="1" w:styleId="Symbols">
    <w:name w:val="Symbols"/>
    <w:basedOn w:val="DefaultParagraphFont"/>
    <w:rsid w:val="00D16A36"/>
    <w:rPr>
      <w:rFonts w:ascii="Symbol" w:hAnsi="Symbol"/>
    </w:rPr>
  </w:style>
  <w:style w:type="character" w:customStyle="1" w:styleId="MenuOptions">
    <w:name w:val="Menu Options"/>
    <w:basedOn w:val="DefaultParagraphFont"/>
    <w:rsid w:val="00D16A36"/>
    <w:rPr>
      <w:rFonts w:ascii="Arial Narrow" w:hAnsi="Arial Narrow"/>
      <w:smallCaps/>
    </w:rPr>
  </w:style>
  <w:style w:type="character" w:customStyle="1" w:styleId="Buttons">
    <w:name w:val="Buttons"/>
    <w:basedOn w:val="DefaultParagraphFont"/>
    <w:rsid w:val="00D16A36"/>
    <w:rPr>
      <w:b/>
    </w:rPr>
  </w:style>
  <w:style w:type="character" w:customStyle="1" w:styleId="Underlined">
    <w:name w:val="Underlined"/>
    <w:basedOn w:val="DefaultParagraphFont"/>
    <w:rsid w:val="00D16A36"/>
    <w:rPr>
      <w:u w:val="single"/>
    </w:rPr>
  </w:style>
  <w:style w:type="paragraph" w:customStyle="1" w:styleId="TableBodyTextRight">
    <w:name w:val="Table Body Text Right"/>
    <w:basedOn w:val="TableBodyText"/>
    <w:rsid w:val="00D16A36"/>
    <w:pPr>
      <w:widowControl w:val="0"/>
      <w:autoSpaceDE w:val="0"/>
      <w:autoSpaceDN w:val="0"/>
      <w:adjustRightInd w:val="0"/>
      <w:jc w:val="right"/>
    </w:pPr>
    <w:rPr>
      <w:rFonts w:cs="Arial"/>
      <w:szCs w:val="18"/>
    </w:rPr>
  </w:style>
  <w:style w:type="paragraph" w:customStyle="1" w:styleId="CopyrightText">
    <w:name w:val="Copyright Text"/>
    <w:basedOn w:val="BodyText"/>
    <w:rsid w:val="00D16A36"/>
    <w:rPr>
      <w:sz w:val="18"/>
    </w:rPr>
  </w:style>
  <w:style w:type="paragraph" w:customStyle="1" w:styleId="BodySmallRight">
    <w:name w:val="Body Small Right"/>
    <w:basedOn w:val="BodyTextRight"/>
    <w:rsid w:val="00D16A36"/>
    <w:rPr>
      <w:sz w:val="18"/>
      <w:szCs w:val="18"/>
    </w:rPr>
  </w:style>
  <w:style w:type="paragraph" w:customStyle="1" w:styleId="MarginEdition">
    <w:name w:val="Margin Edition"/>
    <w:basedOn w:val="MarginNote"/>
    <w:rsid w:val="00D16A36"/>
    <w:pPr>
      <w:spacing w:before="0" w:after="0"/>
    </w:pPr>
    <w:rPr>
      <w:rFonts w:ascii="Times New Roman" w:hAnsi="Times New Roman"/>
      <w:color w:val="999999"/>
    </w:rPr>
  </w:style>
  <w:style w:type="paragraph" w:customStyle="1" w:styleId="Spacer">
    <w:name w:val="Spacer"/>
    <w:basedOn w:val="Normal"/>
    <w:rsid w:val="00D16A36"/>
    <w:rPr>
      <w:sz w:val="2"/>
      <w:szCs w:val="2"/>
    </w:rPr>
  </w:style>
  <w:style w:type="character" w:customStyle="1" w:styleId="Small">
    <w:name w:val="Small"/>
    <w:basedOn w:val="DefaultParagraphFont"/>
    <w:rsid w:val="00D16A36"/>
    <w:rPr>
      <w:sz w:val="16"/>
    </w:rPr>
  </w:style>
  <w:style w:type="paragraph" w:customStyle="1" w:styleId="WideTable">
    <w:name w:val="Wide Table"/>
    <w:basedOn w:val="Normal"/>
    <w:rsid w:val="00D16A36"/>
    <w:pPr>
      <w:ind w:left="-1418"/>
    </w:pPr>
    <w:rPr>
      <w:sz w:val="2"/>
      <w:szCs w:val="2"/>
    </w:rPr>
  </w:style>
  <w:style w:type="character" w:styleId="PageNumber">
    <w:name w:val="page number"/>
    <w:basedOn w:val="DefaultParagraphFont"/>
    <w:rsid w:val="00D16A36"/>
  </w:style>
  <w:style w:type="paragraph" w:styleId="Quote">
    <w:name w:val="Quote"/>
    <w:basedOn w:val="Heading1"/>
    <w:link w:val="QuoteChar"/>
    <w:qFormat/>
    <w:rsid w:val="00D16A36"/>
    <w:rPr>
      <w:b w:val="0"/>
      <w:sz w:val="72"/>
      <w:szCs w:val="72"/>
      <w:lang w:val="en-NZ"/>
    </w:rPr>
  </w:style>
  <w:style w:type="character" w:customStyle="1" w:styleId="QuoteChar">
    <w:name w:val="Quote Char"/>
    <w:basedOn w:val="DefaultParagraphFont"/>
    <w:link w:val="Quote"/>
    <w:rsid w:val="00D16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A36"/>
    <w:pPr>
      <w:pageBreakBefore/>
    </w:pPr>
  </w:style>
  <w:style w:type="paragraph" w:customStyle="1" w:styleId="Border">
    <w:name w:val="Border"/>
    <w:basedOn w:val="Normal"/>
    <w:qFormat/>
    <w:rsid w:val="00D16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A36"/>
    <w:rPr>
      <w:b/>
      <w:bCs/>
      <w:i/>
      <w:iCs/>
      <w:color w:val="auto"/>
    </w:rPr>
  </w:style>
  <w:style w:type="paragraph" w:styleId="IntenseQuote">
    <w:name w:val="Intense Quote"/>
    <w:basedOn w:val="Normal"/>
    <w:next w:val="Normal"/>
    <w:link w:val="IntenseQuoteChar"/>
    <w:uiPriority w:val="30"/>
    <w:qFormat/>
    <w:rsid w:val="00D16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A36"/>
    <w:rPr>
      <w:smallCaps/>
      <w:color w:val="auto"/>
      <w:u w:val="single"/>
    </w:rPr>
  </w:style>
  <w:style w:type="character" w:styleId="IntenseReference">
    <w:name w:val="Intense Reference"/>
    <w:basedOn w:val="DefaultParagraphFont"/>
    <w:uiPriority w:val="32"/>
    <w:qFormat/>
    <w:rsid w:val="00D16A36"/>
    <w:rPr>
      <w:b/>
      <w:bCs/>
      <w:smallCaps/>
      <w:color w:val="auto"/>
      <w:spacing w:val="5"/>
      <w:u w:val="single"/>
    </w:rPr>
  </w:style>
  <w:style w:type="paragraph" w:customStyle="1" w:styleId="2ColumnHeading">
    <w:name w:val="2Column Heading"/>
    <w:basedOn w:val="BodyText"/>
    <w:qFormat/>
    <w:rsid w:val="00D16A36"/>
    <w:pPr>
      <w:spacing w:after="60"/>
      <w:ind w:left="-2268"/>
    </w:pPr>
    <w:rPr>
      <w:b/>
    </w:rPr>
  </w:style>
  <w:style w:type="paragraph" w:customStyle="1" w:styleId="Heading1TOC">
    <w:name w:val="Heading1 TOC"/>
    <w:basedOn w:val="Normal"/>
    <w:qFormat/>
    <w:rsid w:val="00D16A36"/>
    <w:pPr>
      <w:spacing w:before="240" w:after="120"/>
    </w:pPr>
    <w:rPr>
      <w:rFonts w:ascii="Times New Roman" w:hAnsi="Times New Roman"/>
      <w:b/>
      <w:sz w:val="32"/>
    </w:rPr>
  </w:style>
  <w:style w:type="paragraph" w:customStyle="1" w:styleId="Heading2TOC">
    <w:name w:val="Heading2 TOC"/>
    <w:basedOn w:val="Normal"/>
    <w:qFormat/>
    <w:rsid w:val="00D16A36"/>
    <w:pPr>
      <w:spacing w:before="240" w:after="60"/>
    </w:pPr>
    <w:rPr>
      <w:rFonts w:ascii="Times New Roman" w:hAnsi="Times New Roman"/>
      <w:b/>
      <w:sz w:val="28"/>
    </w:rPr>
  </w:style>
  <w:style w:type="character" w:customStyle="1" w:styleId="Underline">
    <w:name w:val="Underline"/>
    <w:basedOn w:val="DefaultParagraphFont"/>
    <w:qFormat/>
    <w:rsid w:val="00D16A36"/>
    <w:rPr>
      <w:u w:val="single"/>
    </w:rPr>
  </w:style>
  <w:style w:type="character" w:customStyle="1" w:styleId="BoldandItalics">
    <w:name w:val="Bold and Italics"/>
    <w:qFormat/>
    <w:rsid w:val="00D16A36"/>
    <w:rPr>
      <w:b/>
      <w:i/>
      <w:u w:val="none"/>
    </w:rPr>
  </w:style>
  <w:style w:type="paragraph" w:styleId="BalloonText">
    <w:name w:val="Balloon Text"/>
    <w:basedOn w:val="Normal"/>
    <w:link w:val="BalloonTextChar"/>
    <w:rsid w:val="00D16A36"/>
    <w:rPr>
      <w:rFonts w:ascii="Tahoma" w:hAnsi="Tahoma" w:cs="Tahoma"/>
      <w:sz w:val="16"/>
      <w:szCs w:val="16"/>
    </w:rPr>
  </w:style>
  <w:style w:type="character" w:customStyle="1" w:styleId="BalloonTextChar">
    <w:name w:val="Balloon Text Char"/>
    <w:basedOn w:val="DefaultParagraphFont"/>
    <w:link w:val="BalloonText"/>
    <w:rsid w:val="00D16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A36"/>
    <w:rPr>
      <w:b/>
      <w:color w:val="660033"/>
      <w:spacing w:val="0"/>
    </w:rPr>
  </w:style>
  <w:style w:type="paragraph" w:customStyle="1" w:styleId="Nameditemlist">
    <w:name w:val="Named item list"/>
    <w:basedOn w:val="BodyText"/>
    <w:qFormat/>
    <w:rsid w:val="00D16A36"/>
    <w:pPr>
      <w:tabs>
        <w:tab w:val="left" w:pos="2835"/>
      </w:tabs>
      <w:ind w:left="2835" w:hanging="2835"/>
    </w:pPr>
  </w:style>
  <w:style w:type="paragraph" w:customStyle="1" w:styleId="BodyTextnopadding">
    <w:name w:val="Body Text no padding"/>
    <w:basedOn w:val="BodyText"/>
    <w:qFormat/>
    <w:rsid w:val="00D16A36"/>
    <w:pPr>
      <w:spacing w:before="0" w:after="0"/>
    </w:pPr>
  </w:style>
  <w:style w:type="paragraph" w:customStyle="1" w:styleId="BodyTextBold">
    <w:name w:val="Body Text Bold"/>
    <w:basedOn w:val="BodyText"/>
    <w:qFormat/>
    <w:rsid w:val="00D16A36"/>
    <w:rPr>
      <w:b/>
    </w:rPr>
  </w:style>
  <w:style w:type="character" w:styleId="Hyperlink">
    <w:name w:val="Hyperlink"/>
    <w:basedOn w:val="DefaultParagraphFont"/>
    <w:uiPriority w:val="99"/>
    <w:unhideWhenUsed/>
    <w:rsid w:val="00D81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6777</Characters>
  <Application>Microsoft Office Word</Application>
  <DocSecurity>0</DocSecurity>
  <Lines>233</Lines>
  <Paragraphs>159</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FWPTMM5207 Assess timber product designs for feasibility</dc:title>
  <dc:subject>Approved</dc:subject>
  <dc:creator>Skills Insight</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