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BC3" w:rsidP="00172BC3">
      <w:pPr>
        <w:pStyle w:val="Title"/>
      </w:pPr>
      <w:r>
        <w:fldChar w:fldCharType="begin"/>
      </w:r>
      <w:r>
        <w:instrText xml:space="preserve"> TITLE   \* MERGEFORMAT </w:instrText>
      </w:r>
      <w:r>
        <w:fldChar w:fldCharType="separate"/>
      </w:r>
      <w:r>
        <w:t>Assessment Requirements for FWPTMM5205 Optimise CNC operations</w:t>
      </w:r>
      <w:r>
        <w:fldChar w:fldCharType="end"/>
      </w:r>
    </w:p>
    <w:p w:rsidR="00172BC3" w:rsidP="00172BC3">
      <w:pPr>
        <w:pStyle w:val="Version"/>
        <w:sectPr w:rsidSect="00F56A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6AED" w:rsidP="00F56AED">
      <w:pPr>
        <w:pStyle w:val="SuperHeading"/>
      </w:pPr>
      <w:r w:rsidRPr="00F56AED">
        <w:t>Assessment Requirements for FWPTMM5205 Optimise CNC operations</w:t>
      </w:r>
    </w:p>
    <w:p w:rsidR="00000000" w:rsidRPr="00F56AED" w:rsidP="00F56AED">
      <w:pPr>
        <w:pStyle w:val="Heading1"/>
      </w:pPr>
      <w:bookmarkStart w:id="1" w:name="O_1018637"/>
      <w:bookmarkEnd w:id="1"/>
      <w:r w:rsidRPr="00F56AED">
        <w:t>Modification History</w:t>
      </w:r>
    </w:p>
    <w:tbl>
      <w:tblPr>
        <w:tblW w:w="9520" w:type="dxa"/>
        <w:tblLayout w:type="fixed"/>
        <w:tblCellMar>
          <w:left w:w="62" w:type="dxa"/>
          <w:right w:w="62" w:type="dxa"/>
        </w:tblCellMar>
        <w:tblLook w:val="0000"/>
      </w:tblPr>
      <w:tblGrid>
        <w:gridCol w:w="2581"/>
        <w:gridCol w:w="6939"/>
      </w:tblGrid>
      <w:tr w:rsidTr="00F56A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ED" w:rsidP="00F56AED">
            <w:pPr>
              <w:pStyle w:val="BodyText"/>
            </w:pPr>
            <w:r w:rsidRPr="00F56AE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ED">
            <w:pPr>
              <w:pStyle w:val="BodyText"/>
              <w:rPr>
                <w:lang w:val="en-NZ"/>
              </w:rPr>
            </w:pPr>
            <w:r w:rsidRPr="00F56AED">
              <w:rPr>
                <w:rStyle w:val="SpecialBold"/>
              </w:rPr>
              <w:t>Comments</w:t>
            </w:r>
          </w:p>
        </w:tc>
      </w:tr>
      <w:tr w:rsidTr="00F56A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ED">
            <w:pPr>
              <w:pStyle w:val="BodyText"/>
              <w:rPr>
                <w:lang w:val="en-NZ"/>
              </w:rPr>
            </w:pPr>
            <w:r w:rsidRPr="00F56AE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ED">
            <w:pPr>
              <w:pStyle w:val="BodyText"/>
              <w:rPr>
                <w:lang w:val="en-NZ"/>
              </w:rPr>
            </w:pPr>
            <w:r w:rsidRPr="00F56AED">
              <w:t>This version released with FWP Forest and Wood Products Training Package Version 4.0.</w:t>
            </w:r>
          </w:p>
        </w:tc>
      </w:tr>
      <w:tr w:rsidTr="00F56A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6AED">
            <w:pPr>
              <w:pStyle w:val="BodyText"/>
              <w:rPr>
                <w:lang w:val="en-NZ"/>
              </w:rPr>
            </w:pPr>
            <w:r w:rsidRPr="00F56AE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6AED" w:rsidP="00F56AED">
            <w:pPr>
              <w:pStyle w:val="BodyText"/>
            </w:pPr>
            <w:r w:rsidRPr="00F56AED">
              <w:t>This version replaces equivalent unit FPITMM5201B Assess product feasibility of designs, which was first released with FPI11 Forest and Forest Products Training Package Version 2.2.</w:t>
            </w:r>
          </w:p>
          <w:p w:rsidR="00000000" w:rsidRPr="00F56AED" w:rsidP="00F56AED">
            <w:pPr>
              <w:pStyle w:val="BodyText"/>
            </w:pPr>
            <w:r w:rsidRPr="00F56AED">
              <w:t>This is the first release of this unit in the new standards format.</w:t>
            </w:r>
          </w:p>
        </w:tc>
      </w:tr>
    </w:tbl>
    <w:p w:rsidR="00000000" w:rsidRPr="00F56AED" w:rsidP="00F56AED">
      <w:pPr>
        <w:pStyle w:val="BodyText"/>
      </w:pPr>
    </w:p>
    <w:p w:rsidR="00000000" w:rsidRPr="00F56AED" w:rsidP="00F56AED">
      <w:pPr>
        <w:pStyle w:val="AllowPageBreak"/>
      </w:pPr>
    </w:p>
    <w:p w:rsidR="00000000" w:rsidRPr="00F56AED" w:rsidP="00F56AED">
      <w:pPr>
        <w:pStyle w:val="Heading1"/>
      </w:pPr>
      <w:bookmarkStart w:id="2" w:name="O_1018636"/>
      <w:bookmarkEnd w:id="2"/>
      <w:r w:rsidRPr="00F56AED">
        <w:t>Performance Evidence</w:t>
      </w:r>
    </w:p>
    <w:p w:rsidR="00000000" w:rsidRPr="00F56AED" w:rsidP="00172BC3">
      <w:pPr>
        <w:pStyle w:val="BodyText"/>
      </w:pPr>
      <w:r w:rsidRPr="00F56AED">
        <w:t>An individual demonstrating competency in this unit must satisfy all of the elements and performance criteria of this unit. There must be evidence that, on at least one occasion, the individual has:</w:t>
      </w:r>
    </w:p>
    <w:p w:rsidR="00000000" w:rsidRPr="00F56AED" w:rsidP="00F56AED">
      <w:pPr>
        <w:pStyle w:val="ListBullet"/>
      </w:pPr>
      <w:r w:rsidRPr="00F56AED">
        <w:t>installed and commis</w:t>
      </w:r>
      <w:r w:rsidRPr="00F56AED">
        <w:t xml:space="preserve">sioned computer numerical control (CNC) integrated software to attain and sustain optimal integration in CNC sizing machines or CNC machining and processing centres to produce different outputs </w:t>
      </w:r>
    </w:p>
    <w:p w:rsidR="00000000" w:rsidRPr="00F56AED" w:rsidP="00F56AED">
      <w:pPr>
        <w:pStyle w:val="ListBullet"/>
      </w:pPr>
      <w:r w:rsidRPr="00F56AED">
        <w:t>checked that machine is operating safely according to its intended purpose and program and to maximum output</w:t>
      </w:r>
    </w:p>
    <w:p w:rsidR="00000000" w:rsidRPr="00F56AED" w:rsidP="00F56AED">
      <w:pPr>
        <w:pStyle w:val="ListBullet"/>
      </w:pPr>
      <w:r w:rsidRPr="00F56AED">
        <w:t>completed a detailed and accurate report, for each installation, on the installation and commissioning process and problems encountered.</w:t>
      </w:r>
    </w:p>
    <w:p w:rsidR="00000000" w:rsidRPr="00F56AED" w:rsidP="00F56AED">
      <w:pPr>
        <w:pStyle w:val="AllowPageBreak"/>
      </w:pPr>
    </w:p>
    <w:p w:rsidR="00000000" w:rsidRPr="00F56AED" w:rsidP="00F56AED">
      <w:pPr>
        <w:pStyle w:val="Heading1"/>
      </w:pPr>
      <w:bookmarkStart w:id="3" w:name="O_1018635"/>
      <w:bookmarkEnd w:id="3"/>
      <w:r w:rsidRPr="00F56AED">
        <w:t>Knowledge Evidence</w:t>
      </w:r>
    </w:p>
    <w:p w:rsidR="00000000" w:rsidRPr="00F56AED" w:rsidP="00172BC3">
      <w:pPr>
        <w:pStyle w:val="BodyText"/>
      </w:pPr>
      <w:r w:rsidRPr="00F56AED">
        <w:t>An individual must be able to demonstrate the knowledge required to perform the tasks outlined in the elements and performance criteria of this unit. This includes knowledge of:</w:t>
      </w:r>
    </w:p>
    <w:p w:rsidR="00000000" w:rsidRPr="00F56AED" w:rsidP="00F56AED">
      <w:pPr>
        <w:pStyle w:val="ListBullet"/>
      </w:pPr>
      <w:r w:rsidRPr="00F56AED">
        <w:t>health and safety hazards or risks, including per</w:t>
      </w:r>
      <w:r w:rsidRPr="00F56AED">
        <w:t>sonal protective equipment (PPE), related to optimising CNC operations as identified through risk assessments, manufacturer technical information, regulations and industry health and safety guides</w:t>
      </w:r>
    </w:p>
    <w:p w:rsidR="00000000" w:rsidRPr="00F56AED" w:rsidP="00F56AED">
      <w:pPr>
        <w:pStyle w:val="ListBullet"/>
      </w:pPr>
      <w:r w:rsidRPr="00F56AED">
        <w:t>workplace procedures for optimising CNC operations:</w:t>
      </w:r>
    </w:p>
    <w:p w:rsidR="00000000" w:rsidRPr="00F56AED" w:rsidP="00F56AED">
      <w:pPr>
        <w:pStyle w:val="ListBullet2"/>
      </w:pPr>
      <w:r w:rsidRPr="00F56AED">
        <w:t>health</w:t>
      </w:r>
      <w:r w:rsidRPr="00F56AED">
        <w:t xml:space="preserve"> and safety requirements</w:t>
      </w:r>
    </w:p>
    <w:p w:rsidR="00000000" w:rsidRPr="00F56AED" w:rsidP="00F56AED">
      <w:pPr>
        <w:pStyle w:val="ListBullet2"/>
      </w:pPr>
      <w:r w:rsidRPr="00F56AED">
        <w:t>installing software and commissioning machinery</w:t>
      </w:r>
    </w:p>
    <w:p w:rsidR="00000000" w:rsidRPr="00F56AED" w:rsidP="00F56AED">
      <w:pPr>
        <w:pStyle w:val="ListBullet2"/>
      </w:pPr>
      <w:r w:rsidRPr="00F56AED">
        <w:t>recording and reporting on installation and commissioning processes and problems</w:t>
      </w:r>
    </w:p>
    <w:p w:rsidR="00000000" w:rsidRPr="00F56AED" w:rsidP="00F56AED">
      <w:pPr>
        <w:pStyle w:val="ListBullet"/>
      </w:pPr>
      <w:r w:rsidRPr="00F56AED">
        <w:t>the CNC software:</w:t>
      </w:r>
    </w:p>
    <w:p w:rsidR="00000000" w:rsidRPr="00F56AED" w:rsidP="00F56AED">
      <w:pPr>
        <w:pStyle w:val="ListBullet2"/>
      </w:pPr>
      <w:r w:rsidRPr="00F56AED">
        <w:t>program format and operational purpose</w:t>
      </w:r>
    </w:p>
    <w:p w:rsidR="00000000" w:rsidRPr="00F56AED" w:rsidP="00F56AED">
      <w:pPr>
        <w:pStyle w:val="ListBullet2"/>
      </w:pPr>
      <w:r w:rsidRPr="00F56AED">
        <w:t>compatibility of two or more sets of softwa</w:t>
      </w:r>
      <w:r w:rsidRPr="00F56AED">
        <w:t>re</w:t>
      </w:r>
    </w:p>
    <w:p w:rsidR="00000000" w:rsidRPr="00F56AED" w:rsidP="00F56AED">
      <w:pPr>
        <w:pStyle w:val="ListBullet2"/>
      </w:pPr>
      <w:r w:rsidRPr="00F56AED">
        <w:t>system functions and capabilities</w:t>
      </w:r>
    </w:p>
    <w:p w:rsidR="00000000" w:rsidRPr="00F56AED" w:rsidP="00F56AED">
      <w:pPr>
        <w:pStyle w:val="ListBullet2"/>
      </w:pPr>
      <w:r w:rsidRPr="00F56AED">
        <w:t>methods to install and collate two or more sets of software information established through a common identifier</w:t>
      </w:r>
    </w:p>
    <w:p w:rsidR="00000000" w:rsidRPr="00F56AED" w:rsidP="00F56AED">
      <w:pPr>
        <w:pStyle w:val="ListBullet2"/>
      </w:pPr>
      <w:r w:rsidRPr="00F56AED">
        <w:t>methods to maximise the program to optimise machine output</w:t>
      </w:r>
    </w:p>
    <w:p w:rsidR="00000000" w:rsidRPr="00F56AED" w:rsidP="00F56AED">
      <w:pPr>
        <w:pStyle w:val="ListBullet2"/>
      </w:pPr>
      <w:r w:rsidRPr="00F56AED">
        <w:t>methods to commission machinery to operational specification</w:t>
      </w:r>
    </w:p>
    <w:p w:rsidR="00000000" w:rsidRPr="00F56AED" w:rsidP="00F56AED">
      <w:pPr>
        <w:pStyle w:val="ListBullet2"/>
      </w:pPr>
      <w:r w:rsidRPr="00F56AED">
        <w:t>requirements for safe storage of program master copy</w:t>
      </w:r>
    </w:p>
    <w:p w:rsidR="00000000" w:rsidRPr="00F56AED" w:rsidP="00F56AED">
      <w:pPr>
        <w:pStyle w:val="ListBullet"/>
      </w:pPr>
      <w:r w:rsidRPr="00F56AED">
        <w:t>the machinery being commissioned:</w:t>
      </w:r>
    </w:p>
    <w:p w:rsidR="00000000" w:rsidRPr="00F56AED" w:rsidP="00F56AED">
      <w:pPr>
        <w:pStyle w:val="ListBullet2"/>
      </w:pPr>
      <w:r w:rsidRPr="00F56AED">
        <w:t>operational purpose and sizing specifications</w:t>
      </w:r>
    </w:p>
    <w:p w:rsidR="00000000" w:rsidRPr="00F56AED" w:rsidP="00F56AED">
      <w:pPr>
        <w:pStyle w:val="ListBullet2"/>
      </w:pPr>
      <w:r w:rsidRPr="00F56AED">
        <w:t>maximum production capacity</w:t>
      </w:r>
    </w:p>
    <w:p w:rsidR="00000000" w:rsidRPr="00F56AED" w:rsidP="00F56AED">
      <w:pPr>
        <w:pStyle w:val="ListBullet2"/>
      </w:pPr>
      <w:r w:rsidRPr="00F56AED">
        <w:t>methods to monitor the operation</w:t>
      </w:r>
      <w:r w:rsidRPr="00F56AED">
        <w:t xml:space="preserve"> of commissioned machines and check calibration.</w:t>
      </w:r>
    </w:p>
    <w:p w:rsidR="00000000" w:rsidRPr="00F56AED" w:rsidP="00F56AED">
      <w:pPr>
        <w:pStyle w:val="AllowPageBreak"/>
      </w:pPr>
    </w:p>
    <w:p w:rsidR="00000000" w:rsidRPr="00F56AED" w:rsidP="00F56AED">
      <w:pPr>
        <w:pStyle w:val="Heading1"/>
      </w:pPr>
      <w:bookmarkStart w:id="4" w:name="O_1018634"/>
      <w:bookmarkEnd w:id="4"/>
      <w:r w:rsidRPr="00F56AED">
        <w:t>Assessment Conditions</w:t>
      </w:r>
    </w:p>
    <w:p w:rsidR="00000000" w:rsidRPr="00F56AED" w:rsidP="00172BC3">
      <w:pPr>
        <w:pStyle w:val="BodyText"/>
      </w:pPr>
      <w:r w:rsidRPr="00F56AED">
        <w:t>Assessment of skills must take place under the following conditions:</w:t>
      </w:r>
    </w:p>
    <w:p w:rsidR="00000000" w:rsidRPr="00F56AED" w:rsidP="00F56AED">
      <w:pPr>
        <w:pStyle w:val="ListBullet"/>
      </w:pPr>
      <w:r w:rsidRPr="00F56AED">
        <w:t>physical conditions:</w:t>
      </w:r>
    </w:p>
    <w:p w:rsidR="00000000" w:rsidRPr="00F56AED" w:rsidP="00F56AED">
      <w:pPr>
        <w:pStyle w:val="ListBullet2"/>
      </w:pPr>
      <w:r w:rsidRPr="00F56AED">
        <w:t>skills must be demonstrated in an environment that accurately represents w</w:t>
      </w:r>
      <w:r w:rsidRPr="00F56AED">
        <w:t>orkplace conditions</w:t>
      </w:r>
    </w:p>
    <w:p w:rsidR="00000000" w:rsidRPr="00F56AED" w:rsidP="00F56AED">
      <w:pPr>
        <w:pStyle w:val="ListBullet"/>
      </w:pPr>
      <w:r w:rsidRPr="00F56AED">
        <w:t>resources, equipment and materials:</w:t>
      </w:r>
    </w:p>
    <w:p w:rsidR="00000000" w:rsidRPr="00F56AED" w:rsidP="00F56AED">
      <w:pPr>
        <w:pStyle w:val="ListBullet2"/>
      </w:pPr>
      <w:r w:rsidRPr="00F56AED">
        <w:t>CNC sizing machines and CNC machining and processing centres</w:t>
      </w:r>
    </w:p>
    <w:p w:rsidR="00000000" w:rsidRPr="00F56AED" w:rsidP="00F56AED">
      <w:pPr>
        <w:pStyle w:val="ListBullet2"/>
      </w:pPr>
      <w:r w:rsidRPr="00F56AED">
        <w:t>CNC software programs</w:t>
      </w:r>
    </w:p>
    <w:p w:rsidR="00000000" w:rsidRPr="00F56AED" w:rsidP="00F56AED">
      <w:pPr>
        <w:pStyle w:val="ListBullet2"/>
      </w:pPr>
      <w:r w:rsidRPr="00F56AED">
        <w:t>PPE suitable for optimising CNC machines and operations</w:t>
      </w:r>
    </w:p>
    <w:p w:rsidR="00000000" w:rsidRPr="00F56AED" w:rsidP="00F56AED">
      <w:pPr>
        <w:pStyle w:val="ListBullet"/>
      </w:pPr>
      <w:r w:rsidRPr="00F56AED">
        <w:t>specifications:</w:t>
      </w:r>
    </w:p>
    <w:p w:rsidR="00000000" w:rsidRPr="00F56AED" w:rsidP="00F56AED">
      <w:pPr>
        <w:pStyle w:val="ListBullet2"/>
      </w:pPr>
      <w:r w:rsidRPr="00F56AED">
        <w:t>production plans and information on production orders</w:t>
      </w:r>
    </w:p>
    <w:p w:rsidR="00000000" w:rsidRPr="00F56AED" w:rsidP="00F56AED">
      <w:pPr>
        <w:pStyle w:val="ListBullet2"/>
      </w:pPr>
      <w:r w:rsidRPr="00F56AED">
        <w:t>machine sizing specifications</w:t>
      </w:r>
    </w:p>
    <w:p w:rsidR="00000000" w:rsidRPr="00F56AED" w:rsidP="00F56AED">
      <w:pPr>
        <w:pStyle w:val="ListBullet2"/>
      </w:pPr>
      <w:r w:rsidRPr="00F56AED">
        <w:t>instructions for installing CNC software and commissioning machinery</w:t>
      </w:r>
    </w:p>
    <w:p w:rsidR="00000000" w:rsidRPr="00F56AED" w:rsidP="00F56AED">
      <w:pPr>
        <w:pStyle w:val="ListBullet2"/>
      </w:pPr>
      <w:r w:rsidRPr="00F56AED">
        <w:t>template reports for installation and commissioning processes and problems</w:t>
      </w:r>
    </w:p>
    <w:p w:rsidR="00000000" w:rsidRPr="00F56AED" w:rsidP="00F56AED">
      <w:pPr>
        <w:pStyle w:val="ListBullet2"/>
      </w:pPr>
      <w:r w:rsidRPr="00F56AED">
        <w:t>workplace procedures for ins</w:t>
      </w:r>
      <w:r w:rsidRPr="00F56AED">
        <w:t>talling software and commissioning machinery, including health and safety and emergency procedures.</w:t>
      </w:r>
    </w:p>
    <w:p w:rsidR="00000000" w:rsidRPr="00F56AED" w:rsidP="00172BC3">
      <w:pPr>
        <w:pStyle w:val="BodyText"/>
      </w:pPr>
      <w:r w:rsidRPr="00F56AED">
        <w:t>Assessors of this unit must satisfy the requirements for assessors in applicable vocational education and training legislation, frameworks and/or standards.</w:t>
      </w:r>
    </w:p>
    <w:p w:rsidR="00000000" w:rsidRPr="00F56AED" w:rsidP="00F56AED">
      <w:pPr>
        <w:pStyle w:val="Heading1"/>
      </w:pPr>
      <w:bookmarkStart w:id="5" w:name="O_1018648"/>
      <w:bookmarkEnd w:id="5"/>
      <w:r w:rsidRPr="00F56AED">
        <w:t>Links</w:t>
      </w:r>
    </w:p>
    <w:p w:rsidR="00000000" w:rsidRPr="00F56AED" w:rsidP="00172BC3">
      <w:pPr>
        <w:pStyle w:val="BodyText"/>
      </w:pPr>
      <w:r w:rsidRPr="00F56AE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87888">
        <w:rPr>
          <w:rStyle w:val="Hyperlink"/>
        </w:rPr>
        <w:t>https://vetnet.gov.au/Pages/TrainingDocs.aspx?q=0d96fe23-5747-4c01-9d6f-3509ff8d3d47</w:t>
      </w:r>
      <w:r>
        <w:fldChar w:fldCharType="end"/>
      </w:r>
    </w:p>
    <w:p w:rsidR="00000000" w:rsidRPr="00F56AED" w:rsidP="00F56AED"/>
    <w:sectPr w:rsidSect="00F56A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ED" w:rsidRPr="00172BC3" w:rsidP="00172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C3" w:rsidP="00F56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2BC3" w:rsidP="00F56AE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72BC3" w:rsidP="00F56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AED" w:rsidRPr="00172BC3" w:rsidP="00172B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C3" w:rsidRPr="002D2AF8" w:rsidP="00F56AED">
    <w:pPr>
      <w:pStyle w:val="Header"/>
      <w:framePr w:wrap="around"/>
    </w:pPr>
    <w:r>
      <w:fldChar w:fldCharType="begin"/>
    </w:r>
    <w:r>
      <w:instrText xml:space="preserve"> TITLE   \* MERGEFORMAT </w:instrText>
    </w:r>
    <w:r>
      <w:fldChar w:fldCharType="separate"/>
    </w:r>
    <w:r>
      <w:t>Assessment Requirements for FWPTMM5205 Optimise CNC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172BC3" w:rsidP="00F56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EB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45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02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AED"/>
    <w:pPr>
      <w:spacing w:before="360" w:after="60"/>
      <w:outlineLvl w:val="0"/>
    </w:pPr>
    <w:rPr>
      <w:sz w:val="32"/>
    </w:rPr>
  </w:style>
  <w:style w:type="paragraph" w:styleId="Heading2">
    <w:name w:val="heading 2"/>
    <w:basedOn w:val="HeadingBase"/>
    <w:next w:val="BodyText"/>
    <w:link w:val="Heading2Char"/>
    <w:qFormat/>
    <w:rsid w:val="00F56AED"/>
    <w:pPr>
      <w:keepLines/>
      <w:spacing w:before="240" w:after="120"/>
      <w:outlineLvl w:val="1"/>
    </w:pPr>
    <w:rPr>
      <w:sz w:val="28"/>
      <w:szCs w:val="40"/>
    </w:rPr>
  </w:style>
  <w:style w:type="paragraph" w:styleId="Heading3">
    <w:name w:val="heading 3"/>
    <w:basedOn w:val="HeadingBase"/>
    <w:next w:val="BodyText"/>
    <w:link w:val="Heading3Char"/>
    <w:qFormat/>
    <w:rsid w:val="00F56AED"/>
    <w:pPr>
      <w:spacing w:before="180" w:after="120"/>
      <w:outlineLvl w:val="2"/>
    </w:pPr>
    <w:rPr>
      <w:spacing w:val="-10"/>
      <w:kern w:val="32"/>
    </w:rPr>
  </w:style>
  <w:style w:type="paragraph" w:styleId="Heading4">
    <w:name w:val="heading 4"/>
    <w:basedOn w:val="HeadingBase"/>
    <w:next w:val="BodyText"/>
    <w:link w:val="Heading4Char"/>
    <w:qFormat/>
    <w:rsid w:val="00F56AED"/>
    <w:pPr>
      <w:spacing w:before="160" w:after="120"/>
      <w:outlineLvl w:val="3"/>
    </w:pPr>
    <w:rPr>
      <w:sz w:val="22"/>
    </w:rPr>
  </w:style>
  <w:style w:type="paragraph" w:styleId="Heading5">
    <w:name w:val="heading 5"/>
    <w:basedOn w:val="HeadingBase"/>
    <w:next w:val="Normal"/>
    <w:link w:val="Heading5Char"/>
    <w:qFormat/>
    <w:rsid w:val="00F56AED"/>
    <w:pPr>
      <w:spacing w:before="80"/>
      <w:outlineLvl w:val="4"/>
    </w:pPr>
    <w:rPr>
      <w:color w:val="918585"/>
      <w:sz w:val="20"/>
    </w:rPr>
  </w:style>
  <w:style w:type="paragraph" w:styleId="Heading6">
    <w:name w:val="heading 6"/>
    <w:basedOn w:val="HeadingBase"/>
    <w:next w:val="Normal"/>
    <w:link w:val="Heading6Char"/>
    <w:qFormat/>
    <w:rsid w:val="00F56AED"/>
    <w:pPr>
      <w:spacing w:before="60"/>
      <w:outlineLvl w:val="5"/>
    </w:pPr>
    <w:rPr>
      <w:color w:val="918585"/>
      <w:sz w:val="20"/>
    </w:rPr>
  </w:style>
  <w:style w:type="paragraph" w:styleId="Heading7">
    <w:name w:val="heading 7"/>
    <w:basedOn w:val="Normal"/>
    <w:next w:val="Normal"/>
    <w:link w:val="Heading7Char"/>
    <w:qFormat/>
    <w:rsid w:val="00F56AED"/>
    <w:pPr>
      <w:ind w:left="720"/>
      <w:outlineLvl w:val="6"/>
    </w:pPr>
    <w:rPr>
      <w:i/>
    </w:rPr>
  </w:style>
  <w:style w:type="paragraph" w:styleId="Heading8">
    <w:name w:val="heading 8"/>
    <w:basedOn w:val="Normal"/>
    <w:next w:val="Normal"/>
    <w:link w:val="Heading8Char"/>
    <w:qFormat/>
    <w:rsid w:val="00F56AED"/>
    <w:pPr>
      <w:ind w:left="720"/>
      <w:outlineLvl w:val="7"/>
    </w:pPr>
    <w:rPr>
      <w:i/>
    </w:rPr>
  </w:style>
  <w:style w:type="paragraph" w:styleId="Heading9">
    <w:name w:val="heading 9"/>
    <w:basedOn w:val="Normal"/>
    <w:next w:val="Normal"/>
    <w:link w:val="Heading9Char"/>
    <w:qFormat/>
    <w:rsid w:val="00F56AED"/>
    <w:pPr>
      <w:ind w:left="720"/>
      <w:outlineLvl w:val="8"/>
    </w:pPr>
    <w:rPr>
      <w:i/>
    </w:rPr>
  </w:style>
  <w:style w:type="character" w:default="1" w:styleId="DefaultParagraphFont">
    <w:name w:val="Default Paragraph Font"/>
    <w:uiPriority w:val="1"/>
    <w:unhideWhenUsed/>
    <w:rsid w:val="00F56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AED"/>
  </w:style>
  <w:style w:type="character" w:customStyle="1" w:styleId="Heading1Char">
    <w:name w:val="Heading 1 Char"/>
    <w:basedOn w:val="DefaultParagraphFont"/>
    <w:link w:val="Heading1"/>
    <w:rsid w:val="00F56AED"/>
    <w:rPr>
      <w:rFonts w:ascii="Times New Roman" w:eastAsia="Times New Roman" w:hAnsi="Times New Roman" w:cs="Times New Roman"/>
      <w:b/>
      <w:sz w:val="32"/>
      <w:szCs w:val="20"/>
      <w:lang w:eastAsia="en-US"/>
    </w:rPr>
  </w:style>
  <w:style w:type="paragraph" w:styleId="BodyText">
    <w:name w:val="Body Text"/>
    <w:basedOn w:val="Normal"/>
    <w:link w:val="BodyTextChar"/>
    <w:rsid w:val="00F56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AED"/>
    <w:rPr>
      <w:rFonts w:ascii="Times New Roman" w:eastAsia="Times New Roman" w:hAnsi="Times New Roman" w:cs="Times New Roman"/>
      <w:sz w:val="24"/>
      <w:lang w:eastAsia="en-US"/>
    </w:rPr>
  </w:style>
  <w:style w:type="paragraph" w:styleId="ListBullet">
    <w:name w:val="List Bullet"/>
    <w:basedOn w:val="List"/>
    <w:rsid w:val="00F56AED"/>
    <w:pPr>
      <w:numPr>
        <w:numId w:val="12"/>
      </w:numPr>
      <w:tabs>
        <w:tab w:val="clear" w:pos="340"/>
      </w:tabs>
      <w:spacing w:before="40" w:after="40"/>
    </w:pPr>
  </w:style>
  <w:style w:type="character" w:customStyle="1" w:styleId="SpecialBold">
    <w:name w:val="Special Bold"/>
    <w:basedOn w:val="DefaultParagraphFont"/>
    <w:rsid w:val="00F56AED"/>
    <w:rPr>
      <w:b/>
      <w:spacing w:val="0"/>
    </w:rPr>
  </w:style>
  <w:style w:type="paragraph" w:styleId="ListBullet2">
    <w:name w:val="List Bullet 2"/>
    <w:basedOn w:val="List2"/>
    <w:rsid w:val="00F56AED"/>
    <w:pPr>
      <w:numPr>
        <w:numId w:val="13"/>
      </w:numPr>
      <w:tabs>
        <w:tab w:val="clear" w:pos="680"/>
      </w:tabs>
    </w:pPr>
  </w:style>
  <w:style w:type="paragraph" w:customStyle="1" w:styleId="SuperHeading">
    <w:name w:val="SuperHeading"/>
    <w:basedOn w:val="Normal"/>
    <w:rsid w:val="00F56AED"/>
    <w:pPr>
      <w:spacing w:before="240" w:after="120"/>
      <w:outlineLvl w:val="0"/>
    </w:pPr>
    <w:rPr>
      <w:rFonts w:ascii="Times New Roman" w:hAnsi="Times New Roman"/>
      <w:b/>
      <w:sz w:val="32"/>
    </w:rPr>
  </w:style>
  <w:style w:type="paragraph" w:customStyle="1" w:styleId="AllowPageBreak">
    <w:name w:val="AllowPageBreak"/>
    <w:rsid w:val="00F56A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AED"/>
    <w:rPr>
      <w:rFonts w:ascii="Courier New" w:eastAsia="Times New Roman" w:hAnsi="Courier New" w:cs="Times New Roman"/>
      <w:i/>
      <w:szCs w:val="20"/>
      <w:lang w:eastAsia="en-US"/>
    </w:rPr>
  </w:style>
  <w:style w:type="paragraph" w:customStyle="1" w:styleId="HeadingBase">
    <w:name w:val="Heading Base"/>
    <w:rsid w:val="00F56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AED"/>
    <w:pPr>
      <w:tabs>
        <w:tab w:val="right" w:leader="dot" w:pos="9072"/>
      </w:tabs>
      <w:ind w:left="567"/>
    </w:pPr>
    <w:rPr>
      <w:szCs w:val="22"/>
    </w:rPr>
  </w:style>
  <w:style w:type="paragraph" w:customStyle="1" w:styleId="TOCBase">
    <w:name w:val="TOC Base"/>
    <w:rsid w:val="00F56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AED"/>
    <w:pPr>
      <w:tabs>
        <w:tab w:val="right" w:leader="dot" w:pos="9072"/>
      </w:tabs>
      <w:spacing w:before="40" w:after="40"/>
      <w:ind w:left="284"/>
    </w:pPr>
    <w:rPr>
      <w:rFonts w:ascii="Times New Roman" w:hAnsi="Times New Roman"/>
    </w:rPr>
  </w:style>
  <w:style w:type="paragraph" w:styleId="TOC1">
    <w:name w:val="toc 1"/>
    <w:basedOn w:val="TOCBase"/>
    <w:next w:val="Normal"/>
    <w:rsid w:val="00F56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AED"/>
    <w:rPr>
      <w:rFonts w:ascii="Times New Roman" w:eastAsia="Times New Roman" w:hAnsi="Times New Roman" w:cs="Times New Roman"/>
      <w:sz w:val="16"/>
      <w:lang w:eastAsia="en-US"/>
    </w:rPr>
  </w:style>
  <w:style w:type="paragraph" w:styleId="Title">
    <w:name w:val="Title"/>
    <w:basedOn w:val="HeadingBase"/>
    <w:link w:val="TitleChar"/>
    <w:qFormat/>
    <w:rsid w:val="00F56AED"/>
    <w:pPr>
      <w:spacing w:before="5040"/>
      <w:jc w:val="center"/>
    </w:pPr>
    <w:rPr>
      <w:sz w:val="48"/>
      <w:szCs w:val="72"/>
      <w:lang w:val="en-US"/>
    </w:rPr>
  </w:style>
  <w:style w:type="character" w:customStyle="1" w:styleId="TitleChar">
    <w:name w:val="Title Char"/>
    <w:basedOn w:val="DefaultParagraphFont"/>
    <w:link w:val="Title"/>
    <w:rsid w:val="00F56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AED"/>
    <w:pPr>
      <w:tabs>
        <w:tab w:val="left" w:pos="3600"/>
        <w:tab w:val="left" w:pos="3958"/>
      </w:tabs>
    </w:pPr>
  </w:style>
  <w:style w:type="paragraph" w:styleId="List">
    <w:name w:val="List"/>
    <w:basedOn w:val="BodyText"/>
    <w:next w:val="BodyText"/>
    <w:rsid w:val="00F56AED"/>
    <w:pPr>
      <w:tabs>
        <w:tab w:val="left" w:pos="340"/>
      </w:tabs>
      <w:spacing w:before="60" w:after="60"/>
      <w:ind w:left="340" w:hanging="340"/>
    </w:pPr>
  </w:style>
  <w:style w:type="paragraph" w:customStyle="1" w:styleId="Note">
    <w:name w:val="Note"/>
    <w:basedOn w:val="BodyText"/>
    <w:rsid w:val="00F56A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AED"/>
    <w:pPr>
      <w:framePr w:wrap="auto" w:hAnchor="text" w:y="6049"/>
    </w:pPr>
    <w:rPr>
      <w:color w:val="000000"/>
      <w:sz w:val="40"/>
    </w:rPr>
  </w:style>
  <w:style w:type="paragraph" w:customStyle="1" w:styleId="TOCTitle">
    <w:name w:val="TOCTitle"/>
    <w:basedOn w:val="Heading1"/>
    <w:rsid w:val="00F56AED"/>
    <w:pPr>
      <w:spacing w:after="240"/>
      <w:jc w:val="center"/>
      <w:outlineLvl w:val="9"/>
    </w:pPr>
    <w:rPr>
      <w:caps/>
    </w:rPr>
  </w:style>
  <w:style w:type="paragraph" w:customStyle="1" w:styleId="Version">
    <w:name w:val="Version"/>
    <w:rsid w:val="00F56A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AED"/>
    <w:pPr>
      <w:keepNext w:val="0"/>
      <w:tabs>
        <w:tab w:val="right" w:pos="4176"/>
      </w:tabs>
      <w:ind w:left="198" w:hanging="198"/>
    </w:pPr>
    <w:rPr>
      <w:rFonts w:ascii="Garamond" w:hAnsi="Garamond"/>
    </w:rPr>
  </w:style>
  <w:style w:type="paragraph" w:styleId="IndexHeading">
    <w:name w:val="index heading"/>
    <w:basedOn w:val="Normal"/>
    <w:next w:val="Index1"/>
    <w:semiHidden/>
    <w:rsid w:val="00F56AED"/>
    <w:pPr>
      <w:spacing w:before="120" w:after="120"/>
    </w:pPr>
    <w:rPr>
      <w:rFonts w:ascii="Arial" w:hAnsi="Arial"/>
      <w:b/>
      <w:color w:val="918585"/>
      <w:sz w:val="24"/>
    </w:rPr>
  </w:style>
  <w:style w:type="paragraph" w:styleId="Header">
    <w:name w:val="header"/>
    <w:basedOn w:val="Normal"/>
    <w:link w:val="HeaderChar"/>
    <w:rsid w:val="00F56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AED"/>
    <w:rPr>
      <w:rFonts w:ascii="Times New Roman" w:eastAsia="Times New Roman" w:hAnsi="Times New Roman" w:cs="Times New Roman"/>
      <w:sz w:val="16"/>
      <w:szCs w:val="20"/>
      <w:lang w:val="en-GB" w:eastAsia="en-US"/>
    </w:rPr>
  </w:style>
  <w:style w:type="paragraph" w:customStyle="1" w:styleId="Chapter">
    <w:name w:val="Chapter"/>
    <w:basedOn w:val="Normal"/>
    <w:rsid w:val="00F56AED"/>
    <w:pPr>
      <w:spacing w:before="240"/>
    </w:pPr>
    <w:rPr>
      <w:rFonts w:ascii="Times New Roman" w:hAnsi="Times New Roman"/>
      <w:smallCaps/>
      <w:spacing w:val="80"/>
      <w:sz w:val="28"/>
    </w:rPr>
  </w:style>
  <w:style w:type="paragraph" w:customStyle="1" w:styleId="InChapter">
    <w:name w:val="InChapter"/>
    <w:basedOn w:val="Heading3"/>
    <w:rsid w:val="00F56AED"/>
    <w:pPr>
      <w:spacing w:after="240"/>
      <w:outlineLvl w:val="9"/>
    </w:pPr>
    <w:rPr>
      <w:noProof/>
    </w:rPr>
  </w:style>
  <w:style w:type="paragraph" w:styleId="Index2">
    <w:name w:val="index 2"/>
    <w:basedOn w:val="Normal"/>
    <w:next w:val="Normal"/>
    <w:semiHidden/>
    <w:rsid w:val="00F56AED"/>
    <w:pPr>
      <w:tabs>
        <w:tab w:val="right" w:pos="4176"/>
      </w:tabs>
      <w:ind w:left="568" w:hanging="284"/>
    </w:pPr>
    <w:rPr>
      <w:rFonts w:ascii="Garamond" w:hAnsi="Garamond"/>
    </w:rPr>
  </w:style>
  <w:style w:type="paragraph" w:customStyle="1" w:styleId="Byline">
    <w:name w:val="Byline"/>
    <w:rsid w:val="00F56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AED"/>
    <w:pPr>
      <w:tabs>
        <w:tab w:val="clear" w:pos="3600"/>
        <w:tab w:val="clear" w:pos="3958"/>
      </w:tabs>
      <w:jc w:val="right"/>
    </w:pPr>
  </w:style>
  <w:style w:type="character" w:styleId="Emphasis">
    <w:name w:val="Emphasis"/>
    <w:basedOn w:val="DefaultParagraphFont"/>
    <w:qFormat/>
    <w:rsid w:val="00F56AED"/>
    <w:rPr>
      <w:i/>
    </w:rPr>
  </w:style>
  <w:style w:type="paragraph" w:styleId="Caption">
    <w:name w:val="caption"/>
    <w:basedOn w:val="BodyText"/>
    <w:next w:val="Normal"/>
    <w:qFormat/>
    <w:rsid w:val="00F56AED"/>
    <w:pPr>
      <w:framePr w:w="2268" w:hSpace="181" w:vSpace="181" w:wrap="around" w:vAnchor="text" w:hAnchor="page" w:x="1135" w:y="285" w:anchorLock="1"/>
    </w:pPr>
    <w:rPr>
      <w:i/>
    </w:rPr>
  </w:style>
  <w:style w:type="paragraph" w:customStyle="1" w:styleId="MiniTOCTitle">
    <w:name w:val="MiniTOCTitle"/>
    <w:basedOn w:val="Heading4"/>
    <w:rsid w:val="00F56AED"/>
    <w:pPr>
      <w:spacing w:before="240"/>
      <w:outlineLvl w:val="9"/>
    </w:pPr>
    <w:rPr>
      <w:noProof/>
      <w:sz w:val="24"/>
    </w:rPr>
  </w:style>
  <w:style w:type="paragraph" w:customStyle="1" w:styleId="MiniTOCItem">
    <w:name w:val="MiniTOCItem"/>
    <w:basedOn w:val="ListBullet"/>
    <w:rsid w:val="00F56AED"/>
    <w:pPr>
      <w:numPr>
        <w:numId w:val="0"/>
      </w:numPr>
      <w:tabs>
        <w:tab w:val="right" w:leader="dot" w:pos="6521"/>
      </w:tabs>
      <w:spacing w:before="0" w:after="0"/>
    </w:pPr>
  </w:style>
  <w:style w:type="paragraph" w:customStyle="1" w:styleId="TOFTitle">
    <w:name w:val="TOFTitle"/>
    <w:basedOn w:val="TOCTitle"/>
    <w:rsid w:val="00F56AED"/>
  </w:style>
  <w:style w:type="paragraph" w:styleId="TableofFigures">
    <w:name w:val="table of figures"/>
    <w:basedOn w:val="Normal"/>
    <w:next w:val="Normal"/>
    <w:semiHidden/>
    <w:rsid w:val="00F56AED"/>
    <w:pPr>
      <w:tabs>
        <w:tab w:val="right" w:leader="dot" w:pos="9072"/>
      </w:tabs>
      <w:ind w:left="970" w:hanging="403"/>
    </w:pPr>
    <w:rPr>
      <w:rFonts w:ascii="Times New Roman" w:hAnsi="Times New Roman"/>
      <w:b/>
    </w:rPr>
  </w:style>
  <w:style w:type="paragraph" w:styleId="ListNumber">
    <w:name w:val="List Number"/>
    <w:basedOn w:val="List"/>
    <w:rsid w:val="00F56AED"/>
    <w:pPr>
      <w:numPr>
        <w:numId w:val="15"/>
      </w:numPr>
      <w:tabs>
        <w:tab w:val="clear" w:pos="340"/>
      </w:tabs>
    </w:pPr>
  </w:style>
  <w:style w:type="character" w:customStyle="1" w:styleId="WingdingSymbols">
    <w:name w:val="Wingding Symbols"/>
    <w:rsid w:val="00F56AED"/>
    <w:rPr>
      <w:rFonts w:ascii="Wingdings" w:hAnsi="Wingdings"/>
    </w:rPr>
  </w:style>
  <w:style w:type="paragraph" w:customStyle="1" w:styleId="TableHeading">
    <w:name w:val="Table Heading"/>
    <w:basedOn w:val="HeadingBase"/>
    <w:rsid w:val="00F56AED"/>
    <w:pPr>
      <w:keepLines/>
      <w:pBdr>
        <w:bottom w:val="single" w:sz="6" w:space="1" w:color="918585"/>
      </w:pBdr>
      <w:spacing w:before="240"/>
    </w:pPr>
  </w:style>
  <w:style w:type="character" w:customStyle="1" w:styleId="HotSpot">
    <w:name w:val="HotSpot"/>
    <w:rsid w:val="00F56AED"/>
    <w:rPr>
      <w:color w:val="0033CC"/>
      <w:u w:val="none"/>
    </w:rPr>
  </w:style>
  <w:style w:type="paragraph" w:customStyle="1" w:styleId="BodyTextRight">
    <w:name w:val="Body Text Right"/>
    <w:basedOn w:val="BodyText"/>
    <w:rsid w:val="00F56AED"/>
    <w:pPr>
      <w:spacing w:before="0" w:after="0"/>
      <w:jc w:val="right"/>
    </w:pPr>
  </w:style>
  <w:style w:type="paragraph" w:styleId="Index3">
    <w:name w:val="index 3"/>
    <w:basedOn w:val="ListNumber2"/>
    <w:next w:val="Normal"/>
    <w:semiHidden/>
    <w:rsid w:val="00F56AED"/>
    <w:pPr>
      <w:numPr>
        <w:numId w:val="0"/>
      </w:numPr>
      <w:tabs>
        <w:tab w:val="right" w:leader="dot" w:pos="4176"/>
      </w:tabs>
    </w:pPr>
  </w:style>
  <w:style w:type="paragraph" w:styleId="ListNumber2">
    <w:name w:val="List Number 2"/>
    <w:basedOn w:val="List2"/>
    <w:rsid w:val="00F56AED"/>
    <w:pPr>
      <w:numPr>
        <w:numId w:val="10"/>
      </w:numPr>
      <w:tabs>
        <w:tab w:val="clear" w:pos="1060"/>
      </w:tabs>
    </w:pPr>
  </w:style>
  <w:style w:type="paragraph" w:customStyle="1" w:styleId="MarginNote">
    <w:name w:val="Margin Note"/>
    <w:basedOn w:val="BodyText"/>
    <w:rsid w:val="00F56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AED"/>
    <w:rPr>
      <w:sz w:val="32"/>
    </w:rPr>
  </w:style>
  <w:style w:type="paragraph" w:customStyle="1" w:styleId="HeadingProcedure">
    <w:name w:val="Heading Procedure"/>
    <w:basedOn w:val="HeadingBase"/>
    <w:next w:val="Normal"/>
    <w:rsid w:val="00F56AED"/>
    <w:pPr>
      <w:tabs>
        <w:tab w:val="left" w:pos="0"/>
      </w:tabs>
      <w:spacing w:before="120" w:after="60"/>
    </w:pPr>
    <w:rPr>
      <w:i/>
      <w:color w:val="918585"/>
      <w:sz w:val="22"/>
    </w:rPr>
  </w:style>
  <w:style w:type="paragraph" w:customStyle="1" w:styleId="TableBodyText">
    <w:name w:val="Table Body Text"/>
    <w:basedOn w:val="BodyText"/>
    <w:rsid w:val="00F56AED"/>
    <w:pPr>
      <w:spacing w:before="60" w:after="60"/>
    </w:pPr>
  </w:style>
  <w:style w:type="paragraph" w:styleId="ListContinue">
    <w:name w:val="List Continue"/>
    <w:basedOn w:val="List"/>
    <w:rsid w:val="00F56AED"/>
    <w:pPr>
      <w:ind w:firstLine="0"/>
    </w:pPr>
  </w:style>
  <w:style w:type="paragraph" w:customStyle="1" w:styleId="ListNote">
    <w:name w:val="List Note"/>
    <w:basedOn w:val="List"/>
    <w:rsid w:val="00F56AED"/>
    <w:pPr>
      <w:pBdr>
        <w:top w:val="single" w:sz="6" w:space="2" w:color="918585"/>
        <w:bottom w:val="single" w:sz="6" w:space="2" w:color="918585"/>
      </w:pBdr>
      <w:tabs>
        <w:tab w:val="left" w:pos="1021"/>
      </w:tabs>
      <w:ind w:firstLine="0"/>
    </w:pPr>
  </w:style>
  <w:style w:type="paragraph" w:customStyle="1" w:styleId="Warning">
    <w:name w:val="Warning"/>
    <w:basedOn w:val="BodyText"/>
    <w:rsid w:val="00F56AED"/>
    <w:pPr>
      <w:shd w:val="clear" w:color="auto" w:fill="D9D9D9"/>
      <w:tabs>
        <w:tab w:val="left" w:pos="992"/>
      </w:tabs>
      <w:ind w:left="119" w:right="119"/>
    </w:pPr>
    <w:rPr>
      <w:sz w:val="20"/>
    </w:rPr>
  </w:style>
  <w:style w:type="paragraph" w:customStyle="1" w:styleId="MarginIcons">
    <w:name w:val="Margin Icons"/>
    <w:basedOn w:val="BodyText"/>
    <w:rsid w:val="00F56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AED"/>
    <w:rPr>
      <w:rFonts w:ascii="Courier New" w:hAnsi="Courier New"/>
    </w:rPr>
  </w:style>
  <w:style w:type="paragraph" w:customStyle="1" w:styleId="NoteBullet">
    <w:name w:val="Note Bullet"/>
    <w:basedOn w:val="Note"/>
    <w:rsid w:val="00F56AED"/>
    <w:pPr>
      <w:tabs>
        <w:tab w:val="clear" w:pos="680"/>
      </w:tabs>
      <w:spacing w:before="60" w:after="60"/>
    </w:pPr>
  </w:style>
  <w:style w:type="paragraph" w:customStyle="1" w:styleId="SubHeading2">
    <w:name w:val="SubHeading2"/>
    <w:basedOn w:val="HeadingBase"/>
    <w:rsid w:val="00F56AED"/>
    <w:pPr>
      <w:spacing w:before="240" w:after="60"/>
    </w:pPr>
    <w:rPr>
      <w:sz w:val="20"/>
    </w:rPr>
  </w:style>
  <w:style w:type="paragraph" w:customStyle="1" w:styleId="SubHeading1">
    <w:name w:val="SubHeading1"/>
    <w:basedOn w:val="HeadingBase"/>
    <w:rsid w:val="00F56AED"/>
    <w:pPr>
      <w:spacing w:before="240" w:after="60"/>
    </w:pPr>
    <w:rPr>
      <w:color w:val="918585"/>
      <w:sz w:val="22"/>
    </w:rPr>
  </w:style>
  <w:style w:type="paragraph" w:customStyle="1" w:styleId="SideHeading">
    <w:name w:val="Side Heading"/>
    <w:basedOn w:val="HeadingBase"/>
    <w:rsid w:val="00F56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AED"/>
    <w:pPr>
      <w:tabs>
        <w:tab w:val="num" w:pos="360"/>
      </w:tabs>
    </w:pPr>
  </w:style>
  <w:style w:type="paragraph" w:styleId="PlainText">
    <w:name w:val="Plain Text"/>
    <w:basedOn w:val="Normal"/>
    <w:link w:val="PlainTextChar"/>
    <w:rsid w:val="00F56AED"/>
    <w:rPr>
      <w:sz w:val="20"/>
    </w:rPr>
  </w:style>
  <w:style w:type="character" w:customStyle="1" w:styleId="PlainTextChar">
    <w:name w:val="Plain Text Char"/>
    <w:basedOn w:val="DefaultParagraphFont"/>
    <w:link w:val="PlainText"/>
    <w:rsid w:val="00F56AED"/>
    <w:rPr>
      <w:rFonts w:ascii="Courier New" w:eastAsia="Times New Roman" w:hAnsi="Courier New" w:cs="Times New Roman"/>
      <w:sz w:val="20"/>
      <w:szCs w:val="20"/>
      <w:lang w:eastAsia="en-US"/>
    </w:rPr>
  </w:style>
  <w:style w:type="character" w:customStyle="1" w:styleId="MenuOption">
    <w:name w:val="Menu Option"/>
    <w:basedOn w:val="DefaultParagraphFont"/>
    <w:rsid w:val="00F56AED"/>
    <w:rPr>
      <w:b/>
      <w:smallCaps/>
    </w:rPr>
  </w:style>
  <w:style w:type="paragraph" w:customStyle="1" w:styleId="TableListNumber">
    <w:name w:val="Table List Number"/>
    <w:basedOn w:val="ListNumber"/>
    <w:rsid w:val="00F56AED"/>
    <w:pPr>
      <w:numPr>
        <w:numId w:val="0"/>
      </w:numPr>
    </w:pPr>
  </w:style>
  <w:style w:type="paragraph" w:styleId="TOC4">
    <w:name w:val="toc 4"/>
    <w:basedOn w:val="TOCBase"/>
    <w:next w:val="Normal"/>
    <w:semiHidden/>
    <w:rsid w:val="00F56AED"/>
    <w:pPr>
      <w:tabs>
        <w:tab w:val="right" w:leader="dot" w:pos="9071"/>
      </w:tabs>
      <w:ind w:left="1701"/>
    </w:pPr>
  </w:style>
  <w:style w:type="paragraph" w:customStyle="1" w:styleId="ListAlpha">
    <w:name w:val="List Alpha"/>
    <w:basedOn w:val="List"/>
    <w:rsid w:val="00F56AED"/>
    <w:pPr>
      <w:numPr>
        <w:numId w:val="9"/>
      </w:numPr>
    </w:pPr>
  </w:style>
  <w:style w:type="paragraph" w:customStyle="1" w:styleId="ListAlpha2">
    <w:name w:val="List Alpha 2"/>
    <w:basedOn w:val="List2"/>
    <w:rsid w:val="00F56AED"/>
    <w:pPr>
      <w:numPr>
        <w:numId w:val="8"/>
      </w:numPr>
    </w:pPr>
  </w:style>
  <w:style w:type="paragraph" w:styleId="List2">
    <w:name w:val="List 2"/>
    <w:basedOn w:val="BodyText"/>
    <w:rsid w:val="00F56AED"/>
    <w:pPr>
      <w:tabs>
        <w:tab w:val="left" w:pos="680"/>
      </w:tabs>
      <w:spacing w:before="60" w:after="60"/>
      <w:ind w:left="680" w:hanging="340"/>
    </w:pPr>
  </w:style>
  <w:style w:type="paragraph" w:styleId="List3">
    <w:name w:val="List 3"/>
    <w:basedOn w:val="BodyText"/>
    <w:rsid w:val="00F56AED"/>
    <w:pPr>
      <w:tabs>
        <w:tab w:val="left" w:pos="1021"/>
      </w:tabs>
      <w:spacing w:before="60" w:after="60"/>
      <w:ind w:left="1020" w:hanging="340"/>
    </w:pPr>
  </w:style>
  <w:style w:type="paragraph" w:styleId="List4">
    <w:name w:val="List 4"/>
    <w:basedOn w:val="BodyText"/>
    <w:rsid w:val="00F56AED"/>
    <w:pPr>
      <w:tabs>
        <w:tab w:val="left" w:pos="1361"/>
      </w:tabs>
      <w:spacing w:before="60" w:after="60"/>
      <w:ind w:left="1361" w:hanging="340"/>
    </w:pPr>
  </w:style>
  <w:style w:type="paragraph" w:styleId="List5">
    <w:name w:val="List 5"/>
    <w:basedOn w:val="BodyText"/>
    <w:rsid w:val="00F56AED"/>
    <w:pPr>
      <w:tabs>
        <w:tab w:val="left" w:pos="1701"/>
      </w:tabs>
      <w:spacing w:before="60" w:after="60"/>
      <w:ind w:left="1701" w:hanging="340"/>
    </w:pPr>
  </w:style>
  <w:style w:type="paragraph" w:styleId="ListBullet3">
    <w:name w:val="List Bullet 3"/>
    <w:basedOn w:val="List3"/>
    <w:rsid w:val="00F56AED"/>
    <w:pPr>
      <w:numPr>
        <w:numId w:val="14"/>
      </w:numPr>
      <w:tabs>
        <w:tab w:val="clear" w:pos="1021"/>
      </w:tabs>
      <w:ind w:left="1037" w:hanging="357"/>
    </w:pPr>
  </w:style>
  <w:style w:type="paragraph" w:styleId="ListBullet4">
    <w:name w:val="List Bullet 4"/>
    <w:basedOn w:val="List4"/>
    <w:rsid w:val="00F56AED"/>
    <w:pPr>
      <w:numPr>
        <w:numId w:val="3"/>
      </w:numPr>
      <w:tabs>
        <w:tab w:val="clear" w:pos="1361"/>
      </w:tabs>
    </w:pPr>
  </w:style>
  <w:style w:type="paragraph" w:styleId="ListBullet5">
    <w:name w:val="List Bullet 5"/>
    <w:basedOn w:val="List5"/>
    <w:rsid w:val="00F56AED"/>
    <w:pPr>
      <w:numPr>
        <w:numId w:val="4"/>
      </w:numPr>
    </w:pPr>
  </w:style>
  <w:style w:type="paragraph" w:styleId="ListContinue2">
    <w:name w:val="List Continue 2"/>
    <w:basedOn w:val="List2"/>
    <w:rsid w:val="00F56AED"/>
    <w:pPr>
      <w:ind w:firstLine="0"/>
    </w:pPr>
  </w:style>
  <w:style w:type="paragraph" w:styleId="ListContinue3">
    <w:name w:val="List Continue 3"/>
    <w:basedOn w:val="List3"/>
    <w:rsid w:val="00F56AED"/>
    <w:pPr>
      <w:ind w:left="1021" w:firstLine="0"/>
    </w:pPr>
  </w:style>
  <w:style w:type="paragraph" w:styleId="ListContinue4">
    <w:name w:val="List Continue 4"/>
    <w:basedOn w:val="List4"/>
    <w:rsid w:val="00F56AED"/>
    <w:pPr>
      <w:ind w:firstLine="0"/>
    </w:pPr>
  </w:style>
  <w:style w:type="paragraph" w:styleId="ListContinue5">
    <w:name w:val="List Continue 5"/>
    <w:basedOn w:val="List5"/>
    <w:rsid w:val="00F56AED"/>
    <w:pPr>
      <w:ind w:firstLine="0"/>
    </w:pPr>
  </w:style>
  <w:style w:type="paragraph" w:styleId="ListNumber3">
    <w:name w:val="List Number 3"/>
    <w:basedOn w:val="List3"/>
    <w:rsid w:val="00F56AED"/>
    <w:pPr>
      <w:numPr>
        <w:numId w:val="5"/>
      </w:numPr>
    </w:pPr>
  </w:style>
  <w:style w:type="paragraph" w:styleId="ListNumber4">
    <w:name w:val="List Number 4"/>
    <w:basedOn w:val="List4"/>
    <w:rsid w:val="00F56AED"/>
    <w:pPr>
      <w:numPr>
        <w:numId w:val="6"/>
      </w:numPr>
    </w:pPr>
  </w:style>
  <w:style w:type="paragraph" w:styleId="ListNumber5">
    <w:name w:val="List Number 5"/>
    <w:basedOn w:val="List5"/>
    <w:rsid w:val="00F56AED"/>
    <w:pPr>
      <w:numPr>
        <w:numId w:val="7"/>
      </w:numPr>
    </w:pPr>
  </w:style>
  <w:style w:type="paragraph" w:styleId="BlockText">
    <w:name w:val="Block Text"/>
    <w:basedOn w:val="Normal"/>
    <w:rsid w:val="00F56AED"/>
    <w:pPr>
      <w:spacing w:after="120"/>
      <w:ind w:left="1440" w:right="1440"/>
    </w:pPr>
  </w:style>
  <w:style w:type="character" w:customStyle="1" w:styleId="Subscript">
    <w:name w:val="Subscript"/>
    <w:basedOn w:val="DefaultParagraphFont"/>
    <w:rsid w:val="00F56AED"/>
    <w:rPr>
      <w:sz w:val="16"/>
      <w:vertAlign w:val="subscript"/>
    </w:rPr>
  </w:style>
  <w:style w:type="character" w:customStyle="1" w:styleId="Superscript">
    <w:name w:val="Superscript"/>
    <w:basedOn w:val="DefaultParagraphFont"/>
    <w:rsid w:val="00F56AED"/>
    <w:rPr>
      <w:sz w:val="16"/>
      <w:vertAlign w:val="superscript"/>
    </w:rPr>
  </w:style>
  <w:style w:type="character" w:customStyle="1" w:styleId="Symbols">
    <w:name w:val="Symbols"/>
    <w:basedOn w:val="DefaultParagraphFont"/>
    <w:rsid w:val="00F56AED"/>
    <w:rPr>
      <w:rFonts w:ascii="Symbol" w:hAnsi="Symbol"/>
    </w:rPr>
  </w:style>
  <w:style w:type="character" w:customStyle="1" w:styleId="MenuOptions">
    <w:name w:val="Menu Options"/>
    <w:basedOn w:val="DefaultParagraphFont"/>
    <w:rsid w:val="00F56AED"/>
    <w:rPr>
      <w:rFonts w:ascii="Arial Narrow" w:hAnsi="Arial Narrow"/>
      <w:smallCaps/>
    </w:rPr>
  </w:style>
  <w:style w:type="character" w:customStyle="1" w:styleId="Buttons">
    <w:name w:val="Buttons"/>
    <w:basedOn w:val="DefaultParagraphFont"/>
    <w:rsid w:val="00F56AED"/>
    <w:rPr>
      <w:b/>
    </w:rPr>
  </w:style>
  <w:style w:type="character" w:customStyle="1" w:styleId="Underlined">
    <w:name w:val="Underlined"/>
    <w:basedOn w:val="DefaultParagraphFont"/>
    <w:rsid w:val="00F56AED"/>
    <w:rPr>
      <w:u w:val="single"/>
    </w:rPr>
  </w:style>
  <w:style w:type="paragraph" w:customStyle="1" w:styleId="TableBodyTextRight">
    <w:name w:val="Table Body Text Right"/>
    <w:basedOn w:val="TableBodyText"/>
    <w:rsid w:val="00F56AED"/>
    <w:pPr>
      <w:widowControl w:val="0"/>
      <w:autoSpaceDE w:val="0"/>
      <w:autoSpaceDN w:val="0"/>
      <w:adjustRightInd w:val="0"/>
      <w:jc w:val="right"/>
    </w:pPr>
    <w:rPr>
      <w:rFonts w:cs="Arial"/>
      <w:szCs w:val="18"/>
    </w:rPr>
  </w:style>
  <w:style w:type="paragraph" w:customStyle="1" w:styleId="CopyrightText">
    <w:name w:val="Copyright Text"/>
    <w:basedOn w:val="BodyText"/>
    <w:rsid w:val="00F56AED"/>
    <w:rPr>
      <w:sz w:val="18"/>
    </w:rPr>
  </w:style>
  <w:style w:type="paragraph" w:customStyle="1" w:styleId="BodySmallRight">
    <w:name w:val="Body Small Right"/>
    <w:basedOn w:val="BodyTextRight"/>
    <w:rsid w:val="00F56AED"/>
    <w:rPr>
      <w:sz w:val="18"/>
      <w:szCs w:val="18"/>
    </w:rPr>
  </w:style>
  <w:style w:type="paragraph" w:customStyle="1" w:styleId="MarginEdition">
    <w:name w:val="Margin Edition"/>
    <w:basedOn w:val="MarginNote"/>
    <w:rsid w:val="00F56AED"/>
    <w:pPr>
      <w:spacing w:before="0" w:after="0"/>
    </w:pPr>
    <w:rPr>
      <w:rFonts w:ascii="Times New Roman" w:hAnsi="Times New Roman"/>
      <w:color w:val="999999"/>
    </w:rPr>
  </w:style>
  <w:style w:type="paragraph" w:customStyle="1" w:styleId="Spacer">
    <w:name w:val="Spacer"/>
    <w:basedOn w:val="Normal"/>
    <w:rsid w:val="00F56AED"/>
    <w:rPr>
      <w:sz w:val="2"/>
      <w:szCs w:val="2"/>
    </w:rPr>
  </w:style>
  <w:style w:type="character" w:customStyle="1" w:styleId="Small">
    <w:name w:val="Small"/>
    <w:basedOn w:val="DefaultParagraphFont"/>
    <w:rsid w:val="00F56AED"/>
    <w:rPr>
      <w:sz w:val="16"/>
    </w:rPr>
  </w:style>
  <w:style w:type="paragraph" w:customStyle="1" w:styleId="WideTable">
    <w:name w:val="Wide Table"/>
    <w:basedOn w:val="Normal"/>
    <w:rsid w:val="00F56AED"/>
    <w:pPr>
      <w:ind w:left="-1418"/>
    </w:pPr>
    <w:rPr>
      <w:sz w:val="2"/>
      <w:szCs w:val="2"/>
    </w:rPr>
  </w:style>
  <w:style w:type="character" w:styleId="PageNumber">
    <w:name w:val="page number"/>
    <w:basedOn w:val="DefaultParagraphFont"/>
    <w:rsid w:val="00F56AED"/>
  </w:style>
  <w:style w:type="paragraph" w:styleId="Quote">
    <w:name w:val="Quote"/>
    <w:basedOn w:val="Heading1"/>
    <w:link w:val="QuoteChar"/>
    <w:qFormat/>
    <w:rsid w:val="00F56AED"/>
    <w:rPr>
      <w:b w:val="0"/>
      <w:sz w:val="72"/>
      <w:szCs w:val="72"/>
      <w:lang w:val="en-NZ"/>
    </w:rPr>
  </w:style>
  <w:style w:type="character" w:customStyle="1" w:styleId="QuoteChar">
    <w:name w:val="Quote Char"/>
    <w:basedOn w:val="DefaultParagraphFont"/>
    <w:link w:val="Quote"/>
    <w:rsid w:val="00F56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AED"/>
    <w:pPr>
      <w:pageBreakBefore/>
    </w:pPr>
  </w:style>
  <w:style w:type="paragraph" w:customStyle="1" w:styleId="Border">
    <w:name w:val="Border"/>
    <w:basedOn w:val="Normal"/>
    <w:qFormat/>
    <w:rsid w:val="00F56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AED"/>
    <w:rPr>
      <w:b/>
      <w:bCs/>
      <w:i/>
      <w:iCs/>
      <w:color w:val="auto"/>
    </w:rPr>
  </w:style>
  <w:style w:type="paragraph" w:styleId="IntenseQuote">
    <w:name w:val="Intense Quote"/>
    <w:basedOn w:val="Normal"/>
    <w:next w:val="Normal"/>
    <w:link w:val="IntenseQuoteChar"/>
    <w:uiPriority w:val="30"/>
    <w:qFormat/>
    <w:rsid w:val="00F56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AED"/>
    <w:rPr>
      <w:smallCaps/>
      <w:color w:val="auto"/>
      <w:u w:val="single"/>
    </w:rPr>
  </w:style>
  <w:style w:type="character" w:styleId="IntenseReference">
    <w:name w:val="Intense Reference"/>
    <w:basedOn w:val="DefaultParagraphFont"/>
    <w:uiPriority w:val="32"/>
    <w:qFormat/>
    <w:rsid w:val="00F56AED"/>
    <w:rPr>
      <w:b/>
      <w:bCs/>
      <w:smallCaps/>
      <w:color w:val="auto"/>
      <w:spacing w:val="5"/>
      <w:u w:val="single"/>
    </w:rPr>
  </w:style>
  <w:style w:type="paragraph" w:customStyle="1" w:styleId="2ColumnHeading">
    <w:name w:val="2Column Heading"/>
    <w:basedOn w:val="BodyText"/>
    <w:qFormat/>
    <w:rsid w:val="00F56AED"/>
    <w:pPr>
      <w:spacing w:after="60"/>
      <w:ind w:left="-2268"/>
    </w:pPr>
    <w:rPr>
      <w:b/>
    </w:rPr>
  </w:style>
  <w:style w:type="paragraph" w:customStyle="1" w:styleId="Heading1TOC">
    <w:name w:val="Heading1 TOC"/>
    <w:basedOn w:val="Normal"/>
    <w:qFormat/>
    <w:rsid w:val="00F56AED"/>
    <w:pPr>
      <w:spacing w:before="240" w:after="120"/>
    </w:pPr>
    <w:rPr>
      <w:rFonts w:ascii="Times New Roman" w:hAnsi="Times New Roman"/>
      <w:b/>
      <w:sz w:val="32"/>
    </w:rPr>
  </w:style>
  <w:style w:type="paragraph" w:customStyle="1" w:styleId="Heading2TOC">
    <w:name w:val="Heading2 TOC"/>
    <w:basedOn w:val="Normal"/>
    <w:qFormat/>
    <w:rsid w:val="00F56AED"/>
    <w:pPr>
      <w:spacing w:before="240" w:after="60"/>
    </w:pPr>
    <w:rPr>
      <w:rFonts w:ascii="Times New Roman" w:hAnsi="Times New Roman"/>
      <w:b/>
      <w:sz w:val="28"/>
    </w:rPr>
  </w:style>
  <w:style w:type="character" w:customStyle="1" w:styleId="Underline">
    <w:name w:val="Underline"/>
    <w:basedOn w:val="DefaultParagraphFont"/>
    <w:qFormat/>
    <w:rsid w:val="00F56AED"/>
    <w:rPr>
      <w:u w:val="single"/>
    </w:rPr>
  </w:style>
  <w:style w:type="character" w:customStyle="1" w:styleId="BoldandItalics">
    <w:name w:val="Bold and Italics"/>
    <w:qFormat/>
    <w:rsid w:val="00F56AED"/>
    <w:rPr>
      <w:b/>
      <w:i/>
      <w:u w:val="none"/>
    </w:rPr>
  </w:style>
  <w:style w:type="paragraph" w:styleId="BalloonText">
    <w:name w:val="Balloon Text"/>
    <w:basedOn w:val="Normal"/>
    <w:link w:val="BalloonTextChar"/>
    <w:rsid w:val="00F56AED"/>
    <w:rPr>
      <w:rFonts w:ascii="Tahoma" w:hAnsi="Tahoma" w:cs="Tahoma"/>
      <w:sz w:val="16"/>
      <w:szCs w:val="16"/>
    </w:rPr>
  </w:style>
  <w:style w:type="character" w:customStyle="1" w:styleId="BalloonTextChar">
    <w:name w:val="Balloon Text Char"/>
    <w:basedOn w:val="DefaultParagraphFont"/>
    <w:link w:val="BalloonText"/>
    <w:rsid w:val="00F56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AED"/>
    <w:rPr>
      <w:b/>
      <w:color w:val="660033"/>
      <w:spacing w:val="0"/>
    </w:rPr>
  </w:style>
  <w:style w:type="paragraph" w:customStyle="1" w:styleId="Nameditemlist">
    <w:name w:val="Named item list"/>
    <w:basedOn w:val="BodyText"/>
    <w:qFormat/>
    <w:rsid w:val="00F56AED"/>
    <w:pPr>
      <w:tabs>
        <w:tab w:val="left" w:pos="2835"/>
      </w:tabs>
      <w:ind w:left="2835" w:hanging="2835"/>
    </w:pPr>
  </w:style>
  <w:style w:type="paragraph" w:customStyle="1" w:styleId="BodyTextnopadding">
    <w:name w:val="Body Text no padding"/>
    <w:basedOn w:val="BodyText"/>
    <w:qFormat/>
    <w:rsid w:val="00F56AED"/>
    <w:pPr>
      <w:spacing w:before="0" w:after="0"/>
    </w:pPr>
  </w:style>
  <w:style w:type="paragraph" w:customStyle="1" w:styleId="BodyTextBold">
    <w:name w:val="Body Text Bold"/>
    <w:basedOn w:val="BodyText"/>
    <w:qFormat/>
    <w:rsid w:val="00F56AED"/>
    <w:rPr>
      <w:b/>
    </w:rPr>
  </w:style>
  <w:style w:type="character" w:styleId="Hyperlink">
    <w:name w:val="Hyperlink"/>
    <w:basedOn w:val="DefaultParagraphFont"/>
    <w:uiPriority w:val="99"/>
    <w:unhideWhenUsed/>
    <w:rsid w:val="00172B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3249</Characters>
  <Application>Microsoft Office Word</Application>
  <DocSecurity>0</DocSecurity>
  <Lines>81</Lines>
  <Paragraphs>61</Paragraphs>
  <ScaleCrop>false</ScaleCrop>
  <Company>Author-it Software Corporation Ltd.</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FWPTMM5205 Optimise CNC operations</dc:title>
  <dc:subject>Approved</dc:subject>
  <dc:creator>Skills Impact</dc:creator>
  <cp:keywords>Release: 2</cp:keywords>
  <dc:description>Review Date: 12 April 2008</dc:description>
  <cp:lastModifiedBy>HSD_TPCMSd.prod</cp:lastModifiedBy>
  <cp:revision>3</cp:revision>
  <dcterms:created xsi:type="dcterms:W3CDTF">2020-12-04T01:47:00Z</dcterms:created>
  <dcterms:modified xsi:type="dcterms:W3CDTF">2020-12-04T01:47:00Z</dcterms:modified>
</cp:coreProperties>
</file>