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0400" w:rsidP="00C704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FWPTMM5204 Manage product design</w:t>
      </w:r>
      <w:r>
        <w:fldChar w:fldCharType="end"/>
      </w:r>
    </w:p>
    <w:p w:rsidR="00C70400" w:rsidP="00C70400">
      <w:pPr>
        <w:pStyle w:val="Version"/>
        <w:sectPr w:rsidSect="005A03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0357" w:rsidP="005A0357">
      <w:pPr>
        <w:pStyle w:val="SuperHeading"/>
      </w:pPr>
      <w:r w:rsidRPr="005A0357">
        <w:t>FWPTMM5204 Manage product design</w:t>
      </w:r>
    </w:p>
    <w:p w:rsidR="00000000" w:rsidRPr="005A0357" w:rsidP="005A0357">
      <w:pPr>
        <w:pStyle w:val="Heading1"/>
      </w:pPr>
      <w:bookmarkStart w:id="1" w:name="O_916740"/>
      <w:bookmarkEnd w:id="1"/>
      <w:r w:rsidRPr="005A0357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5A035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357" w:rsidP="005A0357">
            <w:pPr>
              <w:pStyle w:val="BodyText"/>
            </w:pPr>
            <w:r w:rsidRPr="005A0357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57">
            <w:pPr>
              <w:pStyle w:val="BodyText"/>
              <w:rPr>
                <w:lang w:val="en-NZ"/>
              </w:rPr>
            </w:pPr>
            <w:r w:rsidRPr="005A0357">
              <w:rPr>
                <w:rStyle w:val="SpecialBold"/>
              </w:rPr>
              <w:t>Comment</w:t>
            </w:r>
          </w:p>
        </w:tc>
      </w:tr>
      <w:tr w:rsidTr="005A035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57">
            <w:pPr>
              <w:pStyle w:val="BodyText"/>
              <w:rPr>
                <w:lang w:val="en-NZ"/>
              </w:rPr>
            </w:pPr>
            <w:r w:rsidRPr="005A0357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357" w:rsidP="005A0357">
            <w:pPr>
              <w:pStyle w:val="BodyText"/>
            </w:pPr>
            <w:r w:rsidRPr="005A0357">
              <w:t>Replaces equivalent unit FPITMM5204B Manage product design, which was first released with FPI11 Forest and Forest Products Training Package Version 2.2.</w:t>
            </w:r>
          </w:p>
          <w:p w:rsidR="00000000" w:rsidRPr="005A0357" w:rsidP="005A0357">
            <w:pPr>
              <w:pStyle w:val="BodyText"/>
            </w:pPr>
            <w:r w:rsidRPr="005A0357">
              <w:t>This is the first release of this unit in the new standards for</w:t>
            </w:r>
            <w:r w:rsidRPr="005A0357">
              <w:t>mat.</w:t>
            </w:r>
          </w:p>
        </w:tc>
      </w:tr>
    </w:tbl>
    <w:p w:rsidR="00000000" w:rsidRPr="005A0357" w:rsidP="005A0357">
      <w:pPr>
        <w:pStyle w:val="BodyText"/>
      </w:pPr>
    </w:p>
    <w:p w:rsidR="00000000" w:rsidRPr="005A0357" w:rsidP="005A0357">
      <w:pPr>
        <w:pStyle w:val="AllowPageBreak"/>
      </w:pPr>
    </w:p>
    <w:p w:rsidR="00000000" w:rsidRPr="005A0357" w:rsidP="005A0357">
      <w:pPr>
        <w:pStyle w:val="Heading1"/>
      </w:pPr>
      <w:bookmarkStart w:id="2" w:name="O_916741"/>
      <w:bookmarkEnd w:id="2"/>
      <w:r w:rsidRPr="005A0357">
        <w:t>Application</w:t>
      </w:r>
    </w:p>
    <w:p w:rsidR="00000000" w:rsidRPr="005A0357" w:rsidP="005A0357">
      <w:pPr>
        <w:pStyle w:val="BodyText"/>
      </w:pPr>
      <w:r w:rsidRPr="005A0357">
        <w:t>This unit of competency describes the outcomes required to clarify and confirm design objectives and to manage all design processes ready for production acceptance. Work involves managing the performance of a design team</w:t>
      </w:r>
      <w:r w:rsidRPr="005A0357">
        <w:t xml:space="preserve"> and is completed in a forest products factory environment. </w:t>
      </w:r>
    </w:p>
    <w:p w:rsidR="00000000" w:rsidRPr="005A0357" w:rsidP="005A0357">
      <w:pPr>
        <w:pStyle w:val="BodyText"/>
      </w:pPr>
      <w:r w:rsidRPr="005A0357">
        <w:t>The unit applies to Timber Designer, Production Manager (Timber Truss and Frame).</w:t>
      </w:r>
    </w:p>
    <w:p w:rsidR="00000000" w:rsidRPr="005A0357" w:rsidP="005A0357">
      <w:pPr>
        <w:pStyle w:val="BodyText"/>
      </w:pPr>
      <w:r w:rsidRPr="005A0357">
        <w:t>No licensing, legislative, regulatory, or certification requirements apply to this unit at the time of publicatio</w:t>
      </w:r>
      <w:r w:rsidRPr="005A0357">
        <w:t>n.</w:t>
      </w:r>
    </w:p>
    <w:p w:rsidR="00000000" w:rsidRPr="005A0357" w:rsidP="005A0357">
      <w:pPr>
        <w:pStyle w:val="AllowPageBreak"/>
      </w:pPr>
    </w:p>
    <w:p w:rsidR="00000000" w:rsidRPr="005A0357" w:rsidP="005A0357">
      <w:pPr>
        <w:pStyle w:val="Heading1"/>
      </w:pPr>
      <w:bookmarkStart w:id="3" w:name="O_916742"/>
      <w:bookmarkEnd w:id="3"/>
      <w:r w:rsidRPr="005A0357">
        <w:t>Pre-requisite Unit</w:t>
      </w:r>
    </w:p>
    <w:p w:rsidR="00000000" w:rsidRPr="005A0357" w:rsidP="005A0357">
      <w:pPr>
        <w:pStyle w:val="BodyText"/>
      </w:pPr>
      <w:r w:rsidRPr="005A0357">
        <w:t>Nil</w:t>
      </w:r>
    </w:p>
    <w:p w:rsidR="00000000" w:rsidRPr="005A0357" w:rsidP="005A0357">
      <w:pPr>
        <w:pStyle w:val="AllowPageBreak"/>
      </w:pPr>
    </w:p>
    <w:p w:rsidR="00000000" w:rsidRPr="005A0357" w:rsidP="005A0357">
      <w:pPr>
        <w:pStyle w:val="Heading1"/>
      </w:pPr>
      <w:bookmarkStart w:id="4" w:name="O_916744"/>
      <w:bookmarkEnd w:id="4"/>
      <w:r w:rsidRPr="005A0357">
        <w:t>Unit Sector</w:t>
      </w:r>
    </w:p>
    <w:p w:rsidR="00000000" w:rsidRPr="005A0357" w:rsidP="005A0357">
      <w:pPr>
        <w:pStyle w:val="BodyText"/>
      </w:pPr>
      <w:r w:rsidRPr="005A0357">
        <w:t>Timber Manufactured Products</w:t>
      </w:r>
    </w:p>
    <w:p w:rsidR="00000000" w:rsidRPr="005A0357" w:rsidP="005A0357">
      <w:pPr>
        <w:pStyle w:val="BodyText"/>
      </w:pPr>
      <w:r w:rsidRPr="005A0357">
        <w:t>Timber Merchandising</w:t>
      </w:r>
    </w:p>
    <w:p w:rsidR="00000000" w:rsidRPr="005A0357" w:rsidP="005A0357">
      <w:pPr>
        <w:pStyle w:val="AllowPageBreak"/>
      </w:pPr>
    </w:p>
    <w:p w:rsidR="00000000" w:rsidRPr="005A0357" w:rsidP="005A0357">
      <w:pPr>
        <w:pStyle w:val="Heading1"/>
      </w:pPr>
      <w:bookmarkStart w:id="5" w:name="O_916745"/>
      <w:bookmarkEnd w:id="5"/>
      <w:r w:rsidRPr="005A035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C704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357" w:rsidP="005A0357">
            <w:pPr>
              <w:pStyle w:val="BodyText"/>
            </w:pPr>
            <w:r w:rsidRPr="005A035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57">
            <w:pPr>
              <w:pStyle w:val="BodyText"/>
              <w:rPr>
                <w:lang w:val="en-NZ"/>
              </w:rPr>
            </w:pPr>
            <w:r w:rsidRPr="005A0357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C704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57">
            <w:pPr>
              <w:pStyle w:val="BodyText"/>
              <w:rPr>
                <w:lang w:val="en-NZ"/>
              </w:rPr>
            </w:pPr>
            <w:r w:rsidRPr="005A0357">
              <w:t>1. Establish design objectives and success factors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357" w:rsidP="005A0357">
            <w:pPr>
              <w:pStyle w:val="BodyText"/>
            </w:pPr>
            <w:r w:rsidRPr="005A0357">
              <w:t xml:space="preserve">1.1 Collect </w:t>
            </w:r>
            <w:r w:rsidRPr="005A0357">
              <w:t>and analyse information on design tasks.</w:t>
            </w:r>
          </w:p>
          <w:p w:rsidR="00000000" w:rsidP="005A0357">
            <w:pPr>
              <w:pStyle w:val="BodyText"/>
              <w:rPr>
                <w:lang w:val="en-NZ"/>
              </w:rPr>
            </w:pPr>
            <w:r w:rsidRPr="005A0357">
              <w:t>1.2 Establish and specify criteria and key success factors and indicators for design outcomes.</w:t>
            </w:r>
          </w:p>
        </w:tc>
      </w:tr>
      <w:tr w:rsidTr="00C704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57">
            <w:pPr>
              <w:pStyle w:val="BodyText"/>
              <w:rPr>
                <w:lang w:val="en-NZ"/>
              </w:rPr>
            </w:pPr>
            <w:r w:rsidRPr="005A0357">
              <w:t>2. Plan the design activity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357" w:rsidP="005A0357">
            <w:pPr>
              <w:pStyle w:val="BodyText"/>
            </w:pPr>
            <w:r w:rsidRPr="005A0357">
              <w:t>2.1 Package design workload into discrete, manageable design work units.</w:t>
            </w:r>
          </w:p>
          <w:p w:rsidR="00000000" w:rsidRPr="005A0357" w:rsidP="005A0357">
            <w:pPr>
              <w:pStyle w:val="BodyText"/>
            </w:pPr>
            <w:r w:rsidRPr="005A0357">
              <w:t>2.2 Evaluate scope of each design work unit and specify personnel and material resource requirements.</w:t>
            </w:r>
          </w:p>
          <w:p w:rsidR="00000000" w:rsidRPr="005A0357" w:rsidP="005A0357">
            <w:pPr>
              <w:pStyle w:val="BodyText"/>
            </w:pPr>
            <w:r w:rsidRPr="005A0357">
              <w:t>2.3 Schedule work for design work units in line with target achievement dates and resource constraints.</w:t>
            </w:r>
          </w:p>
          <w:p w:rsidR="00000000" w:rsidP="005A0357">
            <w:pPr>
              <w:pStyle w:val="BodyText"/>
              <w:rPr>
                <w:lang w:val="en-NZ"/>
              </w:rPr>
            </w:pPr>
            <w:r w:rsidRPr="005A0357">
              <w:t>2.4 Document design work plan, including key succe</w:t>
            </w:r>
            <w:r w:rsidRPr="005A0357">
              <w:t>ss or performance indicators and gain approved in line with organisational procedures.</w:t>
            </w:r>
          </w:p>
        </w:tc>
      </w:tr>
      <w:tr w:rsidTr="00C704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57">
            <w:pPr>
              <w:pStyle w:val="BodyText"/>
              <w:rPr>
                <w:lang w:val="en-NZ"/>
              </w:rPr>
            </w:pPr>
            <w:r w:rsidRPr="005A0357">
              <w:t>3. Implement design work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357" w:rsidP="005A0357">
            <w:pPr>
              <w:pStyle w:val="BodyText"/>
            </w:pPr>
            <w:r w:rsidRPr="005A0357">
              <w:t>3.1 Allocate human, material, equipment and system resources to particular design work units and tasks.</w:t>
            </w:r>
          </w:p>
          <w:p w:rsidR="00000000" w:rsidRPr="005A0357" w:rsidP="005A0357">
            <w:pPr>
              <w:pStyle w:val="BodyText"/>
            </w:pPr>
            <w:r w:rsidRPr="005A0357">
              <w:t>3.2 Consult with designers to esta</w:t>
            </w:r>
            <w:r w:rsidRPr="005A0357">
              <w:t>blish key performance indicators and direct to finalise work preparations and processes.</w:t>
            </w:r>
          </w:p>
          <w:p w:rsidR="00000000" w:rsidRPr="005A0357" w:rsidP="005A0357">
            <w:pPr>
              <w:pStyle w:val="BodyText"/>
            </w:pPr>
            <w:r w:rsidRPr="005A0357">
              <w:t>3.3 Resolve coordination issues with supporting agencies and departments.</w:t>
            </w:r>
          </w:p>
          <w:p w:rsidR="00000000" w:rsidRPr="005A0357" w:rsidP="005A0357">
            <w:pPr>
              <w:pStyle w:val="BodyText"/>
            </w:pPr>
            <w:r w:rsidRPr="005A0357">
              <w:t>3.4 Identify inhibitors to achieving appropriate designs, consider solutions and resolve.</w:t>
            </w:r>
          </w:p>
          <w:p w:rsidR="00000000" w:rsidRPr="005A0357" w:rsidP="005A0357">
            <w:pPr>
              <w:pStyle w:val="BodyText"/>
            </w:pPr>
            <w:r w:rsidRPr="005A0357">
              <w:t>3.5</w:t>
            </w:r>
            <w:r w:rsidRPr="005A0357">
              <w:t xml:space="preserve"> Complete progress reviews and provide support to designers to maintain technical design standards and achievement targets.</w:t>
            </w:r>
          </w:p>
          <w:p w:rsidR="00000000" w:rsidRPr="005A0357" w:rsidP="005A0357">
            <w:pPr>
              <w:pStyle w:val="BodyText"/>
            </w:pPr>
            <w:r w:rsidRPr="005A0357">
              <w:t>3.6 Prepare and certify final designs as meeting the required specifications.</w:t>
            </w:r>
          </w:p>
          <w:p w:rsidR="00000000" w:rsidRPr="005A0357" w:rsidP="005A0357">
            <w:pPr>
              <w:pStyle w:val="BodyText"/>
            </w:pPr>
            <w:r w:rsidRPr="005A0357">
              <w:t>3.7 Document and process final designs for client acce</w:t>
            </w:r>
            <w:r w:rsidRPr="005A0357">
              <w:t>ptance.</w:t>
            </w:r>
          </w:p>
          <w:p w:rsidR="00000000" w:rsidP="005A0357">
            <w:pPr>
              <w:pStyle w:val="BodyText"/>
              <w:rPr>
                <w:lang w:val="en-NZ"/>
              </w:rPr>
            </w:pPr>
            <w:r w:rsidRPr="005A0357">
              <w:t>3.8 Record design process and problems and report to appropriate personnel.</w:t>
            </w:r>
          </w:p>
        </w:tc>
      </w:tr>
      <w:tr w:rsidTr="00C704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57">
            <w:pPr>
              <w:pStyle w:val="BodyText"/>
              <w:rPr>
                <w:lang w:val="en-NZ"/>
              </w:rPr>
            </w:pPr>
            <w:r w:rsidRPr="005A0357">
              <w:t>4. Monitor and respond to design team performance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357" w:rsidP="005A0357">
            <w:pPr>
              <w:pStyle w:val="BodyText"/>
            </w:pPr>
            <w:r w:rsidRPr="005A0357">
              <w:t>4.1 Monitor performance targets to assess progress, revise targets or provide assistance to achieve.</w:t>
            </w:r>
          </w:p>
          <w:p w:rsidR="00000000" w:rsidRPr="005A0357" w:rsidP="005A0357">
            <w:pPr>
              <w:pStyle w:val="BodyText"/>
            </w:pPr>
            <w:r w:rsidRPr="005A0357">
              <w:t>4.2 Identify unsatis</w:t>
            </w:r>
            <w:r w:rsidRPr="005A0357">
              <w:t>factory performance and take prompt action to rectify.</w:t>
            </w:r>
          </w:p>
          <w:p w:rsidR="00000000" w:rsidRPr="005A0357" w:rsidP="005A0357">
            <w:pPr>
              <w:pStyle w:val="BodyText"/>
            </w:pPr>
            <w:r w:rsidRPr="005A0357">
              <w:t>4.3 Provide mentoring and coaching to support individuals and teams through the design process.</w:t>
            </w:r>
          </w:p>
          <w:p w:rsidR="00000000" w:rsidRPr="005A0357" w:rsidP="005A0357">
            <w:pPr>
              <w:pStyle w:val="BodyText"/>
            </w:pPr>
            <w:r w:rsidRPr="005A0357">
              <w:t>4.4 Negotiate and gain approval for recommended variations to plans</w:t>
            </w:r>
          </w:p>
          <w:p w:rsidR="00000000" w:rsidRPr="005A0357" w:rsidP="005A0357">
            <w:pPr>
              <w:pStyle w:val="BodyText"/>
            </w:pPr>
            <w:r w:rsidRPr="005A0357">
              <w:t>4.5 Manage systems, procedures and re</w:t>
            </w:r>
            <w:r w:rsidRPr="005A0357">
              <w:t>cords for performance management in line with organisational procedures.</w:t>
            </w:r>
          </w:p>
        </w:tc>
      </w:tr>
    </w:tbl>
    <w:p w:rsidR="00000000" w:rsidRPr="005A0357" w:rsidP="005A0357">
      <w:pPr>
        <w:pStyle w:val="BodyText"/>
      </w:pPr>
    </w:p>
    <w:p w:rsidR="00000000" w:rsidRPr="005A0357" w:rsidP="005A0357">
      <w:pPr>
        <w:pStyle w:val="AllowPageBreak"/>
      </w:pPr>
    </w:p>
    <w:p w:rsidR="00000000" w:rsidRPr="005A0357" w:rsidP="005A0357">
      <w:pPr>
        <w:pStyle w:val="Heading1"/>
      </w:pPr>
      <w:bookmarkStart w:id="6" w:name="O_916746"/>
      <w:bookmarkEnd w:id="6"/>
      <w:r w:rsidRPr="005A035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C704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57">
            <w:pPr>
              <w:pStyle w:val="BodyText"/>
              <w:rPr>
                <w:lang w:val="en-NZ"/>
              </w:rPr>
            </w:pPr>
            <w:r w:rsidRPr="005A0357">
              <w:t>This section describes those core and employment skills that are essential to performance and are not explicit in the performance criteria.</w:t>
            </w:r>
          </w:p>
        </w:tc>
      </w:tr>
      <w:tr w:rsidTr="00C704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57">
            <w:pPr>
              <w:pStyle w:val="BodyText"/>
              <w:rPr>
                <w:lang w:val="en-NZ"/>
              </w:rPr>
            </w:pPr>
            <w:r w:rsidRPr="005A0357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357" w:rsidP="005A0357">
            <w:pPr>
              <w:pStyle w:val="ListBullet"/>
            </w:pPr>
            <w:r w:rsidRPr="005A0357">
              <w:t>determine quantity of design work and deadlines and divide work activities into manageable units</w:t>
            </w:r>
          </w:p>
          <w:p w:rsidR="00000000" w:rsidRPr="005A0357" w:rsidP="005A0357">
            <w:pPr>
              <w:pStyle w:val="ListBullet"/>
            </w:pPr>
            <w:r w:rsidRPr="005A0357">
              <w:t>calculate human, material, equipment and system resources required to achieve design outcomes</w:t>
            </w:r>
          </w:p>
          <w:p w:rsidR="00000000" w:rsidP="005A0357">
            <w:pPr>
              <w:pStyle w:val="ListBullet"/>
              <w:rPr>
                <w:lang w:val="en-NZ"/>
              </w:rPr>
            </w:pPr>
            <w:r w:rsidRPr="005A0357">
              <w:t>complete reviews against timelines and targe</w:t>
            </w:r>
            <w:r w:rsidRPr="005A0357">
              <w:t xml:space="preserve">ts and calculate adjustments. </w:t>
            </w:r>
          </w:p>
        </w:tc>
      </w:tr>
      <w:tr w:rsidTr="00C704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57">
            <w:pPr>
              <w:pStyle w:val="BodyText"/>
              <w:rPr>
                <w:lang w:val="en-NZ"/>
              </w:rPr>
            </w:pPr>
            <w:r w:rsidRPr="005A0357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357" w:rsidP="005A0357">
            <w:pPr>
              <w:pStyle w:val="ListBullet"/>
            </w:pPr>
            <w:r w:rsidRPr="005A0357">
              <w:t>develop rapport with and nurture ongoing positive relationships with design team members</w:t>
            </w:r>
          </w:p>
          <w:p w:rsidR="00000000" w:rsidRPr="005A0357" w:rsidP="005A0357">
            <w:pPr>
              <w:pStyle w:val="ListBullet"/>
            </w:pPr>
            <w:r w:rsidRPr="005A0357">
              <w:t>provide clear and unambiguous information to staff about roles, responsibilities, targets and performance expectations</w:t>
            </w:r>
          </w:p>
          <w:p w:rsidR="00000000" w:rsidP="005A0357">
            <w:pPr>
              <w:pStyle w:val="ListBullet"/>
              <w:rPr>
                <w:lang w:val="en-NZ"/>
              </w:rPr>
            </w:pPr>
            <w:r w:rsidRPr="005A0357">
              <w:t>discuss unsatisfactory performance in a professional and constructive manner.</w:t>
            </w:r>
          </w:p>
        </w:tc>
      </w:tr>
      <w:tr w:rsidTr="00C704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57">
            <w:pPr>
              <w:pStyle w:val="BodyText"/>
              <w:rPr>
                <w:lang w:val="en-NZ"/>
              </w:rPr>
            </w:pPr>
            <w:r w:rsidRPr="005A0357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57">
            <w:pPr>
              <w:pStyle w:val="ListBullet"/>
              <w:rPr>
                <w:lang w:val="en-NZ"/>
              </w:rPr>
            </w:pPr>
            <w:r w:rsidRPr="005A0357">
              <w:t>interpret complex information in sourc</w:t>
            </w:r>
            <w:r w:rsidRPr="005A0357">
              <w:t>e documents to establish design requirements.</w:t>
            </w:r>
          </w:p>
        </w:tc>
      </w:tr>
      <w:tr w:rsidTr="00C704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57">
            <w:pPr>
              <w:pStyle w:val="BodyText"/>
              <w:rPr>
                <w:lang w:val="en-NZ"/>
              </w:rPr>
            </w:pPr>
            <w:r w:rsidRPr="005A0357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357" w:rsidP="005A0357">
            <w:pPr>
              <w:pStyle w:val="ListBullet"/>
            </w:pPr>
            <w:r w:rsidRPr="005A0357">
              <w:t>develop and document comprehensive design work plans in a style and format easily understood by design team and other personnel</w:t>
            </w:r>
          </w:p>
          <w:p w:rsidR="00000000" w:rsidRPr="005A0357" w:rsidP="005A0357">
            <w:pPr>
              <w:pStyle w:val="ListBullet"/>
            </w:pPr>
            <w:r w:rsidRPr="005A0357">
              <w:t>produce basic reports on the design process and problems encountered</w:t>
            </w:r>
          </w:p>
          <w:p w:rsidR="00000000" w:rsidRPr="005A0357" w:rsidP="005A0357">
            <w:pPr>
              <w:pStyle w:val="ListBullet"/>
            </w:pPr>
            <w:r w:rsidRPr="005A0357">
              <w:t>clearly articulate key success and performance indicators in quantifiable language</w:t>
            </w:r>
          </w:p>
          <w:p w:rsidR="00000000" w:rsidP="005A0357">
            <w:pPr>
              <w:pStyle w:val="ListBullet"/>
              <w:rPr>
                <w:lang w:val="en-NZ"/>
              </w:rPr>
            </w:pPr>
            <w:r w:rsidRPr="005A0357">
              <w:t>clearly and accurately document performance management issues and records.</w:t>
            </w:r>
          </w:p>
        </w:tc>
      </w:tr>
      <w:tr w:rsidTr="00C704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57">
            <w:pPr>
              <w:pStyle w:val="BodyText"/>
              <w:rPr>
                <w:lang w:val="en-NZ"/>
              </w:rPr>
            </w:pPr>
            <w:r w:rsidRPr="005A0357">
              <w:t>Planning and organising skil</w:t>
            </w:r>
            <w:r w:rsidRPr="005A0357">
              <w:t>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357" w:rsidP="005A0357">
            <w:pPr>
              <w:pStyle w:val="ListBullet"/>
            </w:pPr>
            <w:r w:rsidRPr="005A0357">
              <w:t>source, collect and organize data to inform design work plans</w:t>
            </w:r>
          </w:p>
          <w:p w:rsidR="00000000" w:rsidP="005A0357">
            <w:pPr>
              <w:pStyle w:val="ListBullet"/>
              <w:rPr>
                <w:lang w:val="en-NZ"/>
              </w:rPr>
            </w:pPr>
            <w:r w:rsidRPr="005A0357">
              <w:t>efficiently and logically manage operational logistics for design activities.</w:t>
            </w:r>
          </w:p>
        </w:tc>
      </w:tr>
      <w:tr w:rsidTr="00C704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57">
            <w:pPr>
              <w:pStyle w:val="BodyText"/>
              <w:rPr>
                <w:lang w:val="en-NZ"/>
              </w:rPr>
            </w:pPr>
            <w:r w:rsidRPr="005A0357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57">
            <w:pPr>
              <w:pStyle w:val="ListBullet"/>
              <w:rPr>
                <w:lang w:val="en-NZ"/>
              </w:rPr>
            </w:pPr>
            <w:r w:rsidRPr="005A0357">
              <w:t>analyse design and staff performance problems, consider various solutions and r</w:t>
            </w:r>
            <w:r w:rsidRPr="005A0357">
              <w:t>esolve.</w:t>
            </w:r>
          </w:p>
        </w:tc>
      </w:tr>
      <w:tr w:rsidTr="00C704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57">
            <w:pPr>
              <w:pStyle w:val="BodyText"/>
              <w:rPr>
                <w:lang w:val="en-NZ"/>
              </w:rPr>
            </w:pPr>
            <w:r w:rsidRPr="005A0357">
              <w:t>Teamwork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57">
            <w:pPr>
              <w:pStyle w:val="ListBullet"/>
              <w:rPr>
                <w:lang w:val="en-NZ"/>
              </w:rPr>
            </w:pPr>
            <w:r w:rsidRPr="005A0357">
              <w:t>take responsibility for leading a design team and for team outcomes.</w:t>
            </w:r>
          </w:p>
        </w:tc>
      </w:tr>
      <w:tr w:rsidTr="00C704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357">
            <w:pPr>
              <w:pStyle w:val="BodyText"/>
              <w:rPr>
                <w:lang w:val="en-NZ"/>
              </w:rPr>
            </w:pPr>
            <w:r w:rsidRPr="005A0357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357" w:rsidP="005A0357">
            <w:pPr>
              <w:pStyle w:val="ListBullet"/>
            </w:pPr>
            <w:r w:rsidRPr="005A0357">
              <w:t>use a computer, keyboard and software to prepare design work plans and performance management records.</w:t>
            </w:r>
          </w:p>
        </w:tc>
      </w:tr>
    </w:tbl>
    <w:p w:rsidR="00000000" w:rsidRPr="005A0357" w:rsidP="005A0357">
      <w:pPr>
        <w:pStyle w:val="BodyText"/>
      </w:pPr>
    </w:p>
    <w:p w:rsidR="00000000" w:rsidRPr="005A0357" w:rsidP="005A0357">
      <w:pPr>
        <w:pStyle w:val="AllowPageBreak"/>
      </w:pPr>
    </w:p>
    <w:p w:rsidR="00000000" w:rsidRPr="005A0357" w:rsidP="005A0357">
      <w:pPr>
        <w:pStyle w:val="Heading1"/>
      </w:pPr>
      <w:bookmarkStart w:id="7" w:name="O_916747"/>
      <w:bookmarkEnd w:id="7"/>
      <w:r w:rsidRPr="005A0357">
        <w:t>Range of Conditions</w:t>
      </w:r>
    </w:p>
    <w:p w:rsidR="00000000" w:rsidRPr="005A0357" w:rsidP="005A0357">
      <w:pPr>
        <w:pStyle w:val="BodyText"/>
      </w:pPr>
      <w:r w:rsidRPr="005A0357">
        <w:t>Not Applicable</w:t>
      </w:r>
    </w:p>
    <w:p w:rsidR="00000000" w:rsidRPr="005A0357" w:rsidP="005A0357">
      <w:pPr>
        <w:pStyle w:val="AllowPageBreak"/>
      </w:pPr>
    </w:p>
    <w:p w:rsidR="00000000" w:rsidRPr="005A0357" w:rsidP="005A0357">
      <w:pPr>
        <w:pStyle w:val="Heading1"/>
      </w:pPr>
      <w:bookmarkStart w:id="8" w:name="O_916748"/>
      <w:bookmarkEnd w:id="8"/>
      <w:r w:rsidRPr="005A0357">
        <w:t>Unit Mapping Information</w:t>
      </w:r>
    </w:p>
    <w:p w:rsidR="00000000" w:rsidRPr="005A0357" w:rsidP="005A0357">
      <w:pPr>
        <w:pStyle w:val="BodyText"/>
      </w:pPr>
      <w:r w:rsidRPr="005A0357">
        <w:t xml:space="preserve">FPITMM5204B Manage product design </w:t>
      </w:r>
    </w:p>
    <w:p w:rsidR="00000000" w:rsidRPr="005A0357" w:rsidP="005A0357">
      <w:pPr>
        <w:pStyle w:val="AllowPageBreak"/>
      </w:pPr>
    </w:p>
    <w:p w:rsidR="00000000" w:rsidRPr="005A0357" w:rsidP="005A0357">
      <w:pPr>
        <w:pStyle w:val="Heading1"/>
      </w:pPr>
      <w:bookmarkStart w:id="9" w:name="O_916755"/>
      <w:bookmarkEnd w:id="9"/>
      <w:r w:rsidRPr="005A0357">
        <w:t>Links</w:t>
      </w:r>
    </w:p>
    <w:p w:rsidR="00000000" w:rsidRPr="005A0357" w:rsidP="005A0357">
      <w:pPr>
        <w:pStyle w:val="BodyText"/>
      </w:pPr>
      <w:r w:rsidRPr="005A0357">
        <w:t>Companion Volume implementation guides are found in VETNet - https://vetnet.education.gov.au/Pages/TrainingDocs.aspx?q=0d96fe23-5747-4c01-9d6f-3509ff8d3d47</w:t>
      </w:r>
    </w:p>
    <w:p w:rsidR="00000000" w:rsidRPr="005A0357" w:rsidP="005A0357"/>
    <w:sectPr w:rsidSect="005A03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3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357" w:rsidRPr="00C70400" w:rsidP="00C704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3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400" w:rsidP="005A03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0400" w:rsidP="005A03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70400" w:rsidP="005A03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3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4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0357" w:rsidRPr="00C70400" w:rsidP="00C704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3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400" w:rsidRPr="002D2AF8" w:rsidP="005A03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FWPTMM5204 Manage product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2018</w:t>
    </w:r>
    <w:r>
      <w:fldChar w:fldCharType="end"/>
    </w:r>
  </w:p>
  <w:p w:rsidR="00C70400" w:rsidP="005A03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628C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9ACF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3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03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03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03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03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03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03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03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03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03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03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0357"/>
  </w:style>
  <w:style w:type="character" w:customStyle="1" w:styleId="Heading1Char">
    <w:name w:val="Heading 1 Char"/>
    <w:basedOn w:val="DefaultParagraphFont"/>
    <w:link w:val="Heading1"/>
    <w:rsid w:val="005A03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03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03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03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0357"/>
    <w:rPr>
      <w:b/>
      <w:spacing w:val="0"/>
    </w:rPr>
  </w:style>
  <w:style w:type="character" w:styleId="Emphasis">
    <w:name w:val="Emphasis"/>
    <w:basedOn w:val="DefaultParagraphFont"/>
    <w:qFormat/>
    <w:rsid w:val="005A0357"/>
    <w:rPr>
      <w:i/>
    </w:rPr>
  </w:style>
  <w:style w:type="paragraph" w:customStyle="1" w:styleId="SuperHeading">
    <w:name w:val="SuperHeading"/>
    <w:basedOn w:val="Normal"/>
    <w:rsid w:val="005A03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03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03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03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03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03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03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03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03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03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03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03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03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03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03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03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03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03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03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03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03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03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03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03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03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035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03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03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03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03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03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03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03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03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03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03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03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03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0357"/>
  </w:style>
  <w:style w:type="paragraph" w:styleId="TableofFigures">
    <w:name w:val="table of figures"/>
    <w:basedOn w:val="Normal"/>
    <w:next w:val="Normal"/>
    <w:semiHidden/>
    <w:rsid w:val="005A03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0357"/>
    <w:pPr>
      <w:numPr>
        <w:numId w:val="10"/>
      </w:numPr>
    </w:pPr>
  </w:style>
  <w:style w:type="character" w:customStyle="1" w:styleId="WingdingSymbols">
    <w:name w:val="Wingding Symbols"/>
    <w:rsid w:val="005A0357"/>
    <w:rPr>
      <w:rFonts w:ascii="Wingdings" w:hAnsi="Wingdings"/>
    </w:rPr>
  </w:style>
  <w:style w:type="paragraph" w:customStyle="1" w:styleId="TableHeading">
    <w:name w:val="Table Heading"/>
    <w:basedOn w:val="HeadingBase"/>
    <w:rsid w:val="005A03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0357"/>
    <w:rPr>
      <w:color w:val="0033CC"/>
      <w:u w:val="none"/>
    </w:rPr>
  </w:style>
  <w:style w:type="paragraph" w:customStyle="1" w:styleId="BodyTextRight">
    <w:name w:val="Body Text Right"/>
    <w:basedOn w:val="BodyText"/>
    <w:rsid w:val="005A03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03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03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03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03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03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0357"/>
    <w:rPr>
      <w:sz w:val="32"/>
    </w:rPr>
  </w:style>
  <w:style w:type="paragraph" w:customStyle="1" w:styleId="HeadingProcedure">
    <w:name w:val="Heading Procedure"/>
    <w:basedOn w:val="HeadingBase"/>
    <w:next w:val="Normal"/>
    <w:rsid w:val="005A03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0357"/>
    <w:pPr>
      <w:spacing w:before="60" w:after="60"/>
    </w:pPr>
  </w:style>
  <w:style w:type="paragraph" w:styleId="ListContinue">
    <w:name w:val="List Continue"/>
    <w:basedOn w:val="List"/>
    <w:rsid w:val="005A0357"/>
    <w:pPr>
      <w:ind w:firstLine="0"/>
    </w:pPr>
  </w:style>
  <w:style w:type="paragraph" w:customStyle="1" w:styleId="ListNote">
    <w:name w:val="List Note"/>
    <w:basedOn w:val="List"/>
    <w:rsid w:val="005A03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03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03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0357"/>
    <w:rPr>
      <w:rFonts w:ascii="Courier New" w:hAnsi="Courier New"/>
    </w:rPr>
  </w:style>
  <w:style w:type="paragraph" w:customStyle="1" w:styleId="NoteBullet">
    <w:name w:val="Note Bullet"/>
    <w:basedOn w:val="Note"/>
    <w:rsid w:val="005A03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03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03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03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03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03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03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0357"/>
    <w:rPr>
      <w:b/>
      <w:smallCaps/>
    </w:rPr>
  </w:style>
  <w:style w:type="paragraph" w:customStyle="1" w:styleId="TableListNumber">
    <w:name w:val="Table List Number"/>
    <w:basedOn w:val="ListNumber"/>
    <w:rsid w:val="005A03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03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0357"/>
    <w:pPr>
      <w:numPr>
        <w:numId w:val="8"/>
      </w:numPr>
    </w:pPr>
  </w:style>
  <w:style w:type="paragraph" w:customStyle="1" w:styleId="ListAlpha2">
    <w:name w:val="List Alpha 2"/>
    <w:basedOn w:val="List2"/>
    <w:rsid w:val="005A0357"/>
    <w:pPr>
      <w:numPr>
        <w:numId w:val="7"/>
      </w:numPr>
    </w:pPr>
  </w:style>
  <w:style w:type="paragraph" w:styleId="List2">
    <w:name w:val="List 2"/>
    <w:basedOn w:val="BodyText"/>
    <w:rsid w:val="005A03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03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03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03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03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03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0357"/>
    <w:pPr>
      <w:numPr>
        <w:numId w:val="3"/>
      </w:numPr>
    </w:pPr>
  </w:style>
  <w:style w:type="paragraph" w:styleId="ListContinue2">
    <w:name w:val="List Continue 2"/>
    <w:basedOn w:val="List2"/>
    <w:rsid w:val="005A0357"/>
    <w:pPr>
      <w:ind w:firstLine="0"/>
    </w:pPr>
  </w:style>
  <w:style w:type="paragraph" w:styleId="ListContinue3">
    <w:name w:val="List Continue 3"/>
    <w:basedOn w:val="List3"/>
    <w:rsid w:val="005A0357"/>
    <w:pPr>
      <w:ind w:left="1021" w:firstLine="0"/>
    </w:pPr>
  </w:style>
  <w:style w:type="paragraph" w:styleId="ListContinue4">
    <w:name w:val="List Continue 4"/>
    <w:basedOn w:val="List4"/>
    <w:rsid w:val="005A0357"/>
    <w:pPr>
      <w:ind w:firstLine="0"/>
    </w:pPr>
  </w:style>
  <w:style w:type="paragraph" w:styleId="ListContinue5">
    <w:name w:val="List Continue 5"/>
    <w:basedOn w:val="List5"/>
    <w:rsid w:val="005A0357"/>
    <w:pPr>
      <w:ind w:firstLine="0"/>
    </w:pPr>
  </w:style>
  <w:style w:type="paragraph" w:styleId="ListNumber3">
    <w:name w:val="List Number 3"/>
    <w:basedOn w:val="List3"/>
    <w:rsid w:val="005A0357"/>
    <w:pPr>
      <w:numPr>
        <w:numId w:val="4"/>
      </w:numPr>
    </w:pPr>
  </w:style>
  <w:style w:type="paragraph" w:styleId="ListNumber4">
    <w:name w:val="List Number 4"/>
    <w:basedOn w:val="List4"/>
    <w:rsid w:val="005A0357"/>
    <w:pPr>
      <w:numPr>
        <w:numId w:val="5"/>
      </w:numPr>
    </w:pPr>
  </w:style>
  <w:style w:type="paragraph" w:styleId="ListNumber5">
    <w:name w:val="List Number 5"/>
    <w:basedOn w:val="List5"/>
    <w:rsid w:val="005A0357"/>
    <w:pPr>
      <w:numPr>
        <w:numId w:val="6"/>
      </w:numPr>
    </w:pPr>
  </w:style>
  <w:style w:type="paragraph" w:styleId="BlockText">
    <w:name w:val="Block Text"/>
    <w:basedOn w:val="Normal"/>
    <w:rsid w:val="005A03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03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0357"/>
    <w:rPr>
      <w:sz w:val="16"/>
      <w:vertAlign w:val="superscript"/>
    </w:rPr>
  </w:style>
  <w:style w:type="character" w:customStyle="1" w:styleId="Symbols">
    <w:name w:val="Symbols"/>
    <w:basedOn w:val="DefaultParagraphFont"/>
    <w:rsid w:val="005A0357"/>
    <w:rPr>
      <w:rFonts w:ascii="Symbol" w:hAnsi="Symbol"/>
    </w:rPr>
  </w:style>
  <w:style w:type="character" w:customStyle="1" w:styleId="MenuOptions">
    <w:name w:val="Menu Options"/>
    <w:basedOn w:val="DefaultParagraphFont"/>
    <w:rsid w:val="005A03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0357"/>
    <w:rPr>
      <w:b/>
    </w:rPr>
  </w:style>
  <w:style w:type="character" w:customStyle="1" w:styleId="Underlined">
    <w:name w:val="Underlined"/>
    <w:basedOn w:val="DefaultParagraphFont"/>
    <w:rsid w:val="005A0357"/>
    <w:rPr>
      <w:u w:val="single"/>
    </w:rPr>
  </w:style>
  <w:style w:type="paragraph" w:customStyle="1" w:styleId="TableBodyTextRight">
    <w:name w:val="Table Body Text Right"/>
    <w:basedOn w:val="TableBodyText"/>
    <w:rsid w:val="005A03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0357"/>
    <w:rPr>
      <w:sz w:val="18"/>
    </w:rPr>
  </w:style>
  <w:style w:type="paragraph" w:customStyle="1" w:styleId="BodySmallRight">
    <w:name w:val="Body Small Right"/>
    <w:basedOn w:val="BodyTextRight"/>
    <w:rsid w:val="005A0357"/>
    <w:rPr>
      <w:sz w:val="18"/>
      <w:szCs w:val="18"/>
    </w:rPr>
  </w:style>
  <w:style w:type="paragraph" w:customStyle="1" w:styleId="MarginEdition">
    <w:name w:val="Margin Edition"/>
    <w:basedOn w:val="MarginNote"/>
    <w:rsid w:val="005A03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0357"/>
    <w:rPr>
      <w:sz w:val="2"/>
      <w:szCs w:val="2"/>
    </w:rPr>
  </w:style>
  <w:style w:type="character" w:customStyle="1" w:styleId="Small">
    <w:name w:val="Small"/>
    <w:basedOn w:val="DefaultParagraphFont"/>
    <w:rsid w:val="005A0357"/>
    <w:rPr>
      <w:sz w:val="16"/>
    </w:rPr>
  </w:style>
  <w:style w:type="paragraph" w:customStyle="1" w:styleId="WideTable">
    <w:name w:val="Wide Table"/>
    <w:basedOn w:val="Normal"/>
    <w:rsid w:val="005A03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0357"/>
  </w:style>
  <w:style w:type="paragraph" w:styleId="Quote">
    <w:name w:val="Quote"/>
    <w:basedOn w:val="Heading1"/>
    <w:link w:val="QuoteChar"/>
    <w:qFormat/>
    <w:rsid w:val="005A03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03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0357"/>
    <w:pPr>
      <w:pageBreakBefore/>
    </w:pPr>
  </w:style>
  <w:style w:type="paragraph" w:customStyle="1" w:styleId="Border">
    <w:name w:val="Border"/>
    <w:basedOn w:val="Normal"/>
    <w:qFormat/>
    <w:rsid w:val="005A03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03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03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03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03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03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03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03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03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0357"/>
    <w:rPr>
      <w:u w:val="single"/>
    </w:rPr>
  </w:style>
  <w:style w:type="character" w:customStyle="1" w:styleId="BoldandItalics">
    <w:name w:val="Bold and Italics"/>
    <w:qFormat/>
    <w:rsid w:val="005A0357"/>
    <w:rPr>
      <w:b/>
      <w:i/>
      <w:u w:val="none"/>
    </w:rPr>
  </w:style>
  <w:style w:type="paragraph" w:styleId="BalloonText">
    <w:name w:val="Balloon Text"/>
    <w:basedOn w:val="Normal"/>
    <w:link w:val="BalloonTextChar"/>
    <w:rsid w:val="005A03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03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03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03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03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03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035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693</Words>
  <Characters>4405</Characters>
  <Application>Microsoft Office Word</Application>
  <DocSecurity>0</DocSecurity>
  <Lines>131</Lines>
  <Paragraphs>76</Paragraphs>
  <ScaleCrop>false</ScaleCrop>
  <Company>Author-it Software Corporation Ltd.</Company>
  <LinksUpToDate>false</LinksUpToDate>
  <CharactersWithSpaces>5040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FWPTMM5204 Manage product design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2018-02-21T03:44:00Z</dcterms:created>
  <dcterms:modified xsi:type="dcterms:W3CDTF">2018-02-21T03:44:00Z</dcterms:modified>
</cp:coreProperties>
</file>