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2C6" w:rsidP="006E4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FWPTMM5203 Generate and transfer complex computer-aided drawings and specifications</w:t>
      </w:r>
      <w:r>
        <w:fldChar w:fldCharType="end"/>
      </w:r>
    </w:p>
    <w:p w:rsidR="006E42C6" w:rsidP="006E42C6">
      <w:pPr>
        <w:pStyle w:val="Version"/>
        <w:sectPr w:rsidSect="000A2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23AF" w:rsidP="000A23AF">
      <w:pPr>
        <w:pStyle w:val="SuperHeading"/>
      </w:pPr>
      <w:r w:rsidRPr="000A23AF">
        <w:t>Assessment Requirements for FWPTMM5203 Generate and transfer complex computer-aided drawings and specifications</w:t>
      </w:r>
    </w:p>
    <w:p w:rsidR="00000000" w:rsidRPr="000A23AF" w:rsidP="000A23AF">
      <w:pPr>
        <w:pStyle w:val="Heading1"/>
      </w:pPr>
      <w:bookmarkStart w:id="1" w:name="O_1018034"/>
      <w:bookmarkEnd w:id="1"/>
      <w:r w:rsidRPr="000A23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3AF" w:rsidP="000A23AF">
            <w:pPr>
              <w:pStyle w:val="BodyText"/>
            </w:pPr>
            <w:r w:rsidRPr="000A23A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AF">
            <w:pPr>
              <w:pStyle w:val="BodyText"/>
              <w:rPr>
                <w:lang w:val="en-NZ"/>
              </w:rPr>
            </w:pPr>
            <w:r w:rsidRPr="000A23AF">
              <w:rPr>
                <w:rStyle w:val="SpecialBold"/>
              </w:rPr>
              <w:t>Comments</w:t>
            </w:r>
          </w:p>
        </w:tc>
      </w:tr>
      <w:tr w:rsidTr="000A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AF">
            <w:pPr>
              <w:pStyle w:val="BodyText"/>
              <w:rPr>
                <w:lang w:val="en-NZ"/>
              </w:rPr>
            </w:pPr>
            <w:r w:rsidRPr="000A23A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AF">
            <w:pPr>
              <w:pStyle w:val="BodyText"/>
              <w:rPr>
                <w:lang w:val="en-NZ"/>
              </w:rPr>
            </w:pPr>
            <w:r w:rsidRPr="000A23AF">
              <w:t>This version released with FWP Forest and Wood Products Training Package Version 4.0.</w:t>
            </w:r>
          </w:p>
        </w:tc>
      </w:tr>
      <w:tr w:rsidTr="000A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3AF">
            <w:pPr>
              <w:pStyle w:val="BodyText"/>
              <w:rPr>
                <w:lang w:val="en-NZ"/>
              </w:rPr>
            </w:pPr>
            <w:r w:rsidRPr="000A23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3AF" w:rsidP="000A23AF">
            <w:pPr>
              <w:pStyle w:val="BodyText"/>
            </w:pPr>
            <w:r w:rsidRPr="000A23AF">
              <w:t>This version replaces equivalent unit FPITMM5203B Generate and transfer complex computer-aided drawings and specifications, which was first released with FPI11</w:t>
            </w:r>
            <w:r w:rsidRPr="000A23AF">
              <w:t xml:space="preserve"> Forest and Forest Products Training Package Version 2.2.</w:t>
            </w:r>
          </w:p>
        </w:tc>
      </w:tr>
    </w:tbl>
    <w:p w:rsidR="00000000" w:rsidRPr="000A23AF" w:rsidP="000A23AF">
      <w:pPr>
        <w:pStyle w:val="BodyText"/>
      </w:pPr>
    </w:p>
    <w:p w:rsidR="00000000" w:rsidRPr="000A23AF" w:rsidP="000A23AF">
      <w:pPr>
        <w:pStyle w:val="AllowPageBreak"/>
      </w:pPr>
    </w:p>
    <w:p w:rsidR="00000000" w:rsidRPr="000A23AF" w:rsidP="000A23AF">
      <w:pPr>
        <w:pStyle w:val="Heading1"/>
      </w:pPr>
      <w:bookmarkStart w:id="2" w:name="O_1018033"/>
      <w:bookmarkEnd w:id="2"/>
      <w:r w:rsidRPr="000A23AF">
        <w:t>Performance Evidence</w:t>
      </w:r>
    </w:p>
    <w:p w:rsidR="00000000" w:rsidRPr="000A23AF" w:rsidP="006E42C6">
      <w:pPr>
        <w:pStyle w:val="BodyText"/>
      </w:pPr>
      <w:r w:rsidRPr="000A23AF">
        <w:t xml:space="preserve">An individual demonstrating competency in this unit must satisfy all of the elements and performance criteria of this unit. There must be evidence that, on </w:t>
      </w:r>
      <w:r w:rsidRPr="000A23AF">
        <w:t>at least one occasion, the individual has:</w:t>
      </w:r>
    </w:p>
    <w:p w:rsidR="00000000" w:rsidRPr="000A23AF" w:rsidP="000A23AF">
      <w:pPr>
        <w:pStyle w:val="ListBullet"/>
      </w:pPr>
      <w:r w:rsidRPr="000A23AF">
        <w:t>generated and transferred the following types of complex computer-aided design (CAD) drawings:</w:t>
      </w:r>
    </w:p>
    <w:p w:rsidR="00000000" w:rsidRPr="000A23AF" w:rsidP="000A23AF">
      <w:pPr>
        <w:pStyle w:val="ListBullet2"/>
      </w:pPr>
      <w:r w:rsidRPr="000A23AF">
        <w:t>three-dimensional (3-D) models</w:t>
      </w:r>
    </w:p>
    <w:p w:rsidR="00000000" w:rsidRPr="000A23AF" w:rsidP="000A23AF">
      <w:pPr>
        <w:pStyle w:val="ListBullet2"/>
      </w:pPr>
      <w:r w:rsidRPr="000A23AF">
        <w:t xml:space="preserve">one-, two- and three-point perspective drawings </w:t>
      </w:r>
    </w:p>
    <w:p w:rsidR="00000000" w:rsidRPr="000A23AF" w:rsidP="000A23AF">
      <w:pPr>
        <w:pStyle w:val="ListBullet2"/>
      </w:pPr>
      <w:r w:rsidRPr="000A23AF">
        <w:t>orthographic and exploded views</w:t>
      </w:r>
    </w:p>
    <w:p w:rsidR="00000000" w:rsidRPr="000A23AF" w:rsidP="000A23AF">
      <w:pPr>
        <w:pStyle w:val="ListBullet2"/>
      </w:pPr>
      <w:r w:rsidRPr="000A23AF">
        <w:t>plans</w:t>
      </w:r>
    </w:p>
    <w:p w:rsidR="00000000" w:rsidRPr="000A23AF" w:rsidP="000A23AF">
      <w:pPr>
        <w:pStyle w:val="ListBullet2"/>
      </w:pPr>
      <w:r w:rsidRPr="000A23AF">
        <w:t>diagrams</w:t>
      </w:r>
    </w:p>
    <w:p w:rsidR="00000000" w:rsidRPr="000A23AF" w:rsidP="000A23AF">
      <w:pPr>
        <w:pStyle w:val="ListBullet2"/>
      </w:pPr>
      <w:r w:rsidRPr="000A23AF">
        <w:t>charts</w:t>
      </w:r>
    </w:p>
    <w:p w:rsidR="00000000" w:rsidRPr="000A23AF" w:rsidP="000A23AF">
      <w:pPr>
        <w:pStyle w:val="ListBullet2"/>
      </w:pPr>
      <w:r w:rsidRPr="000A23AF">
        <w:t>elevations</w:t>
      </w:r>
    </w:p>
    <w:p w:rsidR="00000000" w:rsidRPr="000A23AF" w:rsidP="000A23AF">
      <w:pPr>
        <w:pStyle w:val="ListBullet"/>
      </w:pPr>
      <w:r w:rsidRPr="000A23AF">
        <w:t>incorporated the following drawing entities into four types of complex CAD drawings:</w:t>
      </w:r>
    </w:p>
    <w:p w:rsidR="00000000" w:rsidRPr="000A23AF" w:rsidP="000A23AF">
      <w:pPr>
        <w:pStyle w:val="ListBullet2"/>
      </w:pPr>
      <w:r w:rsidRPr="000A23AF">
        <w:t>lines</w:t>
      </w:r>
    </w:p>
    <w:p w:rsidR="00000000" w:rsidRPr="000A23AF" w:rsidP="000A23AF">
      <w:pPr>
        <w:pStyle w:val="ListBullet2"/>
      </w:pPr>
      <w:r w:rsidRPr="000A23AF">
        <w:t>arcs</w:t>
      </w:r>
    </w:p>
    <w:p w:rsidR="00000000" w:rsidRPr="000A23AF" w:rsidP="000A23AF">
      <w:pPr>
        <w:pStyle w:val="ListBullet2"/>
      </w:pPr>
      <w:r w:rsidRPr="000A23AF">
        <w:t>circles</w:t>
      </w:r>
    </w:p>
    <w:p w:rsidR="00000000" w:rsidRPr="000A23AF" w:rsidP="000A23AF">
      <w:pPr>
        <w:pStyle w:val="ListBullet2"/>
      </w:pPr>
      <w:r w:rsidRPr="000A23AF">
        <w:t>text</w:t>
      </w:r>
    </w:p>
    <w:p w:rsidR="00000000" w:rsidRPr="000A23AF" w:rsidP="000A23AF">
      <w:pPr>
        <w:pStyle w:val="ListBullet2"/>
      </w:pPr>
      <w:r w:rsidRPr="000A23AF">
        <w:t>hatch</w:t>
      </w:r>
    </w:p>
    <w:p w:rsidR="00000000" w:rsidRPr="000A23AF" w:rsidP="000A23AF">
      <w:pPr>
        <w:pStyle w:val="ListBullet2"/>
      </w:pPr>
      <w:r w:rsidRPr="000A23AF">
        <w:t>dimensions</w:t>
      </w:r>
    </w:p>
    <w:p w:rsidR="00000000" w:rsidRPr="000A23AF" w:rsidP="000A23AF">
      <w:pPr>
        <w:pStyle w:val="ListBullet2"/>
      </w:pPr>
      <w:r w:rsidRPr="000A23AF">
        <w:t>labels</w:t>
      </w:r>
    </w:p>
    <w:p w:rsidR="00000000" w:rsidRPr="000A23AF" w:rsidP="000A23AF">
      <w:pPr>
        <w:pStyle w:val="ListBullet"/>
      </w:pPr>
      <w:r w:rsidRPr="000A23AF">
        <w:t>converted each complex CAD drawing for use in computer numerical control (CNC) machining centres</w:t>
      </w:r>
    </w:p>
    <w:p w:rsidR="00000000" w:rsidRPr="000A23AF" w:rsidP="000A23AF">
      <w:pPr>
        <w:pStyle w:val="ListBullet"/>
      </w:pPr>
      <w:r w:rsidRPr="000A23AF">
        <w:t>created a job sheet for each complex CAD drawing</w:t>
      </w:r>
    </w:p>
    <w:p w:rsidR="00000000" w:rsidRPr="000A23AF" w:rsidP="000A23AF">
      <w:pPr>
        <w:pStyle w:val="ListBullet"/>
      </w:pPr>
      <w:r w:rsidRPr="000A23AF">
        <w:t>completed a basic report on drawing processes and equipment faults for each complex CAD drawing.</w:t>
      </w:r>
    </w:p>
    <w:p w:rsidR="00000000" w:rsidRPr="000A23AF" w:rsidP="000A23AF">
      <w:pPr>
        <w:pStyle w:val="AllowPageBreak"/>
      </w:pPr>
    </w:p>
    <w:p w:rsidR="00000000" w:rsidRPr="000A23AF" w:rsidP="000A23AF">
      <w:pPr>
        <w:pStyle w:val="Heading1"/>
      </w:pPr>
      <w:bookmarkStart w:id="3" w:name="O_1018032"/>
      <w:bookmarkEnd w:id="3"/>
      <w:r w:rsidRPr="000A23AF">
        <w:t>Knowledge Evidence</w:t>
      </w:r>
    </w:p>
    <w:p w:rsidR="00000000" w:rsidRPr="000A23AF" w:rsidP="006E42C6">
      <w:pPr>
        <w:pStyle w:val="BodyText"/>
      </w:pPr>
      <w:r w:rsidRPr="000A23AF">
        <w:t>An individual must be able to demonstrate the knowledge required to perform the tasks outlined in the elements and performance criteria of this unit. This includes knowledge of:</w:t>
      </w:r>
    </w:p>
    <w:p w:rsidR="00000000" w:rsidRPr="000A23AF" w:rsidP="000A23AF">
      <w:pPr>
        <w:pStyle w:val="ListBullet"/>
      </w:pPr>
      <w:r w:rsidRPr="000A23AF">
        <w:t>common products for which computer-aided drawings ar</w:t>
      </w:r>
      <w:r w:rsidRPr="000A23AF">
        <w:t>e produced, their features, use and standard material sizes</w:t>
      </w:r>
    </w:p>
    <w:p w:rsidR="00000000" w:rsidRPr="000A23AF" w:rsidP="000A23AF">
      <w:pPr>
        <w:pStyle w:val="ListBullet"/>
      </w:pPr>
      <w:r w:rsidRPr="000A23AF">
        <w:t>ways in which computer-aided drawings are applied to CNC machines</w:t>
      </w:r>
    </w:p>
    <w:p w:rsidR="00000000" w:rsidRPr="000A23AF" w:rsidP="000A23AF">
      <w:pPr>
        <w:pStyle w:val="ListBullet"/>
      </w:pPr>
      <w:r w:rsidRPr="000A23AF">
        <w:t>CNC specifications and sequencing of machine operations for the production of common products</w:t>
      </w:r>
    </w:p>
    <w:p w:rsidR="00000000" w:rsidRPr="000A23AF" w:rsidP="000A23AF">
      <w:pPr>
        <w:pStyle w:val="ListBullet"/>
      </w:pPr>
      <w:r w:rsidRPr="000A23AF">
        <w:t>the drawing software:</w:t>
      </w:r>
    </w:p>
    <w:p w:rsidR="00000000" w:rsidRPr="000A23AF" w:rsidP="000A23AF">
      <w:pPr>
        <w:pStyle w:val="ListBullet2"/>
      </w:pPr>
      <w:r w:rsidRPr="000A23AF">
        <w:t>available dra</w:t>
      </w:r>
      <w:r w:rsidRPr="000A23AF">
        <w:t>wing types</w:t>
      </w:r>
    </w:p>
    <w:p w:rsidR="00000000" w:rsidRPr="000A23AF" w:rsidP="000A23AF">
      <w:pPr>
        <w:pStyle w:val="ListBullet2"/>
      </w:pPr>
      <w:r w:rsidRPr="000A23AF">
        <w:t>system functions and capabilities</w:t>
      </w:r>
    </w:p>
    <w:p w:rsidR="00000000" w:rsidRPr="000A23AF" w:rsidP="000A23AF">
      <w:pPr>
        <w:pStyle w:val="ListBullet"/>
      </w:pPr>
      <w:r w:rsidRPr="000A23AF">
        <w:t>methods to input and amend design factors and other data</w:t>
      </w:r>
    </w:p>
    <w:p w:rsidR="00000000" w:rsidRPr="000A23AF" w:rsidP="000A23AF">
      <w:pPr>
        <w:pStyle w:val="ListBullet"/>
      </w:pPr>
      <w:r w:rsidRPr="000A23AF">
        <w:t>methods to:</w:t>
      </w:r>
    </w:p>
    <w:p w:rsidR="00000000" w:rsidRPr="000A23AF" w:rsidP="000A23AF">
      <w:pPr>
        <w:pStyle w:val="ListBullet2"/>
      </w:pPr>
      <w:r w:rsidRPr="000A23AF">
        <w:t>prepare 3-D models</w:t>
      </w:r>
    </w:p>
    <w:p w:rsidR="00000000" w:rsidRPr="000A23AF" w:rsidP="000A23AF">
      <w:pPr>
        <w:pStyle w:val="ListBullet2"/>
      </w:pPr>
      <w:r w:rsidRPr="000A23AF">
        <w:t>prepare perspective view</w:t>
      </w:r>
    </w:p>
    <w:p w:rsidR="00000000" w:rsidRPr="000A23AF" w:rsidP="000A23AF">
      <w:pPr>
        <w:pStyle w:val="ListBullet2"/>
      </w:pPr>
      <w:r w:rsidRPr="000A23AF">
        <w:t>prepare orthographic view and incorporate dimensions</w:t>
      </w:r>
    </w:p>
    <w:p w:rsidR="00000000" w:rsidRPr="000A23AF" w:rsidP="000A23AF">
      <w:pPr>
        <w:pStyle w:val="ListBullet2"/>
      </w:pPr>
      <w:r w:rsidRPr="000A23AF">
        <w:t>explode models</w:t>
      </w:r>
    </w:p>
    <w:p w:rsidR="00000000" w:rsidRPr="000A23AF" w:rsidP="000A23AF">
      <w:pPr>
        <w:pStyle w:val="ListBullet2"/>
      </w:pPr>
      <w:r w:rsidRPr="000A23AF">
        <w:t>label components</w:t>
      </w:r>
    </w:p>
    <w:p w:rsidR="00000000" w:rsidRPr="000A23AF" w:rsidP="000A23AF">
      <w:pPr>
        <w:pStyle w:val="ListBullet2"/>
      </w:pPr>
      <w:r w:rsidRPr="000A23AF">
        <w:t>convert drawings for CNC applications</w:t>
      </w:r>
    </w:p>
    <w:p w:rsidR="00000000" w:rsidRPr="000A23AF" w:rsidP="000A23AF">
      <w:pPr>
        <w:pStyle w:val="ListBullet2"/>
      </w:pPr>
      <w:r w:rsidRPr="000A23AF">
        <w:t>store and retrieve drawings and job sheets</w:t>
      </w:r>
    </w:p>
    <w:p w:rsidR="00000000" w:rsidRPr="000A23AF" w:rsidP="000A23AF">
      <w:pPr>
        <w:pStyle w:val="ListBullet"/>
      </w:pPr>
      <w:r w:rsidRPr="000A23AF">
        <w:t>formats for and inclusions of job sheets</w:t>
      </w:r>
    </w:p>
    <w:p w:rsidR="00000000" w:rsidRPr="000A23AF" w:rsidP="000A23AF">
      <w:pPr>
        <w:pStyle w:val="ListBullet"/>
      </w:pPr>
      <w:r w:rsidRPr="000A23AF">
        <w:t>workplace procedures specific to producing drawings and documents using computers:</w:t>
      </w:r>
    </w:p>
    <w:p w:rsidR="00000000" w:rsidRPr="000A23AF" w:rsidP="000A23AF">
      <w:pPr>
        <w:pStyle w:val="ListBullet2"/>
      </w:pPr>
      <w:r w:rsidRPr="000A23AF">
        <w:t>producing job sheets</w:t>
      </w:r>
    </w:p>
    <w:p w:rsidR="00000000" w:rsidRPr="000A23AF" w:rsidP="000A23AF">
      <w:pPr>
        <w:pStyle w:val="ListBullet2"/>
      </w:pPr>
      <w:r w:rsidRPr="000A23AF">
        <w:t>filing computerised drawings</w:t>
      </w:r>
      <w:r w:rsidRPr="000A23AF">
        <w:t xml:space="preserve"> and documentation.</w:t>
      </w:r>
    </w:p>
    <w:p w:rsidR="00000000" w:rsidRPr="000A23AF" w:rsidP="000A23AF">
      <w:pPr>
        <w:pStyle w:val="AllowPageBreak"/>
      </w:pPr>
    </w:p>
    <w:p w:rsidR="00000000" w:rsidRPr="000A23AF" w:rsidP="000A23AF">
      <w:pPr>
        <w:pStyle w:val="Heading1"/>
      </w:pPr>
      <w:bookmarkStart w:id="4" w:name="O_1018031"/>
      <w:bookmarkEnd w:id="4"/>
      <w:r w:rsidRPr="000A23AF">
        <w:t>Assessment Conditions</w:t>
      </w:r>
    </w:p>
    <w:p w:rsidR="00000000" w:rsidRPr="000A23AF" w:rsidP="006E42C6">
      <w:pPr>
        <w:pStyle w:val="BodyText"/>
      </w:pPr>
      <w:r w:rsidRPr="000A23AF">
        <w:t xml:space="preserve">Assessment of skills must take place under the following conditions: </w:t>
      </w:r>
    </w:p>
    <w:p w:rsidR="00000000" w:rsidRPr="000A23AF" w:rsidP="000A23AF">
      <w:pPr>
        <w:pStyle w:val="ListBullet"/>
      </w:pPr>
      <w:r w:rsidRPr="000A23AF">
        <w:t>physical conditions:</w:t>
      </w:r>
    </w:p>
    <w:p w:rsidR="00000000" w:rsidRPr="000A23AF" w:rsidP="000A23AF">
      <w:pPr>
        <w:pStyle w:val="ListBullet2"/>
      </w:pPr>
      <w:r w:rsidRPr="000A23AF">
        <w:t>skills must be demonstrated in an environment that accurately represents workplace conditions</w:t>
      </w:r>
    </w:p>
    <w:p w:rsidR="00000000" w:rsidRPr="000A23AF" w:rsidP="000A23AF">
      <w:pPr>
        <w:pStyle w:val="ListBullet"/>
      </w:pPr>
      <w:r w:rsidRPr="000A23AF">
        <w:t>resources, equipment and materials:</w:t>
      </w:r>
    </w:p>
    <w:p w:rsidR="00000000" w:rsidRPr="000A23AF" w:rsidP="000A23AF">
      <w:pPr>
        <w:pStyle w:val="ListBullet2"/>
      </w:pPr>
      <w:r w:rsidRPr="000A23AF">
        <w:t>computers, keyboards and current software programs used to produce computer-aided drawings and job sheets</w:t>
      </w:r>
    </w:p>
    <w:p w:rsidR="00000000" w:rsidRPr="000A23AF" w:rsidP="000A23AF">
      <w:pPr>
        <w:pStyle w:val="ListBullet"/>
      </w:pPr>
      <w:r>
        <w:t>•</w:t>
      </w:r>
      <w:r>
        <w:tab/>
      </w:r>
      <w:r w:rsidRPr="000A23AF">
        <w:t>specifications:</w:t>
      </w:r>
    </w:p>
    <w:p w:rsidR="00000000" w:rsidRPr="000A23AF" w:rsidP="000A23AF">
      <w:pPr>
        <w:pStyle w:val="ListBullet2"/>
      </w:pPr>
      <w:r w:rsidRPr="000A23AF">
        <w:t>CNC machinery specifications</w:t>
      </w:r>
    </w:p>
    <w:p w:rsidR="00000000" w:rsidRPr="000A23AF" w:rsidP="000A23AF">
      <w:pPr>
        <w:pStyle w:val="ListBullet2"/>
      </w:pPr>
      <w:r w:rsidRPr="000A23AF">
        <w:t>template job sheets</w:t>
      </w:r>
    </w:p>
    <w:p w:rsidR="00000000" w:rsidRPr="000A23AF" w:rsidP="000A23AF">
      <w:pPr>
        <w:pStyle w:val="ListBullet2"/>
      </w:pPr>
      <w:r w:rsidRPr="000A23AF">
        <w:t>workplace procedures for producing drawings a</w:t>
      </w:r>
      <w:r w:rsidRPr="000A23AF">
        <w:t>nd documents using computers.</w:t>
      </w:r>
    </w:p>
    <w:p w:rsidR="00000000" w:rsidRPr="000A23AF" w:rsidP="006E42C6">
      <w:pPr>
        <w:pStyle w:val="BodyText"/>
      </w:pPr>
      <w:r w:rsidRPr="000A23AF">
        <w:t>Assessors of this unit must satisfy the requirements for assessors in applicable vocational education and training legislation, frameworks and/or standards.</w:t>
      </w:r>
    </w:p>
    <w:p w:rsidR="00000000" w:rsidRPr="000A23AF" w:rsidP="000A23AF">
      <w:pPr>
        <w:pStyle w:val="Heading1"/>
      </w:pPr>
      <w:bookmarkStart w:id="5" w:name="O_1018045"/>
      <w:bookmarkEnd w:id="5"/>
      <w:r w:rsidRPr="000A23AF">
        <w:t>Links</w:t>
      </w:r>
    </w:p>
    <w:p w:rsidR="00000000" w:rsidRPr="000A23AF" w:rsidP="006E42C6">
      <w:pPr>
        <w:pStyle w:val="BodyText"/>
      </w:pPr>
      <w:r w:rsidRPr="000A23AF">
        <w:t xml:space="preserve">Companion Volumes, including Implementation </w:t>
      </w:r>
      <w:r w:rsidRPr="000A23AF">
        <w:t xml:space="preserve">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2761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A23AF" w:rsidP="000A23AF"/>
    <w:sectPr w:rsidSect="000A23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AF" w:rsidRPr="006E42C6" w:rsidP="006E4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C6" w:rsidP="000A2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2C6" w:rsidP="000A2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42C6" w:rsidP="000A2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3AF" w:rsidRPr="006E42C6" w:rsidP="006E4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C6" w:rsidRPr="002D2AF8" w:rsidP="000A2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FWPTMM5203 Generate and transfer complex computer-aided drawings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6E42C6" w:rsidP="000A2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2220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645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5887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3AF"/>
  </w:style>
  <w:style w:type="character" w:customStyle="1" w:styleId="Heading1Char">
    <w:name w:val="Heading 1 Char"/>
    <w:basedOn w:val="DefaultParagraphFont"/>
    <w:link w:val="Heading1"/>
    <w:rsid w:val="000A2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3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3AF"/>
    <w:rPr>
      <w:b/>
      <w:spacing w:val="0"/>
    </w:rPr>
  </w:style>
  <w:style w:type="paragraph" w:styleId="ListBullet2">
    <w:name w:val="List Bullet 2"/>
    <w:basedOn w:val="List2"/>
    <w:rsid w:val="000A23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2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2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3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3AF"/>
    <w:rPr>
      <w:i/>
    </w:rPr>
  </w:style>
  <w:style w:type="paragraph" w:styleId="Caption">
    <w:name w:val="caption"/>
    <w:basedOn w:val="BodyText"/>
    <w:next w:val="Normal"/>
    <w:qFormat/>
    <w:rsid w:val="000A2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3AF"/>
  </w:style>
  <w:style w:type="paragraph" w:styleId="TableofFigures">
    <w:name w:val="table of figures"/>
    <w:basedOn w:val="Normal"/>
    <w:next w:val="Normal"/>
    <w:semiHidden/>
    <w:rsid w:val="000A2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3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23AF"/>
    <w:rPr>
      <w:rFonts w:ascii="Wingdings" w:hAnsi="Wingdings"/>
    </w:rPr>
  </w:style>
  <w:style w:type="paragraph" w:customStyle="1" w:styleId="TableHeading">
    <w:name w:val="Table Heading"/>
    <w:basedOn w:val="HeadingBase"/>
    <w:rsid w:val="000A2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3AF"/>
    <w:rPr>
      <w:color w:val="0033CC"/>
      <w:u w:val="none"/>
    </w:rPr>
  </w:style>
  <w:style w:type="paragraph" w:customStyle="1" w:styleId="BodyTextRight">
    <w:name w:val="Body Text Right"/>
    <w:basedOn w:val="BodyText"/>
    <w:rsid w:val="000A2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3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3AF"/>
    <w:rPr>
      <w:sz w:val="32"/>
    </w:rPr>
  </w:style>
  <w:style w:type="paragraph" w:customStyle="1" w:styleId="HeadingProcedure">
    <w:name w:val="Heading Procedure"/>
    <w:basedOn w:val="HeadingBase"/>
    <w:next w:val="Normal"/>
    <w:rsid w:val="000A2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3AF"/>
    <w:pPr>
      <w:spacing w:before="60" w:after="60"/>
    </w:pPr>
  </w:style>
  <w:style w:type="paragraph" w:styleId="ListContinue">
    <w:name w:val="List Continue"/>
    <w:basedOn w:val="List"/>
    <w:rsid w:val="000A23AF"/>
    <w:pPr>
      <w:ind w:firstLine="0"/>
    </w:pPr>
  </w:style>
  <w:style w:type="paragraph" w:customStyle="1" w:styleId="ListNote">
    <w:name w:val="List Note"/>
    <w:basedOn w:val="List"/>
    <w:rsid w:val="000A2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3AF"/>
    <w:rPr>
      <w:rFonts w:ascii="Courier New" w:hAnsi="Courier New"/>
    </w:rPr>
  </w:style>
  <w:style w:type="paragraph" w:customStyle="1" w:styleId="NoteBullet">
    <w:name w:val="Note Bullet"/>
    <w:basedOn w:val="Note"/>
    <w:rsid w:val="000A2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3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2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3AF"/>
    <w:rPr>
      <w:b/>
      <w:smallCaps/>
    </w:rPr>
  </w:style>
  <w:style w:type="paragraph" w:customStyle="1" w:styleId="TableListNumber">
    <w:name w:val="Table List Number"/>
    <w:basedOn w:val="ListNumber"/>
    <w:rsid w:val="000A2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3AF"/>
    <w:pPr>
      <w:numPr>
        <w:numId w:val="9"/>
      </w:numPr>
    </w:pPr>
  </w:style>
  <w:style w:type="paragraph" w:customStyle="1" w:styleId="ListAlpha2">
    <w:name w:val="List Alpha 2"/>
    <w:basedOn w:val="List2"/>
    <w:rsid w:val="000A23AF"/>
    <w:pPr>
      <w:numPr>
        <w:numId w:val="8"/>
      </w:numPr>
    </w:pPr>
  </w:style>
  <w:style w:type="paragraph" w:styleId="List2">
    <w:name w:val="List 2"/>
    <w:basedOn w:val="BodyText"/>
    <w:rsid w:val="000A2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3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3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23AF"/>
    <w:pPr>
      <w:numPr>
        <w:numId w:val="4"/>
      </w:numPr>
    </w:pPr>
  </w:style>
  <w:style w:type="paragraph" w:styleId="ListContinue2">
    <w:name w:val="List Continue 2"/>
    <w:basedOn w:val="List2"/>
    <w:rsid w:val="000A23AF"/>
    <w:pPr>
      <w:ind w:firstLine="0"/>
    </w:pPr>
  </w:style>
  <w:style w:type="paragraph" w:styleId="ListContinue3">
    <w:name w:val="List Continue 3"/>
    <w:basedOn w:val="List3"/>
    <w:rsid w:val="000A23AF"/>
    <w:pPr>
      <w:ind w:left="1021" w:firstLine="0"/>
    </w:pPr>
  </w:style>
  <w:style w:type="paragraph" w:styleId="ListContinue4">
    <w:name w:val="List Continue 4"/>
    <w:basedOn w:val="List4"/>
    <w:rsid w:val="000A23AF"/>
    <w:pPr>
      <w:ind w:firstLine="0"/>
    </w:pPr>
  </w:style>
  <w:style w:type="paragraph" w:styleId="ListContinue5">
    <w:name w:val="List Continue 5"/>
    <w:basedOn w:val="List5"/>
    <w:rsid w:val="000A23AF"/>
    <w:pPr>
      <w:ind w:firstLine="0"/>
    </w:pPr>
  </w:style>
  <w:style w:type="paragraph" w:styleId="ListNumber3">
    <w:name w:val="List Number 3"/>
    <w:basedOn w:val="List3"/>
    <w:rsid w:val="000A23AF"/>
    <w:pPr>
      <w:numPr>
        <w:numId w:val="5"/>
      </w:numPr>
    </w:pPr>
  </w:style>
  <w:style w:type="paragraph" w:styleId="ListNumber4">
    <w:name w:val="List Number 4"/>
    <w:basedOn w:val="List4"/>
    <w:rsid w:val="000A23AF"/>
    <w:pPr>
      <w:numPr>
        <w:numId w:val="6"/>
      </w:numPr>
    </w:pPr>
  </w:style>
  <w:style w:type="paragraph" w:styleId="ListNumber5">
    <w:name w:val="List Number 5"/>
    <w:basedOn w:val="List5"/>
    <w:rsid w:val="000A23AF"/>
    <w:pPr>
      <w:numPr>
        <w:numId w:val="7"/>
      </w:numPr>
    </w:pPr>
  </w:style>
  <w:style w:type="paragraph" w:styleId="BlockText">
    <w:name w:val="Block Text"/>
    <w:basedOn w:val="Normal"/>
    <w:rsid w:val="000A2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3AF"/>
    <w:rPr>
      <w:sz w:val="16"/>
      <w:vertAlign w:val="superscript"/>
    </w:rPr>
  </w:style>
  <w:style w:type="character" w:customStyle="1" w:styleId="Symbols">
    <w:name w:val="Symbols"/>
    <w:basedOn w:val="DefaultParagraphFont"/>
    <w:rsid w:val="000A23AF"/>
    <w:rPr>
      <w:rFonts w:ascii="Symbol" w:hAnsi="Symbol"/>
    </w:rPr>
  </w:style>
  <w:style w:type="character" w:customStyle="1" w:styleId="MenuOptions">
    <w:name w:val="Menu Options"/>
    <w:basedOn w:val="DefaultParagraphFont"/>
    <w:rsid w:val="000A2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3AF"/>
    <w:rPr>
      <w:b/>
    </w:rPr>
  </w:style>
  <w:style w:type="character" w:customStyle="1" w:styleId="Underlined">
    <w:name w:val="Underlined"/>
    <w:basedOn w:val="DefaultParagraphFont"/>
    <w:rsid w:val="000A23AF"/>
    <w:rPr>
      <w:u w:val="single"/>
    </w:rPr>
  </w:style>
  <w:style w:type="paragraph" w:customStyle="1" w:styleId="TableBodyTextRight">
    <w:name w:val="Table Body Text Right"/>
    <w:basedOn w:val="TableBodyText"/>
    <w:rsid w:val="000A2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3AF"/>
    <w:rPr>
      <w:sz w:val="18"/>
    </w:rPr>
  </w:style>
  <w:style w:type="paragraph" w:customStyle="1" w:styleId="BodySmallRight">
    <w:name w:val="Body Small Right"/>
    <w:basedOn w:val="BodyTextRight"/>
    <w:rsid w:val="000A23AF"/>
    <w:rPr>
      <w:sz w:val="18"/>
      <w:szCs w:val="18"/>
    </w:rPr>
  </w:style>
  <w:style w:type="paragraph" w:customStyle="1" w:styleId="MarginEdition">
    <w:name w:val="Margin Edition"/>
    <w:basedOn w:val="MarginNote"/>
    <w:rsid w:val="000A2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3AF"/>
    <w:rPr>
      <w:sz w:val="2"/>
      <w:szCs w:val="2"/>
    </w:rPr>
  </w:style>
  <w:style w:type="character" w:customStyle="1" w:styleId="Small">
    <w:name w:val="Small"/>
    <w:basedOn w:val="DefaultParagraphFont"/>
    <w:rsid w:val="000A23AF"/>
    <w:rPr>
      <w:sz w:val="16"/>
    </w:rPr>
  </w:style>
  <w:style w:type="paragraph" w:customStyle="1" w:styleId="WideTable">
    <w:name w:val="Wide Table"/>
    <w:basedOn w:val="Normal"/>
    <w:rsid w:val="000A2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3AF"/>
  </w:style>
  <w:style w:type="paragraph" w:styleId="Quote">
    <w:name w:val="Quote"/>
    <w:basedOn w:val="Heading1"/>
    <w:link w:val="QuoteChar"/>
    <w:qFormat/>
    <w:rsid w:val="000A2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3AF"/>
    <w:pPr>
      <w:pageBreakBefore/>
    </w:pPr>
  </w:style>
  <w:style w:type="paragraph" w:customStyle="1" w:styleId="Border">
    <w:name w:val="Border"/>
    <w:basedOn w:val="Normal"/>
    <w:qFormat/>
    <w:rsid w:val="000A2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3AF"/>
    <w:rPr>
      <w:u w:val="single"/>
    </w:rPr>
  </w:style>
  <w:style w:type="character" w:customStyle="1" w:styleId="BoldandItalics">
    <w:name w:val="Bold and Italics"/>
    <w:qFormat/>
    <w:rsid w:val="000A23AF"/>
    <w:rPr>
      <w:b/>
      <w:i/>
      <w:u w:val="none"/>
    </w:rPr>
  </w:style>
  <w:style w:type="paragraph" w:styleId="BalloonText">
    <w:name w:val="Balloon Text"/>
    <w:basedOn w:val="Normal"/>
    <w:link w:val="BalloonTextChar"/>
    <w:rsid w:val="000A2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3AF"/>
    <w:pPr>
      <w:spacing w:before="0" w:after="0"/>
    </w:pPr>
  </w:style>
  <w:style w:type="paragraph" w:customStyle="1" w:styleId="BodyTextBold">
    <w:name w:val="Body Text Bold"/>
    <w:basedOn w:val="BodyText"/>
    <w:qFormat/>
    <w:rsid w:val="000A23AF"/>
    <w:rPr>
      <w:b/>
    </w:rPr>
  </w:style>
  <w:style w:type="character" w:styleId="Hyperlink">
    <w:name w:val="Hyperlink"/>
    <w:basedOn w:val="DefaultParagraphFont"/>
    <w:uiPriority w:val="99"/>
    <w:unhideWhenUsed/>
    <w:rsid w:val="006E4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3002</Characters>
  <Application>Microsoft Office Word</Application>
  <DocSecurity>0</DocSecurity>
  <Lines>96</Lines>
  <Paragraphs>76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FWPTMM5203 Generate and transfer complex computer-aided drawings and specifications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2020-12-04T01:22:00Z</dcterms:created>
  <dcterms:modified xsi:type="dcterms:W3CDTF">2020-12-04T01:22:00Z</dcterms:modified>
</cp:coreProperties>
</file>