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5C71" w:rsidP="00FA5C71">
      <w:pPr>
        <w:pStyle w:val="Title"/>
      </w:pPr>
      <w:r>
        <w:fldChar w:fldCharType="begin"/>
      </w:r>
      <w:r>
        <w:instrText xml:space="preserve"> TITLE   \* MERGEFORMAT </w:instrText>
      </w:r>
      <w:r>
        <w:fldChar w:fldCharType="separate"/>
      </w:r>
      <w:r>
        <w:t>Assessment Requirements for FWPTMM4208 Construct prototypes and samples for timber structures</w:t>
      </w:r>
      <w:r>
        <w:fldChar w:fldCharType="end"/>
      </w:r>
    </w:p>
    <w:p w:rsidR="00FA5C71" w:rsidP="00FA5C71">
      <w:pPr>
        <w:pStyle w:val="Version"/>
        <w:sectPr w:rsidSect="00BC4B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4B0F" w:rsidP="00BC4B0F">
      <w:pPr>
        <w:pStyle w:val="SuperHeading"/>
      </w:pPr>
      <w:r w:rsidRPr="00BC4B0F">
        <w:t>Assessment Requirements for FWPTMM4208 Construct prototypes and samples for timber structures</w:t>
      </w:r>
    </w:p>
    <w:p w:rsidR="00000000" w:rsidRPr="00BC4B0F" w:rsidP="00BC4B0F">
      <w:pPr>
        <w:pStyle w:val="Heading1"/>
      </w:pPr>
      <w:bookmarkStart w:id="1" w:name="O_1018298"/>
      <w:bookmarkEnd w:id="1"/>
      <w:r w:rsidRPr="00BC4B0F">
        <w:t>Modification History</w:t>
      </w:r>
    </w:p>
    <w:tbl>
      <w:tblPr>
        <w:tblW w:w="9520" w:type="dxa"/>
        <w:tblLayout w:type="fixed"/>
        <w:tblCellMar>
          <w:left w:w="62" w:type="dxa"/>
          <w:right w:w="62" w:type="dxa"/>
        </w:tblCellMar>
        <w:tblLook w:val="0000"/>
      </w:tblPr>
      <w:tblGrid>
        <w:gridCol w:w="2581"/>
        <w:gridCol w:w="6939"/>
      </w:tblGrid>
      <w:tr w:rsidTr="00BC4B0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B0F" w:rsidP="00BC4B0F">
            <w:pPr>
              <w:pStyle w:val="BodyText"/>
            </w:pPr>
            <w:r w:rsidRPr="00BC4B0F">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B0F">
            <w:pPr>
              <w:pStyle w:val="BodyText"/>
              <w:rPr>
                <w:lang w:val="en-NZ"/>
              </w:rPr>
            </w:pPr>
            <w:r w:rsidRPr="00BC4B0F">
              <w:rPr>
                <w:rStyle w:val="SpecialBold"/>
              </w:rPr>
              <w:t>Comments</w:t>
            </w:r>
          </w:p>
        </w:tc>
      </w:tr>
      <w:tr w:rsidTr="00BC4B0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B0F">
            <w:pPr>
              <w:pStyle w:val="BodyText"/>
              <w:rPr>
                <w:lang w:val="en-NZ"/>
              </w:rPr>
            </w:pPr>
            <w:r w:rsidRPr="00BC4B0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B0F" w:rsidP="00BC4B0F">
            <w:pPr>
              <w:pStyle w:val="BodyText"/>
            </w:pPr>
            <w:r w:rsidRPr="00BC4B0F">
              <w:t>This version released with FWP Forest and Wood Products Training Package Version 4.0.</w:t>
            </w:r>
          </w:p>
        </w:tc>
      </w:tr>
    </w:tbl>
    <w:p w:rsidR="00000000" w:rsidRPr="00BC4B0F" w:rsidP="00BC4B0F">
      <w:pPr>
        <w:pStyle w:val="BodyText"/>
      </w:pPr>
    </w:p>
    <w:p w:rsidR="00000000" w:rsidRPr="00BC4B0F" w:rsidP="00BC4B0F">
      <w:pPr>
        <w:pStyle w:val="AllowPageBreak"/>
      </w:pPr>
    </w:p>
    <w:p w:rsidR="00000000" w:rsidRPr="00BC4B0F" w:rsidP="00BC4B0F">
      <w:pPr>
        <w:pStyle w:val="Heading1"/>
      </w:pPr>
      <w:bookmarkStart w:id="2" w:name="O_1018299"/>
      <w:bookmarkEnd w:id="2"/>
      <w:r w:rsidRPr="00BC4B0F">
        <w:t>Performance Evidence</w:t>
      </w:r>
    </w:p>
    <w:p w:rsidR="00000000" w:rsidRPr="00BC4B0F" w:rsidP="00FA5C71">
      <w:pPr>
        <w:pStyle w:val="BodyText"/>
      </w:pPr>
      <w:r w:rsidRPr="00BC4B0F">
        <w:t>An individual demonstrating competency in this unit must satisfy all of the elements and performance criteria of this unit. There must be evidence that, on at least one occasion, the individual has:</w:t>
      </w:r>
    </w:p>
    <w:p w:rsidR="00000000" w:rsidRPr="00BC4B0F" w:rsidP="00BC4B0F">
      <w:pPr>
        <w:pStyle w:val="ListBullet"/>
      </w:pPr>
      <w:r w:rsidRPr="00BC4B0F">
        <w:t>constructed at le</w:t>
      </w:r>
      <w:r w:rsidRPr="00BC4B0F">
        <w:t>ast two prototypes or samples according to an individual work order and construction plan for two or more of the following types of timber structures:</w:t>
      </w:r>
    </w:p>
    <w:p w:rsidR="00000000" w:rsidRPr="00BC4B0F" w:rsidP="00BC4B0F">
      <w:pPr>
        <w:pStyle w:val="ListBullet2"/>
      </w:pPr>
      <w:r w:rsidRPr="00BC4B0F">
        <w:t>roof, wall and floor frames/trusses</w:t>
      </w:r>
    </w:p>
    <w:p w:rsidR="00000000" w:rsidRPr="00BC4B0F" w:rsidP="00BC4B0F">
      <w:pPr>
        <w:pStyle w:val="ListBullet2"/>
      </w:pPr>
      <w:r w:rsidRPr="00BC4B0F">
        <w:t>staircases</w:t>
      </w:r>
    </w:p>
    <w:p w:rsidR="00000000" w:rsidRPr="00BC4B0F" w:rsidP="00BC4B0F">
      <w:pPr>
        <w:pStyle w:val="ListBullet2"/>
      </w:pPr>
      <w:r w:rsidRPr="00BC4B0F">
        <w:t>door and window frames</w:t>
      </w:r>
    </w:p>
    <w:p w:rsidR="00000000" w:rsidRPr="00BC4B0F" w:rsidP="00BC4B0F">
      <w:pPr>
        <w:pStyle w:val="ListBullet2"/>
      </w:pPr>
      <w:r w:rsidRPr="00BC4B0F">
        <w:t>structural beams</w:t>
      </w:r>
    </w:p>
    <w:p w:rsidR="00000000" w:rsidRPr="00BC4B0F" w:rsidP="00BC4B0F">
      <w:pPr>
        <w:pStyle w:val="ListBullet2"/>
      </w:pPr>
      <w:r w:rsidRPr="00BC4B0F">
        <w:t>specialised pallets or crates</w:t>
      </w:r>
    </w:p>
    <w:p w:rsidR="00000000" w:rsidRPr="00BC4B0F" w:rsidP="00BC4B0F">
      <w:pPr>
        <w:pStyle w:val="ListBullet"/>
      </w:pPr>
      <w:r w:rsidRPr="00BC4B0F">
        <w:t>reviewed each prototype or sample for effectiveness of purpose and efficiency of construction methods</w:t>
      </w:r>
    </w:p>
    <w:p w:rsidR="00000000" w:rsidRPr="00BC4B0F" w:rsidP="00BC4B0F">
      <w:pPr>
        <w:pStyle w:val="ListBullet"/>
      </w:pPr>
      <w:r w:rsidRPr="00BC4B0F">
        <w:t>completed a detailed and accurate report on construction processes, problems and recommended changes.</w:t>
      </w:r>
    </w:p>
    <w:p w:rsidR="00000000" w:rsidRPr="00BC4B0F" w:rsidP="00BC4B0F">
      <w:pPr>
        <w:pStyle w:val="AllowPageBreak"/>
      </w:pPr>
    </w:p>
    <w:p w:rsidR="00000000" w:rsidRPr="00BC4B0F" w:rsidP="00BC4B0F">
      <w:pPr>
        <w:pStyle w:val="Heading1"/>
      </w:pPr>
      <w:bookmarkStart w:id="3" w:name="O_1018300"/>
      <w:bookmarkEnd w:id="3"/>
      <w:r w:rsidRPr="00BC4B0F">
        <w:t>Kn</w:t>
      </w:r>
      <w:r w:rsidRPr="00BC4B0F">
        <w:t>owledge Evidence</w:t>
      </w:r>
    </w:p>
    <w:p w:rsidR="00000000" w:rsidRPr="00BC4B0F" w:rsidP="00FA5C71">
      <w:pPr>
        <w:pStyle w:val="BodyText"/>
      </w:pPr>
      <w:r w:rsidRPr="00BC4B0F">
        <w:t>An individual must be able to demonstrate the knowledge required to perform the tasks outlined in the elements and performance criteria of this unit. This includes knowledge of:</w:t>
      </w:r>
    </w:p>
    <w:p w:rsidR="00000000" w:rsidRPr="00BC4B0F" w:rsidP="00BC4B0F">
      <w:pPr>
        <w:pStyle w:val="ListBullet"/>
      </w:pPr>
      <w:r w:rsidRPr="00BC4B0F">
        <w:t>health and safety hazards or risks related to constructing p</w:t>
      </w:r>
      <w:r w:rsidRPr="00BC4B0F">
        <w:t>rototypes or sample for timber structures as identified through risk assessments, manufacturer technical information, regulations and industry health and safety guides</w:t>
      </w:r>
    </w:p>
    <w:p w:rsidR="00000000" w:rsidRPr="00BC4B0F" w:rsidP="00BC4B0F">
      <w:pPr>
        <w:pStyle w:val="ListBullet"/>
      </w:pPr>
      <w:r w:rsidRPr="00BC4B0F">
        <w:t>workplace procedures specific to constructing prototypes and samples for timber structur</w:t>
      </w:r>
      <w:r w:rsidRPr="00BC4B0F">
        <w:t>es:</w:t>
      </w:r>
    </w:p>
    <w:p w:rsidR="00000000" w:rsidRPr="00BC4B0F" w:rsidP="00BC4B0F">
      <w:pPr>
        <w:pStyle w:val="ListBullet2"/>
      </w:pPr>
      <w:r w:rsidRPr="00BC4B0F">
        <w:t>health and safety, including the use of personal protective equipment (PPE)</w:t>
      </w:r>
    </w:p>
    <w:p w:rsidR="00000000" w:rsidRPr="00BC4B0F" w:rsidP="00BC4B0F">
      <w:pPr>
        <w:pStyle w:val="ListBullet2"/>
      </w:pPr>
      <w:r w:rsidRPr="00BC4B0F">
        <w:t>use of equipment for prototype construction</w:t>
      </w:r>
    </w:p>
    <w:p w:rsidR="00000000" w:rsidRPr="00BC4B0F" w:rsidP="00BC4B0F">
      <w:pPr>
        <w:pStyle w:val="ListBullet2"/>
      </w:pPr>
      <w:r w:rsidRPr="00BC4B0F">
        <w:t>communication reporting lines</w:t>
      </w:r>
    </w:p>
    <w:p w:rsidR="00000000" w:rsidRPr="00BC4B0F" w:rsidP="00BC4B0F">
      <w:pPr>
        <w:pStyle w:val="ListBullet2"/>
      </w:pPr>
      <w:r w:rsidRPr="00BC4B0F">
        <w:t>recording and reporting construction processes, problems and recommendations for change</w:t>
      </w:r>
    </w:p>
    <w:p w:rsidR="00000000" w:rsidRPr="00BC4B0F" w:rsidP="00BC4B0F">
      <w:pPr>
        <w:pStyle w:val="ListBullet"/>
      </w:pPr>
      <w:r w:rsidRPr="00BC4B0F">
        <w:t>environmental protection practices for forest products factory settings:</w:t>
      </w:r>
    </w:p>
    <w:p w:rsidR="00000000" w:rsidRPr="00BC4B0F" w:rsidP="00BC4B0F">
      <w:pPr>
        <w:pStyle w:val="ListBullet2"/>
      </w:pPr>
      <w:r w:rsidRPr="00BC4B0F">
        <w:t>reducing water and energy use</w:t>
      </w:r>
    </w:p>
    <w:p w:rsidR="00000000" w:rsidRPr="00BC4B0F" w:rsidP="00BC4B0F">
      <w:pPr>
        <w:pStyle w:val="ListBullet2"/>
      </w:pPr>
      <w:r w:rsidRPr="00BC4B0F">
        <w:t>cleaning of plant, tools and equipment</w:t>
      </w:r>
    </w:p>
    <w:p w:rsidR="00000000" w:rsidRPr="00BC4B0F" w:rsidP="00BC4B0F">
      <w:pPr>
        <w:pStyle w:val="ListBullet2"/>
      </w:pPr>
      <w:r w:rsidRPr="00BC4B0F">
        <w:t>disposing of, recycling and reusing timber and other waste</w:t>
      </w:r>
    </w:p>
    <w:p w:rsidR="00000000" w:rsidRPr="00BC4B0F" w:rsidP="00BC4B0F">
      <w:pPr>
        <w:pStyle w:val="ListBullet"/>
      </w:pPr>
      <w:r w:rsidRPr="00BC4B0F">
        <w:t>timber species (native and imported), timber grades a</w:t>
      </w:r>
      <w:r w:rsidRPr="00BC4B0F">
        <w:t xml:space="preserve">nd treatments </w:t>
      </w:r>
    </w:p>
    <w:p w:rsidR="00000000" w:rsidRPr="00BC4B0F" w:rsidP="00BC4B0F">
      <w:pPr>
        <w:pStyle w:val="ListBullet"/>
      </w:pPr>
      <w:r w:rsidRPr="00BC4B0F">
        <w:t>common timber characteristics, including defects, products and their uses</w:t>
      </w:r>
    </w:p>
    <w:p w:rsidR="00000000" w:rsidRPr="00BC4B0F" w:rsidP="00BC4B0F">
      <w:pPr>
        <w:pStyle w:val="ListBullet"/>
      </w:pPr>
      <w:r w:rsidRPr="00BC4B0F">
        <w:t>construction sequences</w:t>
      </w:r>
    </w:p>
    <w:p w:rsidR="00000000" w:rsidRPr="00BC4B0F" w:rsidP="00BC4B0F">
      <w:pPr>
        <w:pStyle w:val="ListBullet"/>
      </w:pPr>
      <w:r w:rsidRPr="00BC4B0F">
        <w:t>construction componentry and construction standards</w:t>
      </w:r>
    </w:p>
    <w:p w:rsidR="00000000" w:rsidRPr="00BC4B0F" w:rsidP="00BC4B0F">
      <w:pPr>
        <w:pStyle w:val="ListBullet"/>
      </w:pPr>
      <w:r w:rsidRPr="00BC4B0F">
        <w:t>industry standard cross-sections and lengths</w:t>
      </w:r>
    </w:p>
    <w:p w:rsidR="00000000" w:rsidRPr="00BC4B0F" w:rsidP="00BC4B0F">
      <w:pPr>
        <w:pStyle w:val="ListBullet"/>
      </w:pPr>
      <w:r w:rsidRPr="00BC4B0F">
        <w:t xml:space="preserve">tools, equipment and assembly hardware used to </w:t>
      </w:r>
      <w:r w:rsidRPr="00BC4B0F">
        <w:t>construct prototypes and samples of timber structures; their purpose, features and operation:</w:t>
      </w:r>
    </w:p>
    <w:p w:rsidR="00000000" w:rsidRPr="00BC4B0F" w:rsidP="00BC4B0F">
      <w:pPr>
        <w:pStyle w:val="ListBullet2"/>
      </w:pPr>
      <w:r w:rsidRPr="00BC4B0F">
        <w:t>measuring equipment</w:t>
      </w:r>
    </w:p>
    <w:p w:rsidR="00000000" w:rsidRPr="00BC4B0F" w:rsidP="00BC4B0F">
      <w:pPr>
        <w:pStyle w:val="ListBullet2"/>
      </w:pPr>
      <w:r w:rsidRPr="00BC4B0F">
        <w:t>assembly jigs</w:t>
      </w:r>
    </w:p>
    <w:p w:rsidR="00000000" w:rsidRPr="00BC4B0F" w:rsidP="00BC4B0F">
      <w:pPr>
        <w:pStyle w:val="ListBullet2"/>
      </w:pPr>
      <w:r w:rsidRPr="00BC4B0F">
        <w:t>nail plate presses</w:t>
      </w:r>
    </w:p>
    <w:p w:rsidR="00000000" w:rsidRPr="00BC4B0F" w:rsidP="00BC4B0F">
      <w:pPr>
        <w:pStyle w:val="ListBullet2"/>
      </w:pPr>
      <w:r w:rsidRPr="00BC4B0F">
        <w:t>nail and staple guns</w:t>
      </w:r>
    </w:p>
    <w:p w:rsidR="00000000" w:rsidRPr="00BC4B0F" w:rsidP="00BC4B0F">
      <w:pPr>
        <w:pStyle w:val="ListBullet2"/>
      </w:pPr>
      <w:r w:rsidRPr="00BC4B0F">
        <w:t>compressor or compressed air supply</w:t>
      </w:r>
    </w:p>
    <w:p w:rsidR="00000000" w:rsidRPr="00BC4B0F" w:rsidP="00BC4B0F">
      <w:pPr>
        <w:pStyle w:val="ListBullet2"/>
      </w:pPr>
      <w:r w:rsidRPr="00BC4B0F">
        <w:t xml:space="preserve">marking equipment </w:t>
      </w:r>
    </w:p>
    <w:p w:rsidR="00000000" w:rsidRPr="00BC4B0F" w:rsidP="00BC4B0F">
      <w:pPr>
        <w:pStyle w:val="ListBullet2"/>
      </w:pPr>
      <w:r w:rsidRPr="00BC4B0F">
        <w:t>strapping equipment</w:t>
      </w:r>
    </w:p>
    <w:p w:rsidR="00000000" w:rsidRPr="00BC4B0F" w:rsidP="00BC4B0F">
      <w:pPr>
        <w:pStyle w:val="ListBullet2"/>
      </w:pPr>
      <w:r w:rsidRPr="00BC4B0F">
        <w:t>nailing plates</w:t>
      </w:r>
    </w:p>
    <w:p w:rsidR="00000000" w:rsidRPr="00BC4B0F" w:rsidP="00BC4B0F">
      <w:pPr>
        <w:pStyle w:val="ListBullet2"/>
      </w:pPr>
      <w:r w:rsidRPr="00BC4B0F">
        <w:t>gang nails</w:t>
      </w:r>
    </w:p>
    <w:p w:rsidR="00000000" w:rsidRPr="00BC4B0F" w:rsidP="00BC4B0F">
      <w:pPr>
        <w:pStyle w:val="ListBullet2"/>
      </w:pPr>
      <w:r w:rsidRPr="00BC4B0F">
        <w:t>nail gun nails</w:t>
      </w:r>
    </w:p>
    <w:p w:rsidR="00000000" w:rsidRPr="00BC4B0F" w:rsidP="00BC4B0F">
      <w:pPr>
        <w:pStyle w:val="ListBullet2"/>
      </w:pPr>
      <w:r w:rsidRPr="00BC4B0F">
        <w:t>staples.</w:t>
      </w:r>
    </w:p>
    <w:p w:rsidR="00000000" w:rsidRPr="00BC4B0F" w:rsidP="00BC4B0F">
      <w:pPr>
        <w:pStyle w:val="AllowPageBreak"/>
      </w:pPr>
    </w:p>
    <w:p w:rsidR="00000000" w:rsidRPr="00BC4B0F" w:rsidP="00BC4B0F">
      <w:pPr>
        <w:pStyle w:val="Heading1"/>
      </w:pPr>
      <w:bookmarkStart w:id="4" w:name="O_1018301"/>
      <w:bookmarkEnd w:id="4"/>
      <w:r w:rsidRPr="00BC4B0F">
        <w:t>Assessment Conditions</w:t>
      </w:r>
    </w:p>
    <w:p w:rsidR="00000000" w:rsidRPr="00BC4B0F" w:rsidP="00FA5C71">
      <w:pPr>
        <w:pStyle w:val="BodyText"/>
      </w:pPr>
      <w:r w:rsidRPr="00BC4B0F">
        <w:t xml:space="preserve">Assessment of skills must take place under the following conditions: </w:t>
      </w:r>
    </w:p>
    <w:p w:rsidR="00000000" w:rsidRPr="00BC4B0F" w:rsidP="00BC4B0F">
      <w:pPr>
        <w:pStyle w:val="ListBullet"/>
      </w:pPr>
      <w:r w:rsidRPr="00BC4B0F">
        <w:t>physical conditions:</w:t>
      </w:r>
    </w:p>
    <w:p w:rsidR="00000000" w:rsidRPr="00BC4B0F" w:rsidP="00BC4B0F">
      <w:pPr>
        <w:pStyle w:val="ListBullet2"/>
      </w:pPr>
      <w:r w:rsidRPr="00BC4B0F">
        <w:t>skills must be demonstrated in an environment that accurately represents</w:t>
      </w:r>
      <w:r w:rsidRPr="00BC4B0F">
        <w:t xml:space="preserve"> workplace conditions</w:t>
      </w:r>
    </w:p>
    <w:p w:rsidR="00000000" w:rsidRPr="00BC4B0F" w:rsidP="00BC4B0F">
      <w:pPr>
        <w:pStyle w:val="ListBullet"/>
      </w:pPr>
      <w:r w:rsidRPr="00BC4B0F">
        <w:t>resources, equipment and materials:</w:t>
      </w:r>
    </w:p>
    <w:p w:rsidR="00000000" w:rsidRPr="00BC4B0F" w:rsidP="00BC4B0F">
      <w:pPr>
        <w:pStyle w:val="ListBullet2"/>
      </w:pPr>
      <w:r w:rsidRPr="00BC4B0F">
        <w:t>measuring equipment</w:t>
      </w:r>
    </w:p>
    <w:p w:rsidR="00000000" w:rsidRPr="00BC4B0F" w:rsidP="00BC4B0F">
      <w:pPr>
        <w:pStyle w:val="ListBullet2"/>
      </w:pPr>
      <w:r w:rsidRPr="00BC4B0F">
        <w:t>assembly jigs</w:t>
      </w:r>
    </w:p>
    <w:p w:rsidR="00000000" w:rsidRPr="00BC4B0F" w:rsidP="00BC4B0F">
      <w:pPr>
        <w:pStyle w:val="ListBullet2"/>
      </w:pPr>
      <w:r w:rsidRPr="00BC4B0F">
        <w:t>nail plate presses</w:t>
      </w:r>
    </w:p>
    <w:p w:rsidR="00000000" w:rsidRPr="00BC4B0F" w:rsidP="00BC4B0F">
      <w:pPr>
        <w:pStyle w:val="ListBullet2"/>
      </w:pPr>
      <w:r w:rsidRPr="00BC4B0F">
        <w:t>staple guns</w:t>
      </w:r>
    </w:p>
    <w:p w:rsidR="00000000" w:rsidRPr="00BC4B0F" w:rsidP="00BC4B0F">
      <w:pPr>
        <w:pStyle w:val="ListBullet2"/>
      </w:pPr>
      <w:r w:rsidRPr="00BC4B0F">
        <w:t>nail guns</w:t>
      </w:r>
    </w:p>
    <w:p w:rsidR="00000000" w:rsidRPr="00BC4B0F" w:rsidP="00BC4B0F">
      <w:pPr>
        <w:pStyle w:val="ListBullet2"/>
      </w:pPr>
      <w:r w:rsidRPr="00BC4B0F">
        <w:t>compressor or compressed air supply</w:t>
      </w:r>
    </w:p>
    <w:p w:rsidR="00000000" w:rsidRPr="00BC4B0F" w:rsidP="00BC4B0F">
      <w:pPr>
        <w:pStyle w:val="ListBullet2"/>
      </w:pPr>
      <w:r w:rsidRPr="00BC4B0F">
        <w:t>marking equipment</w:t>
      </w:r>
    </w:p>
    <w:p w:rsidR="00000000" w:rsidRPr="00BC4B0F" w:rsidP="00BC4B0F">
      <w:pPr>
        <w:pStyle w:val="ListBullet2"/>
      </w:pPr>
      <w:r w:rsidRPr="00BC4B0F">
        <w:t>strapping equipment</w:t>
      </w:r>
    </w:p>
    <w:p w:rsidR="00000000" w:rsidRPr="00BC4B0F" w:rsidP="00BC4B0F">
      <w:pPr>
        <w:pStyle w:val="ListBullet2"/>
      </w:pPr>
      <w:r w:rsidRPr="00BC4B0F">
        <w:t>assembly hardware</w:t>
      </w:r>
    </w:p>
    <w:p w:rsidR="00000000" w:rsidRPr="00BC4B0F" w:rsidP="00BC4B0F">
      <w:pPr>
        <w:pStyle w:val="ListBullet2"/>
      </w:pPr>
      <w:r w:rsidRPr="00BC4B0F">
        <w:t>temporary bracing</w:t>
      </w:r>
    </w:p>
    <w:p w:rsidR="00000000" w:rsidRPr="00BC4B0F" w:rsidP="00BC4B0F">
      <w:pPr>
        <w:pStyle w:val="ListBullet2"/>
      </w:pPr>
      <w:r w:rsidRPr="00BC4B0F">
        <w:t>PPE suitable for constructing prototypes and samples</w:t>
      </w:r>
    </w:p>
    <w:p w:rsidR="00000000" w:rsidRPr="00BC4B0F" w:rsidP="00BC4B0F">
      <w:pPr>
        <w:pStyle w:val="ListBullet2"/>
      </w:pPr>
      <w:r w:rsidRPr="00BC4B0F">
        <w:t>pre-cut sections of timber suitable for constructing prototypes and samples for timber structures</w:t>
      </w:r>
    </w:p>
    <w:p w:rsidR="00000000" w:rsidRPr="00BC4B0F" w:rsidP="00BC4B0F">
      <w:pPr>
        <w:pStyle w:val="ListBullet"/>
      </w:pPr>
      <w:r w:rsidRPr="00BC4B0F">
        <w:t>specifications:</w:t>
      </w:r>
    </w:p>
    <w:p w:rsidR="00000000" w:rsidRPr="00BC4B0F" w:rsidP="00BC4B0F">
      <w:pPr>
        <w:pStyle w:val="ListBullet2"/>
      </w:pPr>
      <w:r w:rsidRPr="00BC4B0F">
        <w:t>work order and construction plan with specifications for the assembly of prototypes and</w:t>
      </w:r>
      <w:r w:rsidRPr="00BC4B0F">
        <w:t xml:space="preserve"> samples</w:t>
      </w:r>
    </w:p>
    <w:p w:rsidR="00000000" w:rsidRPr="00BC4B0F" w:rsidP="00BC4B0F">
      <w:pPr>
        <w:pStyle w:val="ListBullet2"/>
      </w:pPr>
      <w:r w:rsidRPr="00BC4B0F">
        <w:t>template reports for recording construction processes, problems and recommendations for change</w:t>
      </w:r>
    </w:p>
    <w:p w:rsidR="00000000" w:rsidRPr="00BC4B0F" w:rsidP="00BC4B0F">
      <w:pPr>
        <w:pStyle w:val="ListBullet2"/>
      </w:pPr>
      <w:r w:rsidRPr="00BC4B0F">
        <w:t>workplace procedures for constructing timber prototypes and samples, including health and safety and emergency procedures and environmental protection p</w:t>
      </w:r>
      <w:r w:rsidRPr="00BC4B0F">
        <w:t>rocedures.</w:t>
      </w:r>
    </w:p>
    <w:p w:rsidR="00000000" w:rsidRPr="00BC4B0F" w:rsidP="00FA5C71">
      <w:pPr>
        <w:pStyle w:val="BodyText"/>
      </w:pPr>
      <w:r w:rsidRPr="00BC4B0F">
        <w:t>Assessors of this unit must satisfy the requirements for assessors in applicable vocational education and training legislation, frameworks and/or standards.</w:t>
      </w:r>
    </w:p>
    <w:p w:rsidR="00000000" w:rsidRPr="00BC4B0F" w:rsidP="00BC4B0F">
      <w:pPr>
        <w:pStyle w:val="Heading1"/>
      </w:pPr>
      <w:bookmarkStart w:id="5" w:name="O_1018304"/>
      <w:bookmarkEnd w:id="5"/>
      <w:r w:rsidRPr="00BC4B0F">
        <w:t>Links</w:t>
      </w:r>
    </w:p>
    <w:p w:rsidR="00000000" w:rsidRPr="00BC4B0F" w:rsidP="00FA5C71">
      <w:pPr>
        <w:pStyle w:val="BodyText"/>
      </w:pPr>
      <w:r w:rsidRPr="00BC4B0F">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AA3F57">
        <w:rPr>
          <w:rStyle w:val="Hyperlink"/>
        </w:rPr>
        <w:t>https://vetnet.gov.au/Pages/TrainingDocs.aspx?q=0d96fe23-5747-4c01-9d6f-3509ff8d3d47</w:t>
      </w:r>
      <w:r>
        <w:fldChar w:fldCharType="end"/>
      </w:r>
    </w:p>
    <w:p w:rsidR="00000000" w:rsidRPr="00BC4B0F" w:rsidP="00BC4B0F"/>
    <w:sectPr w:rsidSect="00BC4B0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B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B0F" w:rsidRPr="00FA5C71" w:rsidP="00FA5C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B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C71" w:rsidP="00BC4B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A5C71" w:rsidP="00BC4B0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FA5C71" w:rsidP="00BC4B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B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C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4B0F" w:rsidRPr="00FA5C71" w:rsidP="00FA5C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B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C71" w:rsidRPr="002D2AF8" w:rsidP="00BC4B0F">
    <w:pPr>
      <w:pStyle w:val="Header"/>
      <w:framePr w:wrap="around"/>
    </w:pPr>
    <w:r>
      <w:fldChar w:fldCharType="begin"/>
    </w:r>
    <w:r>
      <w:instrText xml:space="preserve"> TITLE   \* MERGEFORMAT </w:instrText>
    </w:r>
    <w:r>
      <w:fldChar w:fldCharType="separate"/>
    </w:r>
    <w:r>
      <w:t>Assessment Requirements for FWPTMM4208 Construct prototypes and samples for timber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FA5C71" w:rsidP="00BC4B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043C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CA17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4401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4B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4B0F"/>
    <w:pPr>
      <w:spacing w:before="360" w:after="60"/>
      <w:outlineLvl w:val="0"/>
    </w:pPr>
    <w:rPr>
      <w:sz w:val="32"/>
    </w:rPr>
  </w:style>
  <w:style w:type="paragraph" w:styleId="Heading2">
    <w:name w:val="heading 2"/>
    <w:basedOn w:val="HeadingBase"/>
    <w:next w:val="BodyText"/>
    <w:link w:val="Heading2Char"/>
    <w:qFormat/>
    <w:rsid w:val="00BC4B0F"/>
    <w:pPr>
      <w:keepLines/>
      <w:spacing w:before="240" w:after="120"/>
      <w:outlineLvl w:val="1"/>
    </w:pPr>
    <w:rPr>
      <w:sz w:val="28"/>
      <w:szCs w:val="40"/>
    </w:rPr>
  </w:style>
  <w:style w:type="paragraph" w:styleId="Heading3">
    <w:name w:val="heading 3"/>
    <w:basedOn w:val="HeadingBase"/>
    <w:next w:val="BodyText"/>
    <w:link w:val="Heading3Char"/>
    <w:qFormat/>
    <w:rsid w:val="00BC4B0F"/>
    <w:pPr>
      <w:spacing w:before="180" w:after="120"/>
      <w:outlineLvl w:val="2"/>
    </w:pPr>
    <w:rPr>
      <w:spacing w:val="-10"/>
      <w:kern w:val="32"/>
    </w:rPr>
  </w:style>
  <w:style w:type="paragraph" w:styleId="Heading4">
    <w:name w:val="heading 4"/>
    <w:basedOn w:val="HeadingBase"/>
    <w:next w:val="BodyText"/>
    <w:link w:val="Heading4Char"/>
    <w:qFormat/>
    <w:rsid w:val="00BC4B0F"/>
    <w:pPr>
      <w:spacing w:before="160" w:after="120"/>
      <w:outlineLvl w:val="3"/>
    </w:pPr>
    <w:rPr>
      <w:sz w:val="22"/>
    </w:rPr>
  </w:style>
  <w:style w:type="paragraph" w:styleId="Heading5">
    <w:name w:val="heading 5"/>
    <w:basedOn w:val="HeadingBase"/>
    <w:next w:val="Normal"/>
    <w:link w:val="Heading5Char"/>
    <w:qFormat/>
    <w:rsid w:val="00BC4B0F"/>
    <w:pPr>
      <w:spacing w:before="80"/>
      <w:outlineLvl w:val="4"/>
    </w:pPr>
    <w:rPr>
      <w:color w:val="918585"/>
      <w:sz w:val="20"/>
    </w:rPr>
  </w:style>
  <w:style w:type="paragraph" w:styleId="Heading6">
    <w:name w:val="heading 6"/>
    <w:basedOn w:val="HeadingBase"/>
    <w:next w:val="Normal"/>
    <w:link w:val="Heading6Char"/>
    <w:qFormat/>
    <w:rsid w:val="00BC4B0F"/>
    <w:pPr>
      <w:spacing w:before="60"/>
      <w:outlineLvl w:val="5"/>
    </w:pPr>
    <w:rPr>
      <w:color w:val="918585"/>
      <w:sz w:val="20"/>
    </w:rPr>
  </w:style>
  <w:style w:type="paragraph" w:styleId="Heading7">
    <w:name w:val="heading 7"/>
    <w:basedOn w:val="Normal"/>
    <w:next w:val="Normal"/>
    <w:link w:val="Heading7Char"/>
    <w:qFormat/>
    <w:rsid w:val="00BC4B0F"/>
    <w:pPr>
      <w:ind w:left="720"/>
      <w:outlineLvl w:val="6"/>
    </w:pPr>
    <w:rPr>
      <w:i/>
    </w:rPr>
  </w:style>
  <w:style w:type="paragraph" w:styleId="Heading8">
    <w:name w:val="heading 8"/>
    <w:basedOn w:val="Normal"/>
    <w:next w:val="Normal"/>
    <w:link w:val="Heading8Char"/>
    <w:qFormat/>
    <w:rsid w:val="00BC4B0F"/>
    <w:pPr>
      <w:ind w:left="720"/>
      <w:outlineLvl w:val="7"/>
    </w:pPr>
    <w:rPr>
      <w:i/>
    </w:rPr>
  </w:style>
  <w:style w:type="paragraph" w:styleId="Heading9">
    <w:name w:val="heading 9"/>
    <w:basedOn w:val="Normal"/>
    <w:next w:val="Normal"/>
    <w:link w:val="Heading9Char"/>
    <w:qFormat/>
    <w:rsid w:val="00BC4B0F"/>
    <w:pPr>
      <w:ind w:left="720"/>
      <w:outlineLvl w:val="8"/>
    </w:pPr>
    <w:rPr>
      <w:i/>
    </w:rPr>
  </w:style>
  <w:style w:type="character" w:default="1" w:styleId="DefaultParagraphFont">
    <w:name w:val="Default Paragraph Font"/>
    <w:uiPriority w:val="1"/>
    <w:unhideWhenUsed/>
    <w:rsid w:val="00BC4B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4B0F"/>
  </w:style>
  <w:style w:type="character" w:customStyle="1" w:styleId="Heading1Char">
    <w:name w:val="Heading 1 Char"/>
    <w:basedOn w:val="DefaultParagraphFont"/>
    <w:link w:val="Heading1"/>
    <w:rsid w:val="00BC4B0F"/>
    <w:rPr>
      <w:rFonts w:ascii="Times New Roman" w:eastAsia="Times New Roman" w:hAnsi="Times New Roman" w:cs="Times New Roman"/>
      <w:b/>
      <w:sz w:val="32"/>
      <w:szCs w:val="20"/>
      <w:lang w:eastAsia="en-US"/>
    </w:rPr>
  </w:style>
  <w:style w:type="paragraph" w:styleId="BodyText">
    <w:name w:val="Body Text"/>
    <w:basedOn w:val="Normal"/>
    <w:link w:val="BodyTextChar"/>
    <w:rsid w:val="00BC4B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4B0F"/>
    <w:rPr>
      <w:rFonts w:ascii="Times New Roman" w:eastAsia="Times New Roman" w:hAnsi="Times New Roman" w:cs="Times New Roman"/>
      <w:sz w:val="24"/>
      <w:lang w:eastAsia="en-US"/>
    </w:rPr>
  </w:style>
  <w:style w:type="paragraph" w:styleId="ListBullet">
    <w:name w:val="List Bullet"/>
    <w:basedOn w:val="List"/>
    <w:rsid w:val="00BC4B0F"/>
    <w:pPr>
      <w:numPr>
        <w:numId w:val="12"/>
      </w:numPr>
      <w:tabs>
        <w:tab w:val="clear" w:pos="340"/>
      </w:tabs>
      <w:spacing w:before="40" w:after="40"/>
    </w:pPr>
  </w:style>
  <w:style w:type="character" w:customStyle="1" w:styleId="SpecialBold">
    <w:name w:val="Special Bold"/>
    <w:basedOn w:val="DefaultParagraphFont"/>
    <w:rsid w:val="00BC4B0F"/>
    <w:rPr>
      <w:b/>
      <w:spacing w:val="0"/>
    </w:rPr>
  </w:style>
  <w:style w:type="paragraph" w:styleId="ListBullet2">
    <w:name w:val="List Bullet 2"/>
    <w:basedOn w:val="List2"/>
    <w:rsid w:val="00BC4B0F"/>
    <w:pPr>
      <w:numPr>
        <w:numId w:val="13"/>
      </w:numPr>
      <w:tabs>
        <w:tab w:val="clear" w:pos="680"/>
      </w:tabs>
    </w:pPr>
  </w:style>
  <w:style w:type="paragraph" w:customStyle="1" w:styleId="SuperHeading">
    <w:name w:val="SuperHeading"/>
    <w:basedOn w:val="Normal"/>
    <w:rsid w:val="00BC4B0F"/>
    <w:pPr>
      <w:spacing w:before="240" w:after="120"/>
      <w:outlineLvl w:val="0"/>
    </w:pPr>
    <w:rPr>
      <w:rFonts w:ascii="Times New Roman" w:hAnsi="Times New Roman"/>
      <w:b/>
      <w:sz w:val="32"/>
    </w:rPr>
  </w:style>
  <w:style w:type="paragraph" w:customStyle="1" w:styleId="AllowPageBreak">
    <w:name w:val="AllowPageBreak"/>
    <w:rsid w:val="00BC4B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4B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4B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4B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4B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4B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4B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4B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4B0F"/>
    <w:rPr>
      <w:rFonts w:ascii="Courier New" w:eastAsia="Times New Roman" w:hAnsi="Courier New" w:cs="Times New Roman"/>
      <w:i/>
      <w:szCs w:val="20"/>
      <w:lang w:eastAsia="en-US"/>
    </w:rPr>
  </w:style>
  <w:style w:type="paragraph" w:customStyle="1" w:styleId="HeadingBase">
    <w:name w:val="Heading Base"/>
    <w:rsid w:val="00BC4B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4B0F"/>
    <w:pPr>
      <w:tabs>
        <w:tab w:val="right" w:leader="dot" w:pos="9072"/>
      </w:tabs>
      <w:ind w:left="567"/>
    </w:pPr>
    <w:rPr>
      <w:szCs w:val="22"/>
    </w:rPr>
  </w:style>
  <w:style w:type="paragraph" w:customStyle="1" w:styleId="TOCBase">
    <w:name w:val="TOC Base"/>
    <w:rsid w:val="00BC4B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4B0F"/>
    <w:pPr>
      <w:tabs>
        <w:tab w:val="right" w:leader="dot" w:pos="9072"/>
      </w:tabs>
      <w:spacing w:before="40" w:after="40"/>
      <w:ind w:left="284"/>
    </w:pPr>
    <w:rPr>
      <w:rFonts w:ascii="Times New Roman" w:hAnsi="Times New Roman"/>
    </w:rPr>
  </w:style>
  <w:style w:type="paragraph" w:styleId="TOC1">
    <w:name w:val="toc 1"/>
    <w:basedOn w:val="TOCBase"/>
    <w:next w:val="Normal"/>
    <w:rsid w:val="00BC4B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4B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4B0F"/>
    <w:rPr>
      <w:rFonts w:ascii="Times New Roman" w:eastAsia="Times New Roman" w:hAnsi="Times New Roman" w:cs="Times New Roman"/>
      <w:sz w:val="16"/>
      <w:lang w:eastAsia="en-US"/>
    </w:rPr>
  </w:style>
  <w:style w:type="paragraph" w:styleId="Title">
    <w:name w:val="Title"/>
    <w:basedOn w:val="HeadingBase"/>
    <w:link w:val="TitleChar"/>
    <w:qFormat/>
    <w:rsid w:val="00BC4B0F"/>
    <w:pPr>
      <w:spacing w:before="5040"/>
      <w:jc w:val="center"/>
    </w:pPr>
    <w:rPr>
      <w:sz w:val="48"/>
      <w:szCs w:val="72"/>
      <w:lang w:val="en-US"/>
    </w:rPr>
  </w:style>
  <w:style w:type="character" w:customStyle="1" w:styleId="TitleChar">
    <w:name w:val="Title Char"/>
    <w:basedOn w:val="DefaultParagraphFont"/>
    <w:link w:val="Title"/>
    <w:rsid w:val="00BC4B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4B0F"/>
    <w:pPr>
      <w:tabs>
        <w:tab w:val="left" w:pos="3600"/>
        <w:tab w:val="left" w:pos="3958"/>
      </w:tabs>
    </w:pPr>
  </w:style>
  <w:style w:type="paragraph" w:styleId="List">
    <w:name w:val="List"/>
    <w:basedOn w:val="BodyText"/>
    <w:next w:val="BodyText"/>
    <w:rsid w:val="00BC4B0F"/>
    <w:pPr>
      <w:tabs>
        <w:tab w:val="left" w:pos="340"/>
      </w:tabs>
      <w:spacing w:before="60" w:after="60"/>
      <w:ind w:left="340" w:hanging="340"/>
    </w:pPr>
  </w:style>
  <w:style w:type="paragraph" w:customStyle="1" w:styleId="Note">
    <w:name w:val="Note"/>
    <w:basedOn w:val="BodyText"/>
    <w:rsid w:val="00BC4B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4B0F"/>
    <w:pPr>
      <w:framePr w:wrap="auto" w:hAnchor="text" w:y="6049"/>
    </w:pPr>
    <w:rPr>
      <w:color w:val="000000"/>
      <w:sz w:val="40"/>
    </w:rPr>
  </w:style>
  <w:style w:type="paragraph" w:customStyle="1" w:styleId="TOCTitle">
    <w:name w:val="TOCTitle"/>
    <w:basedOn w:val="Heading1"/>
    <w:rsid w:val="00BC4B0F"/>
    <w:pPr>
      <w:spacing w:after="240"/>
      <w:jc w:val="center"/>
      <w:outlineLvl w:val="9"/>
    </w:pPr>
    <w:rPr>
      <w:caps/>
    </w:rPr>
  </w:style>
  <w:style w:type="paragraph" w:customStyle="1" w:styleId="Version">
    <w:name w:val="Version"/>
    <w:rsid w:val="00BC4B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4B0F"/>
    <w:pPr>
      <w:keepNext w:val="0"/>
      <w:tabs>
        <w:tab w:val="right" w:pos="4176"/>
      </w:tabs>
      <w:ind w:left="198" w:hanging="198"/>
    </w:pPr>
    <w:rPr>
      <w:rFonts w:ascii="Garamond" w:hAnsi="Garamond"/>
    </w:rPr>
  </w:style>
  <w:style w:type="paragraph" w:styleId="IndexHeading">
    <w:name w:val="index heading"/>
    <w:basedOn w:val="Normal"/>
    <w:next w:val="Index1"/>
    <w:semiHidden/>
    <w:rsid w:val="00BC4B0F"/>
    <w:pPr>
      <w:spacing w:before="120" w:after="120"/>
    </w:pPr>
    <w:rPr>
      <w:rFonts w:ascii="Arial" w:hAnsi="Arial"/>
      <w:b/>
      <w:color w:val="918585"/>
      <w:sz w:val="24"/>
    </w:rPr>
  </w:style>
  <w:style w:type="paragraph" w:styleId="Header">
    <w:name w:val="header"/>
    <w:basedOn w:val="Normal"/>
    <w:link w:val="HeaderChar"/>
    <w:rsid w:val="00BC4B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4B0F"/>
    <w:rPr>
      <w:rFonts w:ascii="Times New Roman" w:eastAsia="Times New Roman" w:hAnsi="Times New Roman" w:cs="Times New Roman"/>
      <w:sz w:val="16"/>
      <w:szCs w:val="20"/>
      <w:lang w:val="en-GB" w:eastAsia="en-US"/>
    </w:rPr>
  </w:style>
  <w:style w:type="paragraph" w:customStyle="1" w:styleId="Chapter">
    <w:name w:val="Chapter"/>
    <w:basedOn w:val="Normal"/>
    <w:rsid w:val="00BC4B0F"/>
    <w:pPr>
      <w:spacing w:before="240"/>
    </w:pPr>
    <w:rPr>
      <w:rFonts w:ascii="Times New Roman" w:hAnsi="Times New Roman"/>
      <w:smallCaps/>
      <w:spacing w:val="80"/>
      <w:sz w:val="28"/>
    </w:rPr>
  </w:style>
  <w:style w:type="paragraph" w:customStyle="1" w:styleId="InChapter">
    <w:name w:val="InChapter"/>
    <w:basedOn w:val="Heading3"/>
    <w:rsid w:val="00BC4B0F"/>
    <w:pPr>
      <w:spacing w:after="240"/>
      <w:outlineLvl w:val="9"/>
    </w:pPr>
    <w:rPr>
      <w:noProof/>
    </w:rPr>
  </w:style>
  <w:style w:type="paragraph" w:styleId="Index2">
    <w:name w:val="index 2"/>
    <w:basedOn w:val="Normal"/>
    <w:next w:val="Normal"/>
    <w:semiHidden/>
    <w:rsid w:val="00BC4B0F"/>
    <w:pPr>
      <w:tabs>
        <w:tab w:val="right" w:pos="4176"/>
      </w:tabs>
      <w:ind w:left="568" w:hanging="284"/>
    </w:pPr>
    <w:rPr>
      <w:rFonts w:ascii="Garamond" w:hAnsi="Garamond"/>
    </w:rPr>
  </w:style>
  <w:style w:type="paragraph" w:customStyle="1" w:styleId="Byline">
    <w:name w:val="Byline"/>
    <w:rsid w:val="00BC4B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4B0F"/>
    <w:pPr>
      <w:tabs>
        <w:tab w:val="clear" w:pos="3600"/>
        <w:tab w:val="clear" w:pos="3958"/>
      </w:tabs>
      <w:jc w:val="right"/>
    </w:pPr>
  </w:style>
  <w:style w:type="character" w:styleId="Emphasis">
    <w:name w:val="Emphasis"/>
    <w:basedOn w:val="DefaultParagraphFont"/>
    <w:qFormat/>
    <w:rsid w:val="00BC4B0F"/>
    <w:rPr>
      <w:i/>
    </w:rPr>
  </w:style>
  <w:style w:type="paragraph" w:styleId="Caption">
    <w:name w:val="caption"/>
    <w:basedOn w:val="BodyText"/>
    <w:next w:val="Normal"/>
    <w:qFormat/>
    <w:rsid w:val="00BC4B0F"/>
    <w:pPr>
      <w:framePr w:w="2268" w:hSpace="181" w:vSpace="181" w:wrap="around" w:vAnchor="text" w:hAnchor="page" w:x="1135" w:y="285" w:anchorLock="1"/>
    </w:pPr>
    <w:rPr>
      <w:i/>
    </w:rPr>
  </w:style>
  <w:style w:type="paragraph" w:customStyle="1" w:styleId="MiniTOCTitle">
    <w:name w:val="MiniTOCTitle"/>
    <w:basedOn w:val="Heading4"/>
    <w:rsid w:val="00BC4B0F"/>
    <w:pPr>
      <w:spacing w:before="240"/>
      <w:outlineLvl w:val="9"/>
    </w:pPr>
    <w:rPr>
      <w:noProof/>
      <w:sz w:val="24"/>
    </w:rPr>
  </w:style>
  <w:style w:type="paragraph" w:customStyle="1" w:styleId="MiniTOCItem">
    <w:name w:val="MiniTOCItem"/>
    <w:basedOn w:val="ListBullet"/>
    <w:rsid w:val="00BC4B0F"/>
    <w:pPr>
      <w:numPr>
        <w:numId w:val="0"/>
      </w:numPr>
      <w:tabs>
        <w:tab w:val="right" w:leader="dot" w:pos="6521"/>
      </w:tabs>
      <w:spacing w:before="0" w:after="0"/>
    </w:pPr>
  </w:style>
  <w:style w:type="paragraph" w:customStyle="1" w:styleId="TOFTitle">
    <w:name w:val="TOFTitle"/>
    <w:basedOn w:val="TOCTitle"/>
    <w:rsid w:val="00BC4B0F"/>
  </w:style>
  <w:style w:type="paragraph" w:styleId="TableofFigures">
    <w:name w:val="table of figures"/>
    <w:basedOn w:val="Normal"/>
    <w:next w:val="Normal"/>
    <w:semiHidden/>
    <w:rsid w:val="00BC4B0F"/>
    <w:pPr>
      <w:tabs>
        <w:tab w:val="right" w:leader="dot" w:pos="9072"/>
      </w:tabs>
      <w:ind w:left="970" w:hanging="403"/>
    </w:pPr>
    <w:rPr>
      <w:rFonts w:ascii="Times New Roman" w:hAnsi="Times New Roman"/>
      <w:b/>
    </w:rPr>
  </w:style>
  <w:style w:type="paragraph" w:styleId="ListNumber">
    <w:name w:val="List Number"/>
    <w:basedOn w:val="List"/>
    <w:rsid w:val="00BC4B0F"/>
    <w:pPr>
      <w:numPr>
        <w:numId w:val="15"/>
      </w:numPr>
      <w:tabs>
        <w:tab w:val="clear" w:pos="340"/>
      </w:tabs>
    </w:pPr>
  </w:style>
  <w:style w:type="character" w:customStyle="1" w:styleId="WingdingSymbols">
    <w:name w:val="Wingding Symbols"/>
    <w:rsid w:val="00BC4B0F"/>
    <w:rPr>
      <w:rFonts w:ascii="Wingdings" w:hAnsi="Wingdings"/>
    </w:rPr>
  </w:style>
  <w:style w:type="paragraph" w:customStyle="1" w:styleId="TableHeading">
    <w:name w:val="Table Heading"/>
    <w:basedOn w:val="HeadingBase"/>
    <w:rsid w:val="00BC4B0F"/>
    <w:pPr>
      <w:keepLines/>
      <w:pBdr>
        <w:bottom w:val="single" w:sz="6" w:space="1" w:color="918585"/>
      </w:pBdr>
      <w:spacing w:before="240"/>
    </w:pPr>
  </w:style>
  <w:style w:type="character" w:customStyle="1" w:styleId="HotSpot">
    <w:name w:val="HotSpot"/>
    <w:rsid w:val="00BC4B0F"/>
    <w:rPr>
      <w:color w:val="0033CC"/>
      <w:u w:val="none"/>
    </w:rPr>
  </w:style>
  <w:style w:type="paragraph" w:customStyle="1" w:styleId="BodyTextRight">
    <w:name w:val="Body Text Right"/>
    <w:basedOn w:val="BodyText"/>
    <w:rsid w:val="00BC4B0F"/>
    <w:pPr>
      <w:spacing w:before="0" w:after="0"/>
      <w:jc w:val="right"/>
    </w:pPr>
  </w:style>
  <w:style w:type="paragraph" w:styleId="Index3">
    <w:name w:val="index 3"/>
    <w:basedOn w:val="ListNumber2"/>
    <w:next w:val="Normal"/>
    <w:semiHidden/>
    <w:rsid w:val="00BC4B0F"/>
    <w:pPr>
      <w:numPr>
        <w:numId w:val="0"/>
      </w:numPr>
      <w:tabs>
        <w:tab w:val="right" w:leader="dot" w:pos="4176"/>
      </w:tabs>
    </w:pPr>
  </w:style>
  <w:style w:type="paragraph" w:styleId="ListNumber2">
    <w:name w:val="List Number 2"/>
    <w:basedOn w:val="List2"/>
    <w:rsid w:val="00BC4B0F"/>
    <w:pPr>
      <w:numPr>
        <w:numId w:val="10"/>
      </w:numPr>
      <w:tabs>
        <w:tab w:val="clear" w:pos="1060"/>
      </w:tabs>
    </w:pPr>
  </w:style>
  <w:style w:type="paragraph" w:customStyle="1" w:styleId="MarginNote">
    <w:name w:val="Margin Note"/>
    <w:basedOn w:val="BodyText"/>
    <w:rsid w:val="00BC4B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4B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4B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4B0F"/>
    <w:rPr>
      <w:sz w:val="32"/>
    </w:rPr>
  </w:style>
  <w:style w:type="paragraph" w:customStyle="1" w:styleId="HeadingProcedure">
    <w:name w:val="Heading Procedure"/>
    <w:basedOn w:val="HeadingBase"/>
    <w:next w:val="Normal"/>
    <w:rsid w:val="00BC4B0F"/>
    <w:pPr>
      <w:tabs>
        <w:tab w:val="left" w:pos="0"/>
      </w:tabs>
      <w:spacing w:before="120" w:after="60"/>
    </w:pPr>
    <w:rPr>
      <w:i/>
      <w:color w:val="918585"/>
      <w:sz w:val="22"/>
    </w:rPr>
  </w:style>
  <w:style w:type="paragraph" w:customStyle="1" w:styleId="TableBodyText">
    <w:name w:val="Table Body Text"/>
    <w:basedOn w:val="BodyText"/>
    <w:rsid w:val="00BC4B0F"/>
    <w:pPr>
      <w:spacing w:before="60" w:after="60"/>
    </w:pPr>
  </w:style>
  <w:style w:type="paragraph" w:styleId="ListContinue">
    <w:name w:val="List Continue"/>
    <w:basedOn w:val="List"/>
    <w:rsid w:val="00BC4B0F"/>
    <w:pPr>
      <w:ind w:firstLine="0"/>
    </w:pPr>
  </w:style>
  <w:style w:type="paragraph" w:customStyle="1" w:styleId="ListNote">
    <w:name w:val="List Note"/>
    <w:basedOn w:val="List"/>
    <w:rsid w:val="00BC4B0F"/>
    <w:pPr>
      <w:pBdr>
        <w:top w:val="single" w:sz="6" w:space="2" w:color="918585"/>
        <w:bottom w:val="single" w:sz="6" w:space="2" w:color="918585"/>
      </w:pBdr>
      <w:tabs>
        <w:tab w:val="left" w:pos="1021"/>
      </w:tabs>
      <w:ind w:firstLine="0"/>
    </w:pPr>
  </w:style>
  <w:style w:type="paragraph" w:customStyle="1" w:styleId="Warning">
    <w:name w:val="Warning"/>
    <w:basedOn w:val="BodyText"/>
    <w:rsid w:val="00BC4B0F"/>
    <w:pPr>
      <w:shd w:val="clear" w:color="auto" w:fill="D9D9D9"/>
      <w:tabs>
        <w:tab w:val="left" w:pos="992"/>
      </w:tabs>
      <w:ind w:left="119" w:right="119"/>
    </w:pPr>
    <w:rPr>
      <w:sz w:val="20"/>
    </w:rPr>
  </w:style>
  <w:style w:type="paragraph" w:customStyle="1" w:styleId="MarginIcons">
    <w:name w:val="Margin Icons"/>
    <w:basedOn w:val="BodyText"/>
    <w:rsid w:val="00BC4B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4B0F"/>
    <w:rPr>
      <w:rFonts w:ascii="Courier New" w:hAnsi="Courier New"/>
    </w:rPr>
  </w:style>
  <w:style w:type="paragraph" w:customStyle="1" w:styleId="NoteBullet">
    <w:name w:val="Note Bullet"/>
    <w:basedOn w:val="Note"/>
    <w:rsid w:val="00BC4B0F"/>
    <w:pPr>
      <w:tabs>
        <w:tab w:val="clear" w:pos="680"/>
      </w:tabs>
      <w:spacing w:before="60" w:after="60"/>
    </w:pPr>
  </w:style>
  <w:style w:type="paragraph" w:customStyle="1" w:styleId="SubHeading2">
    <w:name w:val="SubHeading2"/>
    <w:basedOn w:val="HeadingBase"/>
    <w:rsid w:val="00BC4B0F"/>
    <w:pPr>
      <w:spacing w:before="240" w:after="60"/>
    </w:pPr>
    <w:rPr>
      <w:sz w:val="20"/>
    </w:rPr>
  </w:style>
  <w:style w:type="paragraph" w:customStyle="1" w:styleId="SubHeading1">
    <w:name w:val="SubHeading1"/>
    <w:basedOn w:val="HeadingBase"/>
    <w:rsid w:val="00BC4B0F"/>
    <w:pPr>
      <w:spacing w:before="240" w:after="60"/>
    </w:pPr>
    <w:rPr>
      <w:color w:val="918585"/>
      <w:sz w:val="22"/>
    </w:rPr>
  </w:style>
  <w:style w:type="paragraph" w:customStyle="1" w:styleId="SideHeading">
    <w:name w:val="Side Heading"/>
    <w:basedOn w:val="HeadingBase"/>
    <w:rsid w:val="00BC4B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4B0F"/>
    <w:pPr>
      <w:tabs>
        <w:tab w:val="num" w:pos="360"/>
      </w:tabs>
    </w:pPr>
  </w:style>
  <w:style w:type="paragraph" w:styleId="PlainText">
    <w:name w:val="Plain Text"/>
    <w:basedOn w:val="Normal"/>
    <w:link w:val="PlainTextChar"/>
    <w:rsid w:val="00BC4B0F"/>
    <w:rPr>
      <w:sz w:val="20"/>
    </w:rPr>
  </w:style>
  <w:style w:type="character" w:customStyle="1" w:styleId="PlainTextChar">
    <w:name w:val="Plain Text Char"/>
    <w:basedOn w:val="DefaultParagraphFont"/>
    <w:link w:val="PlainText"/>
    <w:rsid w:val="00BC4B0F"/>
    <w:rPr>
      <w:rFonts w:ascii="Courier New" w:eastAsia="Times New Roman" w:hAnsi="Courier New" w:cs="Times New Roman"/>
      <w:sz w:val="20"/>
      <w:szCs w:val="20"/>
      <w:lang w:eastAsia="en-US"/>
    </w:rPr>
  </w:style>
  <w:style w:type="character" w:customStyle="1" w:styleId="MenuOption">
    <w:name w:val="Menu Option"/>
    <w:basedOn w:val="DefaultParagraphFont"/>
    <w:rsid w:val="00BC4B0F"/>
    <w:rPr>
      <w:b/>
      <w:smallCaps/>
    </w:rPr>
  </w:style>
  <w:style w:type="paragraph" w:customStyle="1" w:styleId="TableListNumber">
    <w:name w:val="Table List Number"/>
    <w:basedOn w:val="ListNumber"/>
    <w:rsid w:val="00BC4B0F"/>
    <w:pPr>
      <w:numPr>
        <w:numId w:val="0"/>
      </w:numPr>
    </w:pPr>
  </w:style>
  <w:style w:type="paragraph" w:styleId="TOC4">
    <w:name w:val="toc 4"/>
    <w:basedOn w:val="TOCBase"/>
    <w:next w:val="Normal"/>
    <w:semiHidden/>
    <w:rsid w:val="00BC4B0F"/>
    <w:pPr>
      <w:tabs>
        <w:tab w:val="right" w:leader="dot" w:pos="9071"/>
      </w:tabs>
      <w:ind w:left="1701"/>
    </w:pPr>
  </w:style>
  <w:style w:type="paragraph" w:customStyle="1" w:styleId="ListAlpha">
    <w:name w:val="List Alpha"/>
    <w:basedOn w:val="List"/>
    <w:rsid w:val="00BC4B0F"/>
    <w:pPr>
      <w:numPr>
        <w:numId w:val="9"/>
      </w:numPr>
    </w:pPr>
  </w:style>
  <w:style w:type="paragraph" w:customStyle="1" w:styleId="ListAlpha2">
    <w:name w:val="List Alpha 2"/>
    <w:basedOn w:val="List2"/>
    <w:rsid w:val="00BC4B0F"/>
    <w:pPr>
      <w:numPr>
        <w:numId w:val="8"/>
      </w:numPr>
    </w:pPr>
  </w:style>
  <w:style w:type="paragraph" w:styleId="List2">
    <w:name w:val="List 2"/>
    <w:basedOn w:val="BodyText"/>
    <w:rsid w:val="00BC4B0F"/>
    <w:pPr>
      <w:tabs>
        <w:tab w:val="left" w:pos="680"/>
      </w:tabs>
      <w:spacing w:before="60" w:after="60"/>
      <w:ind w:left="680" w:hanging="340"/>
    </w:pPr>
  </w:style>
  <w:style w:type="paragraph" w:styleId="List3">
    <w:name w:val="List 3"/>
    <w:basedOn w:val="BodyText"/>
    <w:rsid w:val="00BC4B0F"/>
    <w:pPr>
      <w:tabs>
        <w:tab w:val="left" w:pos="1021"/>
      </w:tabs>
      <w:spacing w:before="60" w:after="60"/>
      <w:ind w:left="1020" w:hanging="340"/>
    </w:pPr>
  </w:style>
  <w:style w:type="paragraph" w:styleId="List4">
    <w:name w:val="List 4"/>
    <w:basedOn w:val="BodyText"/>
    <w:rsid w:val="00BC4B0F"/>
    <w:pPr>
      <w:tabs>
        <w:tab w:val="left" w:pos="1361"/>
      </w:tabs>
      <w:spacing w:before="60" w:after="60"/>
      <w:ind w:left="1361" w:hanging="340"/>
    </w:pPr>
  </w:style>
  <w:style w:type="paragraph" w:styleId="List5">
    <w:name w:val="List 5"/>
    <w:basedOn w:val="BodyText"/>
    <w:rsid w:val="00BC4B0F"/>
    <w:pPr>
      <w:tabs>
        <w:tab w:val="left" w:pos="1701"/>
      </w:tabs>
      <w:spacing w:before="60" w:after="60"/>
      <w:ind w:left="1701" w:hanging="340"/>
    </w:pPr>
  </w:style>
  <w:style w:type="paragraph" w:styleId="ListBullet3">
    <w:name w:val="List Bullet 3"/>
    <w:basedOn w:val="List3"/>
    <w:rsid w:val="00BC4B0F"/>
    <w:pPr>
      <w:numPr>
        <w:numId w:val="14"/>
      </w:numPr>
      <w:tabs>
        <w:tab w:val="clear" w:pos="1021"/>
      </w:tabs>
      <w:ind w:left="1037" w:hanging="357"/>
    </w:pPr>
  </w:style>
  <w:style w:type="paragraph" w:styleId="ListBullet4">
    <w:name w:val="List Bullet 4"/>
    <w:basedOn w:val="List4"/>
    <w:rsid w:val="00BC4B0F"/>
    <w:pPr>
      <w:numPr>
        <w:numId w:val="3"/>
      </w:numPr>
      <w:tabs>
        <w:tab w:val="clear" w:pos="1361"/>
      </w:tabs>
    </w:pPr>
  </w:style>
  <w:style w:type="paragraph" w:styleId="ListBullet5">
    <w:name w:val="List Bullet 5"/>
    <w:basedOn w:val="List5"/>
    <w:rsid w:val="00BC4B0F"/>
    <w:pPr>
      <w:numPr>
        <w:numId w:val="4"/>
      </w:numPr>
    </w:pPr>
  </w:style>
  <w:style w:type="paragraph" w:styleId="ListContinue2">
    <w:name w:val="List Continue 2"/>
    <w:basedOn w:val="List2"/>
    <w:rsid w:val="00BC4B0F"/>
    <w:pPr>
      <w:ind w:firstLine="0"/>
    </w:pPr>
  </w:style>
  <w:style w:type="paragraph" w:styleId="ListContinue3">
    <w:name w:val="List Continue 3"/>
    <w:basedOn w:val="List3"/>
    <w:rsid w:val="00BC4B0F"/>
    <w:pPr>
      <w:ind w:left="1021" w:firstLine="0"/>
    </w:pPr>
  </w:style>
  <w:style w:type="paragraph" w:styleId="ListContinue4">
    <w:name w:val="List Continue 4"/>
    <w:basedOn w:val="List4"/>
    <w:rsid w:val="00BC4B0F"/>
    <w:pPr>
      <w:ind w:firstLine="0"/>
    </w:pPr>
  </w:style>
  <w:style w:type="paragraph" w:styleId="ListContinue5">
    <w:name w:val="List Continue 5"/>
    <w:basedOn w:val="List5"/>
    <w:rsid w:val="00BC4B0F"/>
    <w:pPr>
      <w:ind w:firstLine="0"/>
    </w:pPr>
  </w:style>
  <w:style w:type="paragraph" w:styleId="ListNumber3">
    <w:name w:val="List Number 3"/>
    <w:basedOn w:val="List3"/>
    <w:rsid w:val="00BC4B0F"/>
    <w:pPr>
      <w:numPr>
        <w:numId w:val="5"/>
      </w:numPr>
    </w:pPr>
  </w:style>
  <w:style w:type="paragraph" w:styleId="ListNumber4">
    <w:name w:val="List Number 4"/>
    <w:basedOn w:val="List4"/>
    <w:rsid w:val="00BC4B0F"/>
    <w:pPr>
      <w:numPr>
        <w:numId w:val="6"/>
      </w:numPr>
    </w:pPr>
  </w:style>
  <w:style w:type="paragraph" w:styleId="ListNumber5">
    <w:name w:val="List Number 5"/>
    <w:basedOn w:val="List5"/>
    <w:rsid w:val="00BC4B0F"/>
    <w:pPr>
      <w:numPr>
        <w:numId w:val="7"/>
      </w:numPr>
    </w:pPr>
  </w:style>
  <w:style w:type="paragraph" w:styleId="BlockText">
    <w:name w:val="Block Text"/>
    <w:basedOn w:val="Normal"/>
    <w:rsid w:val="00BC4B0F"/>
    <w:pPr>
      <w:spacing w:after="120"/>
      <w:ind w:left="1440" w:right="1440"/>
    </w:pPr>
  </w:style>
  <w:style w:type="character" w:customStyle="1" w:styleId="Subscript">
    <w:name w:val="Subscript"/>
    <w:basedOn w:val="DefaultParagraphFont"/>
    <w:rsid w:val="00BC4B0F"/>
    <w:rPr>
      <w:sz w:val="16"/>
      <w:vertAlign w:val="subscript"/>
    </w:rPr>
  </w:style>
  <w:style w:type="character" w:customStyle="1" w:styleId="Superscript">
    <w:name w:val="Superscript"/>
    <w:basedOn w:val="DefaultParagraphFont"/>
    <w:rsid w:val="00BC4B0F"/>
    <w:rPr>
      <w:sz w:val="16"/>
      <w:vertAlign w:val="superscript"/>
    </w:rPr>
  </w:style>
  <w:style w:type="character" w:customStyle="1" w:styleId="Symbols">
    <w:name w:val="Symbols"/>
    <w:basedOn w:val="DefaultParagraphFont"/>
    <w:rsid w:val="00BC4B0F"/>
    <w:rPr>
      <w:rFonts w:ascii="Symbol" w:hAnsi="Symbol"/>
    </w:rPr>
  </w:style>
  <w:style w:type="character" w:customStyle="1" w:styleId="MenuOptions">
    <w:name w:val="Menu Options"/>
    <w:basedOn w:val="DefaultParagraphFont"/>
    <w:rsid w:val="00BC4B0F"/>
    <w:rPr>
      <w:rFonts w:ascii="Arial Narrow" w:hAnsi="Arial Narrow"/>
      <w:smallCaps/>
    </w:rPr>
  </w:style>
  <w:style w:type="character" w:customStyle="1" w:styleId="Buttons">
    <w:name w:val="Buttons"/>
    <w:basedOn w:val="DefaultParagraphFont"/>
    <w:rsid w:val="00BC4B0F"/>
    <w:rPr>
      <w:b/>
    </w:rPr>
  </w:style>
  <w:style w:type="character" w:customStyle="1" w:styleId="Underlined">
    <w:name w:val="Underlined"/>
    <w:basedOn w:val="DefaultParagraphFont"/>
    <w:rsid w:val="00BC4B0F"/>
    <w:rPr>
      <w:u w:val="single"/>
    </w:rPr>
  </w:style>
  <w:style w:type="paragraph" w:customStyle="1" w:styleId="TableBodyTextRight">
    <w:name w:val="Table Body Text Right"/>
    <w:basedOn w:val="TableBodyText"/>
    <w:rsid w:val="00BC4B0F"/>
    <w:pPr>
      <w:widowControl w:val="0"/>
      <w:autoSpaceDE w:val="0"/>
      <w:autoSpaceDN w:val="0"/>
      <w:adjustRightInd w:val="0"/>
      <w:jc w:val="right"/>
    </w:pPr>
    <w:rPr>
      <w:rFonts w:cs="Arial"/>
      <w:szCs w:val="18"/>
    </w:rPr>
  </w:style>
  <w:style w:type="paragraph" w:customStyle="1" w:styleId="CopyrightText">
    <w:name w:val="Copyright Text"/>
    <w:basedOn w:val="BodyText"/>
    <w:rsid w:val="00BC4B0F"/>
    <w:rPr>
      <w:sz w:val="18"/>
    </w:rPr>
  </w:style>
  <w:style w:type="paragraph" w:customStyle="1" w:styleId="BodySmallRight">
    <w:name w:val="Body Small Right"/>
    <w:basedOn w:val="BodyTextRight"/>
    <w:rsid w:val="00BC4B0F"/>
    <w:rPr>
      <w:sz w:val="18"/>
      <w:szCs w:val="18"/>
    </w:rPr>
  </w:style>
  <w:style w:type="paragraph" w:customStyle="1" w:styleId="MarginEdition">
    <w:name w:val="Margin Edition"/>
    <w:basedOn w:val="MarginNote"/>
    <w:rsid w:val="00BC4B0F"/>
    <w:pPr>
      <w:spacing w:before="0" w:after="0"/>
    </w:pPr>
    <w:rPr>
      <w:rFonts w:ascii="Times New Roman" w:hAnsi="Times New Roman"/>
      <w:color w:val="999999"/>
    </w:rPr>
  </w:style>
  <w:style w:type="paragraph" w:customStyle="1" w:styleId="Spacer">
    <w:name w:val="Spacer"/>
    <w:basedOn w:val="Normal"/>
    <w:rsid w:val="00BC4B0F"/>
    <w:rPr>
      <w:sz w:val="2"/>
      <w:szCs w:val="2"/>
    </w:rPr>
  </w:style>
  <w:style w:type="character" w:customStyle="1" w:styleId="Small">
    <w:name w:val="Small"/>
    <w:basedOn w:val="DefaultParagraphFont"/>
    <w:rsid w:val="00BC4B0F"/>
    <w:rPr>
      <w:sz w:val="16"/>
    </w:rPr>
  </w:style>
  <w:style w:type="paragraph" w:customStyle="1" w:styleId="WideTable">
    <w:name w:val="Wide Table"/>
    <w:basedOn w:val="Normal"/>
    <w:rsid w:val="00BC4B0F"/>
    <w:pPr>
      <w:ind w:left="-1418"/>
    </w:pPr>
    <w:rPr>
      <w:sz w:val="2"/>
      <w:szCs w:val="2"/>
    </w:rPr>
  </w:style>
  <w:style w:type="character" w:styleId="PageNumber">
    <w:name w:val="page number"/>
    <w:basedOn w:val="DefaultParagraphFont"/>
    <w:rsid w:val="00BC4B0F"/>
  </w:style>
  <w:style w:type="paragraph" w:styleId="Quote">
    <w:name w:val="Quote"/>
    <w:basedOn w:val="Heading1"/>
    <w:link w:val="QuoteChar"/>
    <w:qFormat/>
    <w:rsid w:val="00BC4B0F"/>
    <w:rPr>
      <w:b w:val="0"/>
      <w:sz w:val="72"/>
      <w:szCs w:val="72"/>
      <w:lang w:val="en-NZ"/>
    </w:rPr>
  </w:style>
  <w:style w:type="character" w:customStyle="1" w:styleId="QuoteChar">
    <w:name w:val="Quote Char"/>
    <w:basedOn w:val="DefaultParagraphFont"/>
    <w:link w:val="Quote"/>
    <w:rsid w:val="00BC4B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4B0F"/>
    <w:pPr>
      <w:pageBreakBefore/>
    </w:pPr>
  </w:style>
  <w:style w:type="paragraph" w:customStyle="1" w:styleId="Border">
    <w:name w:val="Border"/>
    <w:basedOn w:val="Normal"/>
    <w:qFormat/>
    <w:rsid w:val="00BC4B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4B0F"/>
    <w:rPr>
      <w:b/>
      <w:bCs/>
      <w:i/>
      <w:iCs/>
      <w:color w:val="auto"/>
    </w:rPr>
  </w:style>
  <w:style w:type="paragraph" w:styleId="IntenseQuote">
    <w:name w:val="Intense Quote"/>
    <w:basedOn w:val="Normal"/>
    <w:next w:val="Normal"/>
    <w:link w:val="IntenseQuoteChar"/>
    <w:uiPriority w:val="30"/>
    <w:qFormat/>
    <w:rsid w:val="00BC4B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4B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4B0F"/>
    <w:rPr>
      <w:smallCaps/>
      <w:color w:val="auto"/>
      <w:u w:val="single"/>
    </w:rPr>
  </w:style>
  <w:style w:type="character" w:styleId="IntenseReference">
    <w:name w:val="Intense Reference"/>
    <w:basedOn w:val="DefaultParagraphFont"/>
    <w:uiPriority w:val="32"/>
    <w:qFormat/>
    <w:rsid w:val="00BC4B0F"/>
    <w:rPr>
      <w:b/>
      <w:bCs/>
      <w:smallCaps/>
      <w:color w:val="auto"/>
      <w:spacing w:val="5"/>
      <w:u w:val="single"/>
    </w:rPr>
  </w:style>
  <w:style w:type="paragraph" w:customStyle="1" w:styleId="2ColumnHeading">
    <w:name w:val="2Column Heading"/>
    <w:basedOn w:val="BodyText"/>
    <w:qFormat/>
    <w:rsid w:val="00BC4B0F"/>
    <w:pPr>
      <w:spacing w:after="60"/>
      <w:ind w:left="-2268"/>
    </w:pPr>
    <w:rPr>
      <w:b/>
    </w:rPr>
  </w:style>
  <w:style w:type="paragraph" w:customStyle="1" w:styleId="Heading1TOC">
    <w:name w:val="Heading1 TOC"/>
    <w:basedOn w:val="Normal"/>
    <w:qFormat/>
    <w:rsid w:val="00BC4B0F"/>
    <w:pPr>
      <w:spacing w:before="240" w:after="120"/>
    </w:pPr>
    <w:rPr>
      <w:rFonts w:ascii="Times New Roman" w:hAnsi="Times New Roman"/>
      <w:b/>
      <w:sz w:val="32"/>
    </w:rPr>
  </w:style>
  <w:style w:type="paragraph" w:customStyle="1" w:styleId="Heading2TOC">
    <w:name w:val="Heading2 TOC"/>
    <w:basedOn w:val="Normal"/>
    <w:qFormat/>
    <w:rsid w:val="00BC4B0F"/>
    <w:pPr>
      <w:spacing w:before="240" w:after="60"/>
    </w:pPr>
    <w:rPr>
      <w:rFonts w:ascii="Times New Roman" w:hAnsi="Times New Roman"/>
      <w:b/>
      <w:sz w:val="28"/>
    </w:rPr>
  </w:style>
  <w:style w:type="character" w:customStyle="1" w:styleId="Underline">
    <w:name w:val="Underline"/>
    <w:basedOn w:val="DefaultParagraphFont"/>
    <w:qFormat/>
    <w:rsid w:val="00BC4B0F"/>
    <w:rPr>
      <w:u w:val="single"/>
    </w:rPr>
  </w:style>
  <w:style w:type="character" w:customStyle="1" w:styleId="BoldandItalics">
    <w:name w:val="Bold and Italics"/>
    <w:qFormat/>
    <w:rsid w:val="00BC4B0F"/>
    <w:rPr>
      <w:b/>
      <w:i/>
      <w:u w:val="none"/>
    </w:rPr>
  </w:style>
  <w:style w:type="paragraph" w:styleId="BalloonText">
    <w:name w:val="Balloon Text"/>
    <w:basedOn w:val="Normal"/>
    <w:link w:val="BalloonTextChar"/>
    <w:rsid w:val="00BC4B0F"/>
    <w:rPr>
      <w:rFonts w:ascii="Tahoma" w:hAnsi="Tahoma" w:cs="Tahoma"/>
      <w:sz w:val="16"/>
      <w:szCs w:val="16"/>
    </w:rPr>
  </w:style>
  <w:style w:type="character" w:customStyle="1" w:styleId="BalloonTextChar">
    <w:name w:val="Balloon Text Char"/>
    <w:basedOn w:val="DefaultParagraphFont"/>
    <w:link w:val="BalloonText"/>
    <w:rsid w:val="00BC4B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4B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4B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4B0F"/>
    <w:rPr>
      <w:b/>
      <w:color w:val="660033"/>
      <w:spacing w:val="0"/>
    </w:rPr>
  </w:style>
  <w:style w:type="paragraph" w:customStyle="1" w:styleId="Nameditemlist">
    <w:name w:val="Named item list"/>
    <w:basedOn w:val="BodyText"/>
    <w:qFormat/>
    <w:rsid w:val="00BC4B0F"/>
    <w:pPr>
      <w:tabs>
        <w:tab w:val="left" w:pos="2835"/>
      </w:tabs>
      <w:ind w:left="2835" w:hanging="2835"/>
    </w:pPr>
  </w:style>
  <w:style w:type="paragraph" w:customStyle="1" w:styleId="BodyTextnopadding">
    <w:name w:val="Body Text no padding"/>
    <w:basedOn w:val="BodyText"/>
    <w:qFormat/>
    <w:rsid w:val="00BC4B0F"/>
    <w:pPr>
      <w:spacing w:before="0" w:after="0"/>
    </w:pPr>
  </w:style>
  <w:style w:type="paragraph" w:customStyle="1" w:styleId="BodyTextBold">
    <w:name w:val="Body Text Bold"/>
    <w:basedOn w:val="BodyText"/>
    <w:qFormat/>
    <w:rsid w:val="00BC4B0F"/>
    <w:rPr>
      <w:b/>
    </w:rPr>
  </w:style>
  <w:style w:type="character" w:styleId="Hyperlink">
    <w:name w:val="Hyperlink"/>
    <w:basedOn w:val="DefaultParagraphFont"/>
    <w:uiPriority w:val="99"/>
    <w:unhideWhenUsed/>
    <w:rsid w:val="00FA5C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520</Words>
  <Characters>3533</Characters>
  <Application>Microsoft Office Word</Application>
  <DocSecurity>0</DocSecurity>
  <Lines>103</Lines>
  <Paragraphs>82</Paragraphs>
  <ScaleCrop>false</ScaleCrop>
  <Company>Author-it Software Corporation Ltd.</Company>
  <LinksUpToDate>false</LinksUpToDate>
  <CharactersWithSpaces>3971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FWPTMM4208 Construct prototypes and samples for timber structures</dc:title>
  <dc:subject>Approved</dc:subject>
  <dc:creator>Skills Impact</dc:creator>
  <cp:keywords>Release: 1</cp:keywords>
  <dc:description>Review Date: 12 April 2008</dc:description>
  <cp:lastModifiedBy>HSD_TPCMSd.prod</cp:lastModifiedBy>
  <cp:revision>3</cp:revision>
  <dcterms:created xsi:type="dcterms:W3CDTF">2022-02-23T00:43:00Z</dcterms:created>
  <dcterms:modified xsi:type="dcterms:W3CDTF">2022-02-23T00:43:00Z</dcterms:modified>
</cp:coreProperties>
</file>