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126" w:rsidP="005C4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FWPTMM4203 Install and commission CNC software</w:t>
      </w:r>
      <w:r>
        <w:fldChar w:fldCharType="end"/>
      </w:r>
    </w:p>
    <w:p w:rsidR="005C4126" w:rsidP="005C4126">
      <w:pPr>
        <w:pStyle w:val="Version"/>
        <w:sectPr w:rsidSect="007B2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143" w:rsidP="007B2143">
      <w:pPr>
        <w:pStyle w:val="SuperHeading"/>
      </w:pPr>
      <w:r w:rsidRPr="007B2143">
        <w:t>FWPTMM4203 Install and commission CNC software</w:t>
      </w:r>
    </w:p>
    <w:p w:rsidR="00000000" w:rsidRPr="007B2143" w:rsidP="007B2143">
      <w:pPr>
        <w:pStyle w:val="Heading1"/>
      </w:pPr>
      <w:bookmarkStart w:id="1" w:name="O_916588"/>
      <w:bookmarkEnd w:id="1"/>
      <w:r w:rsidRPr="007B2143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7B2143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BodyText"/>
            </w:pPr>
            <w:r w:rsidRPr="007B2143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rPr>
                <w:rStyle w:val="SpecialBold"/>
              </w:rPr>
              <w:t>Comment</w:t>
            </w:r>
          </w:p>
        </w:tc>
      </w:tr>
      <w:tr w:rsidTr="007B2143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BodyText"/>
            </w:pPr>
            <w:r w:rsidRPr="007B2143">
              <w:t>Replaces equivalent unit FPITMM4203B Install and commission CNC software, which was first released with FPI11 Forest and Forest Products Training Package Version 2.2.</w:t>
            </w:r>
          </w:p>
          <w:p w:rsidR="00000000" w:rsidRPr="007B2143" w:rsidP="007B2143">
            <w:pPr>
              <w:pStyle w:val="BodyText"/>
            </w:pPr>
            <w:r w:rsidRPr="007B2143">
              <w:t>This is the first release of this unit in</w:t>
            </w:r>
            <w:r w:rsidRPr="007B2143">
              <w:t xml:space="preserve"> the new standards format.</w:t>
            </w:r>
          </w:p>
        </w:tc>
      </w:tr>
    </w:tbl>
    <w:p w:rsidR="00000000" w:rsidRPr="007B2143" w:rsidP="007B2143">
      <w:pPr>
        <w:pStyle w:val="BodyText"/>
      </w:pPr>
    </w:p>
    <w:p w:rsidR="00000000" w:rsidRPr="007B2143" w:rsidP="007B2143">
      <w:pPr>
        <w:pStyle w:val="AllowPageBreak"/>
      </w:pPr>
    </w:p>
    <w:p w:rsidR="00000000" w:rsidRPr="007B2143" w:rsidP="007B2143">
      <w:pPr>
        <w:pStyle w:val="Heading1"/>
      </w:pPr>
      <w:bookmarkStart w:id="2" w:name="O_916589"/>
      <w:bookmarkEnd w:id="2"/>
      <w:r w:rsidRPr="007B2143">
        <w:t>Application</w:t>
      </w:r>
    </w:p>
    <w:p w:rsidR="00000000" w:rsidRPr="007B2143" w:rsidP="005C4126">
      <w:pPr>
        <w:pStyle w:val="BodyText"/>
      </w:pPr>
      <w:r w:rsidRPr="007B2143">
        <w:t>This unit of competency describes the outcomes required to install and commission computer numerically controlled (CNC) processes and machine control programs for CNC sizing machines and CNC machini</w:t>
      </w:r>
      <w:r w:rsidRPr="007B2143">
        <w:t>ng and processing centres. Work is completed in a forest and wood products factory setting</w:t>
      </w:r>
    </w:p>
    <w:p w:rsidR="00000000" w:rsidRPr="007B2143" w:rsidP="005C4126">
      <w:pPr>
        <w:pStyle w:val="BodyText"/>
      </w:pPr>
      <w:r w:rsidRPr="007B2143">
        <w:t>The unit applies to managers or supervisors of timber manufacturing facilities who update machinery and commission new equipment in response to technological improve</w:t>
      </w:r>
      <w:r w:rsidRPr="007B2143">
        <w:t>ments and new operational imperatives.</w:t>
      </w:r>
    </w:p>
    <w:p w:rsidR="00000000" w:rsidRPr="007B2143" w:rsidP="005C4126">
      <w:pPr>
        <w:pStyle w:val="BodyText"/>
      </w:pPr>
      <w:r w:rsidRPr="007B2143">
        <w:t>No licensing, legislative, regulatory, or certification requirements apply to this unit at the time of publication.</w:t>
      </w:r>
    </w:p>
    <w:p w:rsidR="00000000" w:rsidRPr="007B2143" w:rsidP="007B2143">
      <w:pPr>
        <w:pStyle w:val="Heading1"/>
      </w:pPr>
      <w:bookmarkStart w:id="3" w:name="O_916590"/>
      <w:bookmarkEnd w:id="3"/>
      <w:r w:rsidRPr="007B2143">
        <w:t>Pre-requisite Unit</w:t>
      </w:r>
    </w:p>
    <w:p w:rsidR="00000000" w:rsidRPr="007B2143" w:rsidP="005C4126">
      <w:pPr>
        <w:pStyle w:val="BodyText"/>
      </w:pPr>
      <w:r w:rsidRPr="007B2143">
        <w:t>Nil</w:t>
      </w:r>
    </w:p>
    <w:p w:rsidR="00000000" w:rsidRPr="007B2143" w:rsidP="007B2143">
      <w:pPr>
        <w:pStyle w:val="Heading1"/>
      </w:pPr>
      <w:bookmarkStart w:id="4" w:name="O_916592"/>
      <w:bookmarkEnd w:id="4"/>
      <w:r w:rsidRPr="007B2143">
        <w:t>Unit Sector</w:t>
      </w:r>
    </w:p>
    <w:p w:rsidR="00000000" w:rsidRPr="007B2143" w:rsidP="005C4126">
      <w:pPr>
        <w:pStyle w:val="List"/>
      </w:pPr>
      <w:r w:rsidRPr="007B2143">
        <w:t>Timber Manufactured Products</w:t>
      </w:r>
    </w:p>
    <w:p w:rsidR="00000000" w:rsidRPr="007B2143" w:rsidP="005C4126">
      <w:pPr>
        <w:pStyle w:val="List"/>
      </w:pPr>
      <w:r w:rsidRPr="007B2143">
        <w:t>Timber Merchandising</w:t>
      </w:r>
    </w:p>
    <w:p w:rsidR="00000000" w:rsidRPr="007B2143" w:rsidP="007B2143">
      <w:pPr>
        <w:pStyle w:val="AllowPageBreak"/>
      </w:pPr>
    </w:p>
    <w:p w:rsidR="00000000" w:rsidRPr="007B2143" w:rsidP="007B2143">
      <w:pPr>
        <w:pStyle w:val="Heading1"/>
      </w:pPr>
      <w:bookmarkStart w:id="5" w:name="O_916593"/>
      <w:bookmarkEnd w:id="5"/>
      <w:r w:rsidRPr="007B21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BodyText"/>
            </w:pPr>
            <w:r w:rsidRPr="007B21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rPr>
                <w:rStyle w:val="Emphasis"/>
              </w:rPr>
              <w:t>Performance criteria describe the performance needed to demonstrate achievement of the element. Where bold italicised text is used, further in</w:t>
            </w:r>
            <w:r w:rsidRPr="007B2143">
              <w:rPr>
                <w:rStyle w:val="Emphasis"/>
              </w:rPr>
              <w:t>formation is detailed in the range of conditions.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1. Prepare for software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BodyText"/>
            </w:pPr>
            <w:r w:rsidRPr="007B2143">
              <w:t>1.1 Diagnose program format and operational purpose and identify specified applications.</w:t>
            </w:r>
          </w:p>
          <w:p w:rsidR="00000000" w:rsidRPr="007B2143" w:rsidP="007B2143">
            <w:pPr>
              <w:pStyle w:val="BodyText"/>
            </w:pPr>
            <w:r w:rsidRPr="007B2143">
              <w:t>1.2 Check specifications for intended operating conditions.</w:t>
            </w:r>
          </w:p>
          <w:p w:rsidR="00000000" w:rsidRPr="007B2143" w:rsidP="007B2143">
            <w:pPr>
              <w:pStyle w:val="BodyText"/>
            </w:pPr>
            <w:r w:rsidRPr="007B2143">
              <w:t>1.3 Check program i</w:t>
            </w:r>
            <w:r w:rsidRPr="007B2143">
              <w:t>nstructions for compliance with specifications.</w:t>
            </w:r>
          </w:p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1.4 Counter set software timers to specification.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2. Install automatic process machine control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BodyText"/>
            </w:pPr>
            <w:r w:rsidRPr="007B2143">
              <w:t>2.1 Select appropriate program loading technique.</w:t>
            </w:r>
          </w:p>
          <w:p w:rsidR="00000000" w:rsidRPr="007B2143" w:rsidP="007B2143">
            <w:pPr>
              <w:pStyle w:val="BodyText"/>
            </w:pPr>
            <w:r w:rsidRPr="007B2143">
              <w:t>2.2 Connect external loading devices correctly to automatic process machine control system.</w:t>
            </w:r>
          </w:p>
          <w:p w:rsidR="00000000" w:rsidRPr="007B2143" w:rsidP="007B2143">
            <w:pPr>
              <w:pStyle w:val="BodyText"/>
            </w:pPr>
            <w:r w:rsidRPr="007B2143">
              <w:t>2.3 Place machine control system in correct operational mode to accept program loading.</w:t>
            </w:r>
          </w:p>
          <w:p w:rsidR="00000000" w:rsidRPr="007B2143" w:rsidP="007B2143">
            <w:pPr>
              <w:pStyle w:val="BodyText"/>
            </w:pPr>
            <w:r w:rsidRPr="007B2143">
              <w:t>2.4 Download program in line with manufacturer</w:t>
            </w:r>
            <w:r>
              <w:t>’</w:t>
            </w:r>
            <w:r w:rsidRPr="007B2143">
              <w:t>s recommended procedure.</w:t>
            </w:r>
          </w:p>
          <w:p w:rsidR="00000000" w:rsidRPr="007B2143" w:rsidP="007B2143">
            <w:pPr>
              <w:pStyle w:val="BodyText"/>
            </w:pPr>
            <w:r w:rsidRPr="007B2143">
              <w:t xml:space="preserve">2.5 </w:t>
            </w:r>
            <w:r w:rsidRPr="007B2143">
              <w:t>Check during and after downloading to ensure accurate and complete data transfer.</w:t>
            </w:r>
          </w:p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2.6 Disconnect external program loading devices and connections from process and machine control system.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3. Commission automatic process and machine control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BodyText"/>
            </w:pPr>
            <w:r w:rsidRPr="007B2143">
              <w:t>3.1 Moni</w:t>
            </w:r>
            <w:r w:rsidRPr="007B2143">
              <w:t>tor operation of equipment using the program for accuracy and safe performance.</w:t>
            </w:r>
          </w:p>
          <w:p w:rsidR="00000000" w:rsidRPr="007B2143" w:rsidP="007B2143">
            <w:pPr>
              <w:pStyle w:val="BodyText"/>
            </w:pPr>
            <w:r w:rsidRPr="007B2143">
              <w:t>3.2 Measure and check outputs for compliance with specifications.</w:t>
            </w:r>
          </w:p>
          <w:p w:rsidR="00000000" w:rsidRPr="007B2143" w:rsidP="007B2143">
            <w:pPr>
              <w:pStyle w:val="BodyText"/>
            </w:pPr>
            <w:r w:rsidRPr="007B2143">
              <w:t>3.3 Check external inputs for compliance with specifications.</w:t>
            </w:r>
          </w:p>
          <w:p w:rsidR="00000000" w:rsidRPr="007B2143" w:rsidP="007B2143">
            <w:pPr>
              <w:pStyle w:val="BodyText"/>
            </w:pPr>
            <w:r w:rsidRPr="007B2143">
              <w:t>3.4 Check total operation for compliance with sp</w:t>
            </w:r>
            <w:r w:rsidRPr="007B2143">
              <w:t>ecifications and resolve any issues.</w:t>
            </w:r>
          </w:p>
          <w:p w:rsidR="00000000" w:rsidRPr="007B2143" w:rsidP="007B2143">
            <w:pPr>
              <w:pStyle w:val="BodyText"/>
            </w:pPr>
            <w:r w:rsidRPr="007B2143">
              <w:t>3.5 Identify location for storage of program master copy and store accordingly.</w:t>
            </w:r>
          </w:p>
          <w:p w:rsidR="00000000" w:rsidRPr="007B2143" w:rsidP="007B2143">
            <w:pPr>
              <w:pStyle w:val="BodyText"/>
            </w:pPr>
            <w:r w:rsidRPr="007B2143">
              <w:t>3.6 Record installation and commissioning process and problems and report to appropriate personnel.</w:t>
            </w:r>
          </w:p>
        </w:tc>
      </w:tr>
    </w:tbl>
    <w:p w:rsidR="00000000" w:rsidRPr="007B2143" w:rsidP="007B2143">
      <w:pPr>
        <w:pStyle w:val="BodyText"/>
      </w:pPr>
    </w:p>
    <w:p w:rsidR="00000000" w:rsidRPr="007B2143" w:rsidP="007B2143">
      <w:pPr>
        <w:pStyle w:val="AllowPageBreak"/>
      </w:pPr>
    </w:p>
    <w:p w:rsidR="00000000" w:rsidRPr="007B2143" w:rsidP="007B2143">
      <w:pPr>
        <w:pStyle w:val="Heading1"/>
      </w:pPr>
      <w:bookmarkStart w:id="6" w:name="O_916594"/>
      <w:bookmarkEnd w:id="6"/>
      <w:r w:rsidRPr="007B214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Th</w:t>
            </w:r>
            <w:r w:rsidRPr="007B2143">
              <w:t>is section describes those core and employment skills that are essential to performance and are not explicit in the performance criteria.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ListBullet"/>
              <w:rPr>
                <w:lang w:val="en-NZ"/>
              </w:rPr>
            </w:pPr>
            <w:r w:rsidRPr="007B2143">
              <w:t xml:space="preserve">interpret sizing specifications for machines and monitor the operation of commissioned </w:t>
            </w:r>
            <w:r w:rsidRPr="007B2143">
              <w:t>machines to ensure accurate calibration.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ListBullet"/>
              <w:rPr>
                <w:lang w:val="en-NZ"/>
              </w:rPr>
            </w:pPr>
            <w:r w:rsidRPr="007B2143">
              <w:t>interpret detailed and sometimes unfamiliar instructions for installing CNC software and commissioning machinery.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ListBullet"/>
              <w:rPr>
                <w:lang w:val="en-NZ"/>
              </w:rPr>
            </w:pPr>
            <w:r w:rsidRPr="007B2143">
              <w:t xml:space="preserve">complete detailed and accurate reports on installation and </w:t>
            </w:r>
            <w:r w:rsidRPr="007B2143">
              <w:t>commissioning processes and problems.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ListBullet"/>
              <w:rPr>
                <w:lang w:val="en-NZ"/>
              </w:rPr>
            </w:pPr>
            <w:r w:rsidRPr="007B2143">
              <w:t>efficiently and logically manage operational logistics for installing software and commissioning machinery.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ListBullet"/>
              <w:rPr>
                <w:lang w:val="en-NZ"/>
              </w:rPr>
            </w:pPr>
            <w:r w:rsidRPr="007B2143">
              <w:t>monitor machinery for compliance with calibration specifications and resolve any issues.</w:t>
            </w:r>
          </w:p>
        </w:tc>
      </w:tr>
      <w:tr w:rsidTr="005C4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43">
            <w:pPr>
              <w:pStyle w:val="BodyText"/>
              <w:rPr>
                <w:lang w:val="en-NZ"/>
              </w:rPr>
            </w:pPr>
            <w:r w:rsidRPr="007B214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43" w:rsidP="007B2143">
            <w:pPr>
              <w:pStyle w:val="ListBullet"/>
            </w:pPr>
            <w:r w:rsidRPr="007B2143">
              <w:t>use computerised operating controls for CNC machines to monitor accurate and safe performance.</w:t>
            </w:r>
          </w:p>
        </w:tc>
      </w:tr>
    </w:tbl>
    <w:p w:rsidR="00000000" w:rsidRPr="007B2143" w:rsidP="007B2143">
      <w:pPr>
        <w:pStyle w:val="BodyText"/>
      </w:pPr>
    </w:p>
    <w:p w:rsidR="00000000" w:rsidRPr="007B2143" w:rsidP="007B2143">
      <w:pPr>
        <w:pStyle w:val="AllowPageBreak"/>
      </w:pPr>
    </w:p>
    <w:p w:rsidR="00000000" w:rsidRPr="007B2143" w:rsidP="007B2143">
      <w:pPr>
        <w:pStyle w:val="Heading1"/>
      </w:pPr>
      <w:bookmarkStart w:id="7" w:name="O_916595"/>
      <w:bookmarkEnd w:id="7"/>
      <w:r w:rsidRPr="007B2143">
        <w:t>Range of Conditions</w:t>
      </w:r>
    </w:p>
    <w:p w:rsidR="00000000" w:rsidRPr="007B2143" w:rsidP="005C4126">
      <w:pPr>
        <w:pStyle w:val="BodyText"/>
      </w:pPr>
      <w:r w:rsidRPr="007B2143">
        <w:t>Not Appli</w:t>
      </w:r>
      <w:r w:rsidRPr="007B2143">
        <w:t>cable</w:t>
      </w:r>
    </w:p>
    <w:p w:rsidR="00000000" w:rsidRPr="007B2143" w:rsidP="007B2143">
      <w:pPr>
        <w:pStyle w:val="Heading1"/>
      </w:pPr>
      <w:bookmarkStart w:id="8" w:name="O_916596"/>
      <w:bookmarkEnd w:id="8"/>
      <w:r w:rsidRPr="007B2143">
        <w:t>Unit Mapping Information</w:t>
      </w:r>
    </w:p>
    <w:p w:rsidR="00000000" w:rsidRPr="007B2143" w:rsidP="005C4126">
      <w:pPr>
        <w:pStyle w:val="BodyText"/>
      </w:pPr>
      <w:r w:rsidRPr="007B2143">
        <w:t>FPITMM4203B Install and commission CNC software</w:t>
      </w:r>
    </w:p>
    <w:p w:rsidR="00000000" w:rsidRPr="007B2143" w:rsidP="007B2143">
      <w:pPr>
        <w:pStyle w:val="Heading1"/>
      </w:pPr>
      <w:bookmarkStart w:id="9" w:name="O_916603"/>
      <w:bookmarkEnd w:id="9"/>
      <w:r w:rsidRPr="007B2143">
        <w:t>Links</w:t>
      </w:r>
    </w:p>
    <w:p w:rsidR="00000000" w:rsidRPr="007B2143" w:rsidP="005C4126">
      <w:pPr>
        <w:pStyle w:val="BodyText"/>
      </w:pPr>
      <w:r w:rsidRPr="007B21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641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2143" w:rsidP="007B2143"/>
    <w:sectPr w:rsidSect="007B21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3" w:rsidRPr="005C4126" w:rsidP="005C4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6" w:rsidP="007B2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126" w:rsidP="007B2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4126" w:rsidP="007B2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143" w:rsidRPr="005C4126" w:rsidP="005C4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26" w:rsidRPr="002D2AF8" w:rsidP="007B2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FWPTMM4203 Install and commission CNC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C4126" w:rsidP="007B2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A8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28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143"/>
  </w:style>
  <w:style w:type="character" w:customStyle="1" w:styleId="Heading1Char">
    <w:name w:val="Heading 1 Char"/>
    <w:basedOn w:val="DefaultParagraphFont"/>
    <w:link w:val="Heading1"/>
    <w:rsid w:val="007B2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1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1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143"/>
    <w:rPr>
      <w:b/>
      <w:spacing w:val="0"/>
    </w:rPr>
  </w:style>
  <w:style w:type="character" w:styleId="Emphasis">
    <w:name w:val="Emphasis"/>
    <w:basedOn w:val="DefaultParagraphFont"/>
    <w:qFormat/>
    <w:rsid w:val="007B2143"/>
    <w:rPr>
      <w:i/>
    </w:rPr>
  </w:style>
  <w:style w:type="paragraph" w:customStyle="1" w:styleId="SuperHeading">
    <w:name w:val="SuperHeading"/>
    <w:basedOn w:val="Normal"/>
    <w:rsid w:val="007B2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1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1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1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1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143"/>
  </w:style>
  <w:style w:type="paragraph" w:styleId="TableofFigures">
    <w:name w:val="table of figures"/>
    <w:basedOn w:val="Normal"/>
    <w:next w:val="Normal"/>
    <w:semiHidden/>
    <w:rsid w:val="007B2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1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143"/>
    <w:rPr>
      <w:rFonts w:ascii="Wingdings" w:hAnsi="Wingdings"/>
    </w:rPr>
  </w:style>
  <w:style w:type="paragraph" w:customStyle="1" w:styleId="TableHeading">
    <w:name w:val="Table Heading"/>
    <w:basedOn w:val="HeadingBase"/>
    <w:rsid w:val="007B2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143"/>
    <w:rPr>
      <w:color w:val="0033CC"/>
      <w:u w:val="none"/>
    </w:rPr>
  </w:style>
  <w:style w:type="paragraph" w:customStyle="1" w:styleId="BodyTextRight">
    <w:name w:val="Body Text Right"/>
    <w:basedOn w:val="BodyText"/>
    <w:rsid w:val="007B2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1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143"/>
    <w:rPr>
      <w:sz w:val="32"/>
    </w:rPr>
  </w:style>
  <w:style w:type="paragraph" w:customStyle="1" w:styleId="HeadingProcedure">
    <w:name w:val="Heading Procedure"/>
    <w:basedOn w:val="HeadingBase"/>
    <w:next w:val="Normal"/>
    <w:rsid w:val="007B2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143"/>
    <w:pPr>
      <w:spacing w:before="60" w:after="60"/>
    </w:pPr>
  </w:style>
  <w:style w:type="paragraph" w:styleId="ListContinue">
    <w:name w:val="List Continue"/>
    <w:basedOn w:val="List"/>
    <w:rsid w:val="007B2143"/>
    <w:pPr>
      <w:ind w:firstLine="0"/>
    </w:pPr>
  </w:style>
  <w:style w:type="paragraph" w:customStyle="1" w:styleId="ListNote">
    <w:name w:val="List Note"/>
    <w:basedOn w:val="List"/>
    <w:rsid w:val="007B2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143"/>
    <w:rPr>
      <w:rFonts w:ascii="Courier New" w:hAnsi="Courier New"/>
    </w:rPr>
  </w:style>
  <w:style w:type="paragraph" w:customStyle="1" w:styleId="NoteBullet">
    <w:name w:val="Note Bullet"/>
    <w:basedOn w:val="Note"/>
    <w:rsid w:val="007B2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1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143"/>
    <w:rPr>
      <w:b/>
      <w:smallCaps/>
    </w:rPr>
  </w:style>
  <w:style w:type="paragraph" w:customStyle="1" w:styleId="TableListNumber">
    <w:name w:val="Table List Number"/>
    <w:basedOn w:val="ListNumber"/>
    <w:rsid w:val="007B2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143"/>
    <w:pPr>
      <w:numPr>
        <w:numId w:val="8"/>
      </w:numPr>
    </w:pPr>
  </w:style>
  <w:style w:type="paragraph" w:customStyle="1" w:styleId="ListAlpha2">
    <w:name w:val="List Alpha 2"/>
    <w:basedOn w:val="List2"/>
    <w:rsid w:val="007B2143"/>
    <w:pPr>
      <w:numPr>
        <w:numId w:val="7"/>
      </w:numPr>
    </w:pPr>
  </w:style>
  <w:style w:type="paragraph" w:styleId="List2">
    <w:name w:val="List 2"/>
    <w:basedOn w:val="BodyText"/>
    <w:rsid w:val="007B2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1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1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1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143"/>
    <w:pPr>
      <w:numPr>
        <w:numId w:val="3"/>
      </w:numPr>
    </w:pPr>
  </w:style>
  <w:style w:type="paragraph" w:styleId="ListContinue2">
    <w:name w:val="List Continue 2"/>
    <w:basedOn w:val="List2"/>
    <w:rsid w:val="007B2143"/>
    <w:pPr>
      <w:ind w:firstLine="0"/>
    </w:pPr>
  </w:style>
  <w:style w:type="paragraph" w:styleId="ListContinue3">
    <w:name w:val="List Continue 3"/>
    <w:basedOn w:val="List3"/>
    <w:rsid w:val="007B2143"/>
    <w:pPr>
      <w:ind w:left="1021" w:firstLine="0"/>
    </w:pPr>
  </w:style>
  <w:style w:type="paragraph" w:styleId="ListContinue4">
    <w:name w:val="List Continue 4"/>
    <w:basedOn w:val="List4"/>
    <w:rsid w:val="007B2143"/>
    <w:pPr>
      <w:ind w:firstLine="0"/>
    </w:pPr>
  </w:style>
  <w:style w:type="paragraph" w:styleId="ListContinue5">
    <w:name w:val="List Continue 5"/>
    <w:basedOn w:val="List5"/>
    <w:rsid w:val="007B2143"/>
    <w:pPr>
      <w:ind w:firstLine="0"/>
    </w:pPr>
  </w:style>
  <w:style w:type="paragraph" w:styleId="ListNumber3">
    <w:name w:val="List Number 3"/>
    <w:basedOn w:val="List3"/>
    <w:rsid w:val="007B2143"/>
    <w:pPr>
      <w:numPr>
        <w:numId w:val="4"/>
      </w:numPr>
    </w:pPr>
  </w:style>
  <w:style w:type="paragraph" w:styleId="ListNumber4">
    <w:name w:val="List Number 4"/>
    <w:basedOn w:val="List4"/>
    <w:rsid w:val="007B2143"/>
    <w:pPr>
      <w:numPr>
        <w:numId w:val="5"/>
      </w:numPr>
    </w:pPr>
  </w:style>
  <w:style w:type="paragraph" w:styleId="ListNumber5">
    <w:name w:val="List Number 5"/>
    <w:basedOn w:val="List5"/>
    <w:rsid w:val="007B2143"/>
    <w:pPr>
      <w:numPr>
        <w:numId w:val="6"/>
      </w:numPr>
    </w:pPr>
  </w:style>
  <w:style w:type="paragraph" w:styleId="BlockText">
    <w:name w:val="Block Text"/>
    <w:basedOn w:val="Normal"/>
    <w:rsid w:val="007B2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143"/>
    <w:rPr>
      <w:sz w:val="16"/>
      <w:vertAlign w:val="superscript"/>
    </w:rPr>
  </w:style>
  <w:style w:type="character" w:customStyle="1" w:styleId="Symbols">
    <w:name w:val="Symbols"/>
    <w:basedOn w:val="DefaultParagraphFont"/>
    <w:rsid w:val="007B2143"/>
    <w:rPr>
      <w:rFonts w:ascii="Symbol" w:hAnsi="Symbol"/>
    </w:rPr>
  </w:style>
  <w:style w:type="character" w:customStyle="1" w:styleId="MenuOptions">
    <w:name w:val="Menu Options"/>
    <w:basedOn w:val="DefaultParagraphFont"/>
    <w:rsid w:val="007B2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143"/>
    <w:rPr>
      <w:b/>
    </w:rPr>
  </w:style>
  <w:style w:type="character" w:customStyle="1" w:styleId="Underlined">
    <w:name w:val="Underlined"/>
    <w:basedOn w:val="DefaultParagraphFont"/>
    <w:rsid w:val="007B2143"/>
    <w:rPr>
      <w:u w:val="single"/>
    </w:rPr>
  </w:style>
  <w:style w:type="paragraph" w:customStyle="1" w:styleId="TableBodyTextRight">
    <w:name w:val="Table Body Text Right"/>
    <w:basedOn w:val="TableBodyText"/>
    <w:rsid w:val="007B2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143"/>
    <w:rPr>
      <w:sz w:val="18"/>
    </w:rPr>
  </w:style>
  <w:style w:type="paragraph" w:customStyle="1" w:styleId="BodySmallRight">
    <w:name w:val="Body Small Right"/>
    <w:basedOn w:val="BodyTextRight"/>
    <w:rsid w:val="007B2143"/>
    <w:rPr>
      <w:sz w:val="18"/>
      <w:szCs w:val="18"/>
    </w:rPr>
  </w:style>
  <w:style w:type="paragraph" w:customStyle="1" w:styleId="MarginEdition">
    <w:name w:val="Margin Edition"/>
    <w:basedOn w:val="MarginNote"/>
    <w:rsid w:val="007B2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143"/>
    <w:rPr>
      <w:sz w:val="2"/>
      <w:szCs w:val="2"/>
    </w:rPr>
  </w:style>
  <w:style w:type="character" w:customStyle="1" w:styleId="Small">
    <w:name w:val="Small"/>
    <w:basedOn w:val="DefaultParagraphFont"/>
    <w:rsid w:val="007B2143"/>
    <w:rPr>
      <w:sz w:val="16"/>
    </w:rPr>
  </w:style>
  <w:style w:type="paragraph" w:customStyle="1" w:styleId="WideTable">
    <w:name w:val="Wide Table"/>
    <w:basedOn w:val="Normal"/>
    <w:rsid w:val="007B2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143"/>
  </w:style>
  <w:style w:type="paragraph" w:styleId="Quote">
    <w:name w:val="Quote"/>
    <w:basedOn w:val="Heading1"/>
    <w:link w:val="QuoteChar"/>
    <w:qFormat/>
    <w:rsid w:val="007B2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143"/>
    <w:pPr>
      <w:pageBreakBefore/>
    </w:pPr>
  </w:style>
  <w:style w:type="paragraph" w:customStyle="1" w:styleId="Border">
    <w:name w:val="Border"/>
    <w:basedOn w:val="Normal"/>
    <w:qFormat/>
    <w:rsid w:val="007B2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143"/>
    <w:rPr>
      <w:u w:val="single"/>
    </w:rPr>
  </w:style>
  <w:style w:type="character" w:customStyle="1" w:styleId="BoldandItalics">
    <w:name w:val="Bold and Italics"/>
    <w:qFormat/>
    <w:rsid w:val="007B2143"/>
    <w:rPr>
      <w:b/>
      <w:i/>
      <w:u w:val="none"/>
    </w:rPr>
  </w:style>
  <w:style w:type="paragraph" w:styleId="BalloonText">
    <w:name w:val="Balloon Text"/>
    <w:basedOn w:val="Normal"/>
    <w:link w:val="BalloonTextChar"/>
    <w:rsid w:val="007B2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143"/>
    <w:pPr>
      <w:spacing w:before="0" w:after="0"/>
    </w:pPr>
  </w:style>
  <w:style w:type="paragraph" w:customStyle="1" w:styleId="BodyTextBold">
    <w:name w:val="Body Text Bold"/>
    <w:basedOn w:val="BodyText"/>
    <w:qFormat/>
    <w:rsid w:val="007B2143"/>
    <w:rPr>
      <w:b/>
    </w:rPr>
  </w:style>
  <w:style w:type="character" w:styleId="Hyperlink">
    <w:name w:val="Hyperlink"/>
    <w:basedOn w:val="DefaultParagraphFont"/>
    <w:uiPriority w:val="99"/>
    <w:unhideWhenUsed/>
    <w:rsid w:val="005C4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3583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FWPTMM4203 Install and commission CNC software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2022-02-23T00:56:00Z</dcterms:created>
  <dcterms:modified xsi:type="dcterms:W3CDTF">2022-02-23T00:56:00Z</dcterms:modified>
</cp:coreProperties>
</file>