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B85" w:rsidP="00384B85">
      <w:pPr>
        <w:pStyle w:val="Title"/>
      </w:pPr>
      <w:r>
        <w:fldChar w:fldCharType="begin"/>
      </w:r>
      <w:r>
        <w:instrText xml:space="preserve"> TITLE   \* MERGEFORMAT </w:instrText>
      </w:r>
      <w:r>
        <w:fldChar w:fldCharType="separate"/>
      </w:r>
      <w:r>
        <w:t>FWPTMM4203 Install and commission CNC software</w:t>
      </w:r>
      <w:r>
        <w:fldChar w:fldCharType="end"/>
      </w:r>
    </w:p>
    <w:p w:rsidR="00384B85" w:rsidP="00384B85">
      <w:pPr>
        <w:pStyle w:val="Version"/>
        <w:sectPr w:rsidSect="00630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3FA" w:rsidP="006303FA">
      <w:pPr>
        <w:pStyle w:val="SuperHeading"/>
      </w:pPr>
      <w:r w:rsidRPr="006303FA">
        <w:t>FWPTMM4203 Install and commission CNC software</w:t>
      </w:r>
    </w:p>
    <w:p w:rsidR="00000000" w:rsidRPr="006303FA" w:rsidP="006303FA">
      <w:pPr>
        <w:pStyle w:val="Heading1"/>
      </w:pPr>
      <w:bookmarkStart w:id="1" w:name="O_916588"/>
      <w:bookmarkEnd w:id="1"/>
      <w:r w:rsidRPr="006303FA">
        <w:t>Modification History</w:t>
      </w:r>
    </w:p>
    <w:tbl>
      <w:tblPr>
        <w:tblW w:w="9632" w:type="dxa"/>
        <w:tblLayout w:type="fixed"/>
        <w:tblCellMar>
          <w:left w:w="62" w:type="dxa"/>
          <w:right w:w="62" w:type="dxa"/>
        </w:tblCellMar>
        <w:tblLook w:val="0000"/>
      </w:tblPr>
      <w:tblGrid>
        <w:gridCol w:w="2102"/>
        <w:gridCol w:w="7530"/>
      </w:tblGrid>
      <w:tr w:rsidTr="006303F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rPr>
                <w:rStyle w:val="SpecialBold"/>
              </w:rPr>
              <w:t>Comment</w:t>
            </w:r>
          </w:p>
        </w:tc>
      </w:tr>
      <w:tr w:rsidTr="006303FA">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t>Replaces equivalent unit FPITMM4203B Install and commission CNC software, which was first released with FPI11 Forest and Forest Products Training Package Version 2.2.</w:t>
            </w:r>
          </w:p>
          <w:p w:rsidR="00000000" w:rsidRPr="006303FA" w:rsidP="006303FA">
            <w:pPr>
              <w:pStyle w:val="BodyText"/>
            </w:pPr>
            <w:r w:rsidRPr="006303FA">
              <w:t>This is the first release of this unit in</w:t>
            </w:r>
            <w:r w:rsidRPr="006303FA">
              <w:t xml:space="preserve"> the new standards format.</w:t>
            </w:r>
          </w:p>
        </w:tc>
      </w:tr>
    </w:tbl>
    <w:p w:rsidR="00000000" w:rsidRPr="006303FA" w:rsidP="006303FA">
      <w:pPr>
        <w:pStyle w:val="BodyText"/>
      </w:pPr>
    </w:p>
    <w:p w:rsidR="00000000" w:rsidRPr="006303FA" w:rsidP="006303FA">
      <w:pPr>
        <w:pStyle w:val="AllowPageBreak"/>
      </w:pPr>
    </w:p>
    <w:p w:rsidR="00000000" w:rsidRPr="006303FA" w:rsidP="006303FA">
      <w:pPr>
        <w:pStyle w:val="Heading1"/>
      </w:pPr>
      <w:bookmarkStart w:id="2" w:name="O_916589"/>
      <w:bookmarkEnd w:id="2"/>
      <w:r w:rsidRPr="006303FA">
        <w:t>Application</w:t>
      </w:r>
    </w:p>
    <w:p w:rsidR="00000000" w:rsidRPr="006303FA" w:rsidP="00384B85">
      <w:pPr>
        <w:pStyle w:val="BodyText"/>
      </w:pPr>
      <w:r w:rsidRPr="006303FA">
        <w:t>This unit of competency describes the outcomes required to install and commission computer numerically controlled (CNC) processes and machine control programs for CNC sizing machines and CNC machini</w:t>
      </w:r>
      <w:r w:rsidRPr="006303FA">
        <w:t>ng and processing centres. Work is completed in a forest and wood products factory setting</w:t>
      </w:r>
    </w:p>
    <w:p w:rsidR="00000000" w:rsidRPr="006303FA" w:rsidP="00384B85">
      <w:pPr>
        <w:pStyle w:val="BodyText"/>
      </w:pPr>
      <w:r w:rsidRPr="006303FA">
        <w:t>The unit applies to managers or supervisors of timber manufacturing facilities who update machinery and commission new equipment in response to technological improve</w:t>
      </w:r>
      <w:r w:rsidRPr="006303FA">
        <w:t>ments and new operational imperatives.</w:t>
      </w:r>
    </w:p>
    <w:p w:rsidR="00000000" w:rsidRPr="006303FA" w:rsidP="00384B85">
      <w:pPr>
        <w:pStyle w:val="BodyText"/>
      </w:pPr>
      <w:r w:rsidRPr="006303FA">
        <w:t>No licensing, legislative, regulatory, or certification requirements apply to this unit at the time of publication.</w:t>
      </w:r>
    </w:p>
    <w:p w:rsidR="00000000" w:rsidRPr="006303FA" w:rsidP="006303FA">
      <w:pPr>
        <w:pStyle w:val="Heading1"/>
      </w:pPr>
      <w:bookmarkStart w:id="3" w:name="O_916590"/>
      <w:bookmarkEnd w:id="3"/>
      <w:r w:rsidRPr="006303FA">
        <w:t>Pre-requisite Unit</w:t>
      </w:r>
    </w:p>
    <w:p w:rsidR="00000000" w:rsidRPr="006303FA" w:rsidP="00384B85">
      <w:pPr>
        <w:pStyle w:val="BodyText"/>
      </w:pPr>
      <w:r w:rsidRPr="006303FA">
        <w:t>Nil</w:t>
      </w:r>
    </w:p>
    <w:p w:rsidR="00000000" w:rsidRPr="006303FA" w:rsidP="006303FA">
      <w:pPr>
        <w:pStyle w:val="Heading1"/>
      </w:pPr>
      <w:bookmarkStart w:id="4" w:name="O_916592"/>
      <w:bookmarkEnd w:id="4"/>
      <w:r w:rsidRPr="006303FA">
        <w:t>Unit Sector</w:t>
      </w:r>
    </w:p>
    <w:p w:rsidR="00000000" w:rsidRPr="006303FA" w:rsidP="00384B85">
      <w:pPr>
        <w:pStyle w:val="List"/>
      </w:pPr>
      <w:r w:rsidRPr="006303FA">
        <w:t>Timber Manufactured Products</w:t>
      </w:r>
    </w:p>
    <w:p w:rsidR="00000000" w:rsidRPr="006303FA" w:rsidP="00384B85">
      <w:pPr>
        <w:pStyle w:val="List"/>
      </w:pPr>
      <w:r w:rsidRPr="006303FA">
        <w:t>Timber Merchandising</w:t>
      </w:r>
    </w:p>
    <w:p w:rsidR="00000000" w:rsidRPr="006303FA" w:rsidP="006303FA">
      <w:pPr>
        <w:pStyle w:val="AllowPageBreak"/>
      </w:pPr>
    </w:p>
    <w:p w:rsidR="00000000" w:rsidRPr="006303FA" w:rsidP="006303FA">
      <w:pPr>
        <w:pStyle w:val="Heading1"/>
      </w:pPr>
      <w:bookmarkStart w:id="5" w:name="O_916593"/>
      <w:bookmarkEnd w:id="5"/>
      <w:r w:rsidRPr="006303FA">
        <w:t>Elements and Performance Criteria</w:t>
      </w:r>
    </w:p>
    <w:tbl>
      <w:tblPr>
        <w:tblW w:w="0" w:type="auto"/>
        <w:tblCellMar>
          <w:left w:w="62" w:type="dxa"/>
          <w:right w:w="62" w:type="dxa"/>
        </w:tblCellMar>
        <w:tblLook w:val="0000"/>
      </w:tblPr>
      <w:tblGrid>
        <w:gridCol w:w="2086"/>
        <w:gridCol w:w="7110"/>
      </w:tblGrid>
      <w:tr w:rsidTr="00384B85">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rPr>
                <w:rStyle w:val="Emphasis"/>
              </w:rPr>
              <w:t>Performance criteria describe the performance needed to demonstrate achievement of the element. Where bold italicised text is used, further in</w:t>
            </w:r>
            <w:r w:rsidRPr="006303FA">
              <w:rPr>
                <w:rStyle w:val="Emphasis"/>
              </w:rPr>
              <w:t>formation is detailed in the range of conditions.</w:t>
            </w:r>
          </w:p>
        </w:tc>
      </w:tr>
      <w:tr w:rsidTr="00384B8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1. Prepare for software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t>1.1 Diagnose program format and operational purpose and identify specified applications.</w:t>
            </w:r>
          </w:p>
          <w:p w:rsidR="00000000" w:rsidRPr="006303FA" w:rsidP="006303FA">
            <w:pPr>
              <w:pStyle w:val="BodyText"/>
            </w:pPr>
            <w:r w:rsidRPr="006303FA">
              <w:t>1.2 Check specifications for intended operating conditions.</w:t>
            </w:r>
          </w:p>
          <w:p w:rsidR="00000000" w:rsidRPr="006303FA" w:rsidP="006303FA">
            <w:pPr>
              <w:pStyle w:val="BodyText"/>
            </w:pPr>
            <w:r w:rsidRPr="006303FA">
              <w:t>1.3 Check program i</w:t>
            </w:r>
            <w:r w:rsidRPr="006303FA">
              <w:t>nstructions for compliance with specifications.</w:t>
            </w:r>
          </w:p>
          <w:p w:rsidR="00000000" w:rsidP="006303FA">
            <w:pPr>
              <w:pStyle w:val="BodyText"/>
              <w:rPr>
                <w:lang w:val="en-NZ"/>
              </w:rPr>
            </w:pPr>
            <w:r w:rsidRPr="006303FA">
              <w:t>1.4 Counter set software timers to specification.</w:t>
            </w:r>
          </w:p>
        </w:tc>
      </w:tr>
      <w:tr w:rsidTr="00384B8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2. Install automatic process machine control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t>2.1 Select appropriate program loading technique.</w:t>
            </w:r>
          </w:p>
          <w:p w:rsidR="00000000" w:rsidRPr="006303FA" w:rsidP="006303FA">
            <w:pPr>
              <w:pStyle w:val="BodyText"/>
            </w:pPr>
            <w:r w:rsidRPr="006303FA">
              <w:t>2.2 Connect external loading devices correctly to automatic process machine control system.</w:t>
            </w:r>
          </w:p>
          <w:p w:rsidR="00000000" w:rsidRPr="006303FA" w:rsidP="006303FA">
            <w:pPr>
              <w:pStyle w:val="BodyText"/>
            </w:pPr>
            <w:r w:rsidRPr="006303FA">
              <w:t>2.3 Place machine control system in correct operational mode to accept program loading.</w:t>
            </w:r>
          </w:p>
          <w:p w:rsidR="00000000" w:rsidRPr="006303FA" w:rsidP="006303FA">
            <w:pPr>
              <w:pStyle w:val="BodyText"/>
            </w:pPr>
            <w:r w:rsidRPr="006303FA">
              <w:t>2.4 Download program in line with manufacturer</w:t>
            </w:r>
            <w:r>
              <w:t>’</w:t>
            </w:r>
            <w:r w:rsidRPr="006303FA">
              <w:t>s recommended procedure.</w:t>
            </w:r>
          </w:p>
          <w:p w:rsidR="00000000" w:rsidRPr="006303FA" w:rsidP="006303FA">
            <w:pPr>
              <w:pStyle w:val="BodyText"/>
            </w:pPr>
            <w:r w:rsidRPr="006303FA">
              <w:t xml:space="preserve">2.5 </w:t>
            </w:r>
            <w:r w:rsidRPr="006303FA">
              <w:t>Check during and after downloading to ensure accurate and complete data transfer.</w:t>
            </w:r>
          </w:p>
          <w:p w:rsidR="00000000" w:rsidP="006303FA">
            <w:pPr>
              <w:pStyle w:val="BodyText"/>
              <w:rPr>
                <w:lang w:val="en-NZ"/>
              </w:rPr>
            </w:pPr>
            <w:r w:rsidRPr="006303FA">
              <w:t>2.6 Disconnect external program loading devices and connections from process and machine control system.</w:t>
            </w:r>
          </w:p>
        </w:tc>
      </w:tr>
      <w:tr w:rsidTr="00384B8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3. Commission automatic process and machine control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t>3.1 Moni</w:t>
            </w:r>
            <w:r w:rsidRPr="006303FA">
              <w:t>tor operation of equipment using the program for accuracy and safe performance.</w:t>
            </w:r>
          </w:p>
          <w:p w:rsidR="00000000" w:rsidRPr="006303FA" w:rsidP="006303FA">
            <w:pPr>
              <w:pStyle w:val="BodyText"/>
            </w:pPr>
            <w:r w:rsidRPr="006303FA">
              <w:t>3.2 Measure and check outputs for compliance with specifications.</w:t>
            </w:r>
          </w:p>
          <w:p w:rsidR="00000000" w:rsidRPr="006303FA" w:rsidP="006303FA">
            <w:pPr>
              <w:pStyle w:val="BodyText"/>
            </w:pPr>
            <w:r w:rsidRPr="006303FA">
              <w:t>3.3 Check external inputs for compliance with specifications.</w:t>
            </w:r>
          </w:p>
          <w:p w:rsidR="00000000" w:rsidRPr="006303FA" w:rsidP="006303FA">
            <w:pPr>
              <w:pStyle w:val="BodyText"/>
            </w:pPr>
            <w:r w:rsidRPr="006303FA">
              <w:t>3.4 Check total operation for compliance with sp</w:t>
            </w:r>
            <w:r w:rsidRPr="006303FA">
              <w:t>ecifications and resolve any issues.</w:t>
            </w:r>
          </w:p>
          <w:p w:rsidR="00000000" w:rsidRPr="006303FA" w:rsidP="006303FA">
            <w:pPr>
              <w:pStyle w:val="BodyText"/>
            </w:pPr>
            <w:r w:rsidRPr="006303FA">
              <w:t>3.5 Identify location for storage of program master copy and store accordingly.</w:t>
            </w:r>
          </w:p>
          <w:p w:rsidR="00000000" w:rsidRPr="006303FA" w:rsidP="006303FA">
            <w:pPr>
              <w:pStyle w:val="BodyText"/>
            </w:pPr>
            <w:r w:rsidRPr="006303FA">
              <w:t>3.6 Record installation and commissioning process and problems and report to appropriate personnel.</w:t>
            </w:r>
          </w:p>
        </w:tc>
      </w:tr>
    </w:tbl>
    <w:p w:rsidR="00000000" w:rsidRPr="006303FA" w:rsidP="006303FA">
      <w:pPr>
        <w:pStyle w:val="BodyText"/>
      </w:pPr>
    </w:p>
    <w:p w:rsidR="00000000" w:rsidRPr="006303FA" w:rsidP="006303FA">
      <w:pPr>
        <w:pStyle w:val="AllowPageBreak"/>
      </w:pPr>
    </w:p>
    <w:p w:rsidR="00000000" w:rsidRPr="006303FA" w:rsidP="006303FA">
      <w:pPr>
        <w:pStyle w:val="Heading1"/>
      </w:pPr>
      <w:bookmarkStart w:id="6" w:name="O_916594"/>
      <w:bookmarkEnd w:id="6"/>
      <w:r w:rsidRPr="006303FA">
        <w:t>Foundation Skills</w:t>
      </w:r>
    </w:p>
    <w:tbl>
      <w:tblPr>
        <w:tblW w:w="0" w:type="auto"/>
        <w:tblCellMar>
          <w:left w:w="62" w:type="dxa"/>
          <w:right w:w="62" w:type="dxa"/>
        </w:tblCellMar>
        <w:tblLook w:val="0000"/>
      </w:tblPr>
      <w:tblGrid>
        <w:gridCol w:w="2086"/>
        <w:gridCol w:w="7110"/>
      </w:tblGrid>
      <w:tr w:rsidTr="00384B85">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Th</w:t>
            </w:r>
            <w:r w:rsidRPr="006303FA">
              <w:t>is section describes those core and employment skills that are essential to performance and are not explicit in the performance criteria.</w:t>
            </w:r>
          </w:p>
        </w:tc>
      </w:tr>
      <w:tr w:rsidTr="00384B8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ListBullet"/>
              <w:rPr>
                <w:lang w:val="en-NZ"/>
              </w:rPr>
            </w:pPr>
            <w:r w:rsidRPr="006303FA">
              <w:t>interpret sizing specifications for machines and monitor the operation</w:t>
            </w:r>
            <w:r w:rsidRPr="006303FA">
              <w:t xml:space="preserve"> of commissioned machines to ensure accurate calibration.</w:t>
            </w:r>
          </w:p>
        </w:tc>
      </w:tr>
      <w:tr w:rsidTr="00384B8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ListBullet"/>
              <w:rPr>
                <w:lang w:val="en-NZ"/>
              </w:rPr>
            </w:pPr>
            <w:r w:rsidRPr="006303FA">
              <w:t>interpret detailed and sometimes unfamiliar instructions for installing CNC software and commissioning machinery.</w:t>
            </w:r>
          </w:p>
        </w:tc>
      </w:tr>
      <w:tr w:rsidTr="00384B8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ListBullet"/>
              <w:rPr>
                <w:lang w:val="en-NZ"/>
              </w:rPr>
            </w:pPr>
            <w:r w:rsidRPr="006303FA">
              <w:t>complete detailed and accurate reports on installation and commissioning processes and problems.</w:t>
            </w:r>
          </w:p>
        </w:tc>
      </w:tr>
      <w:tr w:rsidTr="00384B8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ListBullet"/>
              <w:rPr>
                <w:lang w:val="en-NZ"/>
              </w:rPr>
            </w:pPr>
            <w:r w:rsidRPr="006303FA">
              <w:t>efficiently and logically manage operational logistics for installing software and commissioning machinery.</w:t>
            </w:r>
          </w:p>
        </w:tc>
      </w:tr>
      <w:tr w:rsidTr="00384B8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Problem-solvi</w:t>
            </w:r>
            <w:r w:rsidRPr="006303FA">
              <w:t>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ListBullet"/>
              <w:rPr>
                <w:lang w:val="en-NZ"/>
              </w:rPr>
            </w:pPr>
            <w:r w:rsidRPr="006303FA">
              <w:t>monitor machinery for compliance with calibration specifications and resolve any issues.</w:t>
            </w:r>
          </w:p>
        </w:tc>
      </w:tr>
      <w:tr w:rsidTr="00384B8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ListBullet"/>
            </w:pPr>
            <w:r w:rsidRPr="006303FA">
              <w:t>use computerised operating controls for CNC machines to monitor accurate and safe performance.</w:t>
            </w:r>
          </w:p>
        </w:tc>
      </w:tr>
    </w:tbl>
    <w:p w:rsidR="00000000" w:rsidRPr="006303FA" w:rsidP="006303FA">
      <w:pPr>
        <w:pStyle w:val="BodyText"/>
      </w:pPr>
    </w:p>
    <w:p w:rsidR="00000000" w:rsidRPr="006303FA" w:rsidP="006303FA">
      <w:pPr>
        <w:pStyle w:val="AllowPageBreak"/>
      </w:pPr>
    </w:p>
    <w:p w:rsidR="00000000" w:rsidRPr="006303FA" w:rsidP="006303FA">
      <w:pPr>
        <w:pStyle w:val="Heading1"/>
      </w:pPr>
      <w:bookmarkStart w:id="7" w:name="O_916595"/>
      <w:bookmarkEnd w:id="7"/>
      <w:r w:rsidRPr="006303FA">
        <w:t>Range of Conditions</w:t>
      </w:r>
    </w:p>
    <w:p w:rsidR="00000000" w:rsidRPr="006303FA" w:rsidP="00384B85">
      <w:pPr>
        <w:pStyle w:val="BodyText"/>
      </w:pPr>
      <w:r w:rsidRPr="006303FA">
        <w:t>Not Applicable</w:t>
      </w:r>
    </w:p>
    <w:p w:rsidR="00000000" w:rsidRPr="006303FA" w:rsidP="006303FA">
      <w:pPr>
        <w:pStyle w:val="Heading1"/>
      </w:pPr>
      <w:bookmarkStart w:id="8" w:name="O_916596"/>
      <w:bookmarkEnd w:id="8"/>
      <w:r w:rsidRPr="006303FA">
        <w:t>Unit Mapping Information</w:t>
      </w:r>
    </w:p>
    <w:p w:rsidR="00000000" w:rsidRPr="006303FA" w:rsidP="00384B85">
      <w:pPr>
        <w:pStyle w:val="BodyText"/>
      </w:pPr>
      <w:r w:rsidRPr="006303FA">
        <w:t>FPITMM4203B Install and commission CNC software</w:t>
      </w:r>
    </w:p>
    <w:p w:rsidR="00000000" w:rsidRPr="006303FA" w:rsidP="006303FA">
      <w:pPr>
        <w:pStyle w:val="Heading1"/>
      </w:pPr>
      <w:bookmarkStart w:id="9" w:name="O_916603"/>
      <w:bookmarkEnd w:id="9"/>
      <w:r w:rsidRPr="006303FA">
        <w:t>Links</w:t>
      </w:r>
    </w:p>
    <w:p w:rsidR="00000000" w:rsidRPr="006303FA" w:rsidP="00384B85">
      <w:pPr>
        <w:pStyle w:val="BodyText"/>
      </w:pPr>
      <w:r w:rsidRPr="006303F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36FCE">
        <w:rPr>
          <w:rStyle w:val="Hyperlink"/>
        </w:rPr>
        <w:t>https://vetnet.gov.au/Pages/TrainingDocs.aspx?q=0d96fe23-5747-4c01-9d6f-3509ff8d3d47</w:t>
      </w:r>
      <w:r>
        <w:fldChar w:fldCharType="end"/>
      </w:r>
    </w:p>
    <w:p w:rsidR="00000000" w:rsidRPr="006303FA" w:rsidP="00384B85">
      <w:pPr>
        <w:pStyle w:val="BodyText"/>
        <w:sectPr w:rsidSect="006303FA">
          <w:headerReference w:type="default" r:id="rId10"/>
          <w:footerReference w:type="default" r:id="rId11"/>
          <w:pgSz w:w="11908" w:h="16833"/>
          <w:pgMar w:top="1702" w:right="1418" w:bottom="1702" w:left="1418" w:header="992" w:footer="992" w:gutter="0"/>
          <w:cols w:space="720"/>
          <w:noEndnote/>
          <w:docGrid w:linePitch="299"/>
        </w:sectPr>
      </w:pPr>
    </w:p>
    <w:p w:rsidR="00000000" w:rsidRPr="006303FA" w:rsidP="006303FA">
      <w:pPr>
        <w:pStyle w:val="SuperHeading"/>
      </w:pPr>
      <w:r w:rsidRPr="006303FA">
        <w:t>Assessment Requirements for FWPTMM4203 Install and commission CNC software</w:t>
      </w:r>
    </w:p>
    <w:p w:rsidR="00000000" w:rsidRPr="006303FA" w:rsidP="006303FA">
      <w:pPr>
        <w:pStyle w:val="Heading1"/>
      </w:pPr>
      <w:bookmarkStart w:id="10" w:name="O_916598"/>
      <w:bookmarkEnd w:id="10"/>
      <w:r w:rsidRPr="006303FA">
        <w:t>Modification History</w:t>
      </w:r>
    </w:p>
    <w:tbl>
      <w:tblPr>
        <w:tblW w:w="9632" w:type="dxa"/>
        <w:tblLayout w:type="fixed"/>
        <w:tblCellMar>
          <w:left w:w="62" w:type="dxa"/>
          <w:right w:w="62" w:type="dxa"/>
        </w:tblCellMar>
        <w:tblLook w:val="0000"/>
      </w:tblPr>
      <w:tblGrid>
        <w:gridCol w:w="2102"/>
        <w:gridCol w:w="7530"/>
      </w:tblGrid>
      <w:tr w:rsidTr="006303F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rPr>
                <w:rStyle w:val="SpecialBold"/>
              </w:rPr>
              <w:t>Comment</w:t>
            </w:r>
          </w:p>
        </w:tc>
      </w:tr>
      <w:tr w:rsidTr="006303F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FA">
            <w:pPr>
              <w:pStyle w:val="BodyText"/>
              <w:rPr>
                <w:lang w:val="en-NZ"/>
              </w:rPr>
            </w:pPr>
            <w:r w:rsidRPr="006303F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FA" w:rsidP="006303FA">
            <w:pPr>
              <w:pStyle w:val="BodyText"/>
            </w:pPr>
            <w:r w:rsidRPr="006303FA">
              <w:t>Replaces equivalent unit FPITMM4203B Ins</w:t>
            </w:r>
            <w:r w:rsidRPr="006303FA">
              <w:t>tall and commission CNC software, which was first released with FPI11 Forest and Forest Products Training Package Version 2.2. This is the first release of this unit in the new standards format.</w:t>
            </w:r>
          </w:p>
          <w:p w:rsidR="00000000" w:rsidRPr="006303FA" w:rsidP="006303FA">
            <w:pPr>
              <w:pStyle w:val="BodyText"/>
            </w:pPr>
            <w:r w:rsidRPr="006303FA">
              <w:t>Assessment requirements now specify the performance and knowl</w:t>
            </w:r>
            <w:r w:rsidRPr="006303FA">
              <w:t>edge evidence, as well as assessment conditions for this unit of competency. These sections simplify and replace components used in the previous unit format, including Required Skills and Knowledge, Evidence Guide and Range Statement</w:t>
            </w:r>
          </w:p>
        </w:tc>
      </w:tr>
    </w:tbl>
    <w:p w:rsidR="00000000" w:rsidRPr="006303FA" w:rsidP="006303FA">
      <w:pPr>
        <w:pStyle w:val="BodyText"/>
      </w:pPr>
    </w:p>
    <w:p w:rsidR="00000000" w:rsidRPr="006303FA" w:rsidP="006303FA">
      <w:pPr>
        <w:pStyle w:val="AllowPageBreak"/>
      </w:pPr>
    </w:p>
    <w:p w:rsidR="00000000" w:rsidRPr="006303FA" w:rsidP="006303FA">
      <w:pPr>
        <w:pStyle w:val="Heading1"/>
      </w:pPr>
      <w:bookmarkStart w:id="11" w:name="O_916599"/>
      <w:bookmarkEnd w:id="11"/>
      <w:r w:rsidRPr="006303FA">
        <w:t>Performance Evidence</w:t>
      </w:r>
    </w:p>
    <w:p w:rsidR="00000000" w:rsidRPr="006303FA" w:rsidP="00384B85">
      <w:pPr>
        <w:pStyle w:val="BodyText"/>
      </w:pPr>
      <w:r w:rsidRPr="006303FA">
        <w:t xml:space="preserve">A person demonstrating competency in this unit must satisfy all of the elements, performance criteria and foundation skills of this unit.  If a specific volume </w:t>
      </w:r>
      <w:r w:rsidRPr="006303FA">
        <w:t>or frequency is not stated below, then evidence must be provided that the following requirements have been performed on at least one occasion:</w:t>
      </w:r>
    </w:p>
    <w:p w:rsidR="00000000" w:rsidRPr="006303FA" w:rsidP="006303FA">
      <w:pPr>
        <w:pStyle w:val="ListBullet"/>
      </w:pPr>
      <w:r w:rsidRPr="006303FA">
        <w:t>install and commission computer numerically controlled (CNC) software in CNC sizing machines and/or CNC machinin</w:t>
      </w:r>
      <w:r w:rsidRPr="006303FA">
        <w:t xml:space="preserve">g and processing centres </w:t>
      </w:r>
    </w:p>
    <w:p w:rsidR="00000000" w:rsidRPr="006303FA" w:rsidP="006303FA">
      <w:pPr>
        <w:pStyle w:val="ListBullet"/>
      </w:pPr>
      <w:r w:rsidRPr="006303FA">
        <w:t>check that machine is operating safely and in line with its intended purpose and program</w:t>
      </w:r>
    </w:p>
    <w:p w:rsidR="00000000" w:rsidRPr="006303FA" w:rsidP="006303FA">
      <w:pPr>
        <w:pStyle w:val="ListBullet"/>
      </w:pPr>
      <w:r w:rsidRPr="006303FA">
        <w:t>complete a detailed and accurate report, for each installation, on the installation and commissioning process and problems encountered.</w:t>
      </w:r>
    </w:p>
    <w:p w:rsidR="00000000" w:rsidRPr="006303FA" w:rsidP="006303FA">
      <w:pPr>
        <w:pStyle w:val="AllowPageBreak"/>
      </w:pPr>
    </w:p>
    <w:p w:rsidR="00000000" w:rsidRPr="006303FA" w:rsidP="006303FA">
      <w:pPr>
        <w:pStyle w:val="Heading1"/>
      </w:pPr>
      <w:bookmarkStart w:id="12" w:name="O_916600"/>
      <w:bookmarkEnd w:id="12"/>
      <w:r w:rsidRPr="006303FA">
        <w:t>Knowledge Evidence</w:t>
      </w:r>
    </w:p>
    <w:p w:rsidR="00000000" w:rsidRPr="006303FA" w:rsidP="00384B85">
      <w:pPr>
        <w:pStyle w:val="BodyText"/>
      </w:pPr>
      <w:r w:rsidRPr="006303FA">
        <w:t>A person competent in this unit must be able to demonstrate knowledge of:</w:t>
      </w:r>
    </w:p>
    <w:p w:rsidR="00000000" w:rsidRPr="006303FA" w:rsidP="006303FA">
      <w:pPr>
        <w:pStyle w:val="ListBullet"/>
      </w:pPr>
      <w:r w:rsidRPr="006303FA">
        <w:t>for the CNC software:</w:t>
      </w:r>
    </w:p>
    <w:p w:rsidR="00000000" w:rsidRPr="006303FA" w:rsidP="006303FA">
      <w:pPr>
        <w:pStyle w:val="ListBullet"/>
      </w:pPr>
      <w:r w:rsidRPr="006303FA">
        <w:t>program format and operational purpose</w:t>
      </w:r>
    </w:p>
    <w:p w:rsidR="00000000" w:rsidRPr="006303FA" w:rsidP="006303FA">
      <w:pPr>
        <w:pStyle w:val="ListBullet"/>
      </w:pPr>
      <w:r w:rsidRPr="006303FA">
        <w:t>system functions and capabilities</w:t>
      </w:r>
    </w:p>
    <w:p w:rsidR="00000000" w:rsidRPr="006303FA" w:rsidP="006303FA">
      <w:pPr>
        <w:pStyle w:val="ListBullet"/>
      </w:pPr>
      <w:r w:rsidRPr="006303FA">
        <w:t>methods to install</w:t>
      </w:r>
    </w:p>
    <w:p w:rsidR="00000000" w:rsidRPr="006303FA" w:rsidP="006303FA">
      <w:pPr>
        <w:pStyle w:val="ListBullet"/>
      </w:pPr>
      <w:r w:rsidRPr="006303FA">
        <w:t>methods to commission machinery to o</w:t>
      </w:r>
      <w:r w:rsidRPr="006303FA">
        <w:t>perational specification</w:t>
      </w:r>
    </w:p>
    <w:p w:rsidR="00000000" w:rsidRPr="006303FA" w:rsidP="006303FA">
      <w:pPr>
        <w:pStyle w:val="ListBullet"/>
      </w:pPr>
      <w:r w:rsidRPr="006303FA">
        <w:t>requirements for safe storage of program master copy</w:t>
      </w:r>
    </w:p>
    <w:p w:rsidR="00000000" w:rsidRPr="006303FA" w:rsidP="006303FA">
      <w:pPr>
        <w:pStyle w:val="ListBullet"/>
      </w:pPr>
      <w:r w:rsidRPr="006303FA">
        <w:t>for the machine being commissioned:</w:t>
      </w:r>
    </w:p>
    <w:p w:rsidR="00000000" w:rsidRPr="006303FA" w:rsidP="006303FA">
      <w:pPr>
        <w:pStyle w:val="ListBullet"/>
      </w:pPr>
      <w:r w:rsidRPr="006303FA">
        <w:t>operational purpose and sizing specifications</w:t>
      </w:r>
    </w:p>
    <w:p w:rsidR="00000000" w:rsidRPr="006303FA" w:rsidP="006303FA">
      <w:pPr>
        <w:pStyle w:val="ListBullet"/>
      </w:pPr>
      <w:r w:rsidRPr="006303FA">
        <w:t>methods to monitor the operation of commissioned machines and check calibration</w:t>
      </w:r>
    </w:p>
    <w:p w:rsidR="00000000" w:rsidRPr="006303FA" w:rsidP="006303FA">
      <w:pPr>
        <w:pStyle w:val="ListBullet"/>
      </w:pPr>
      <w:r w:rsidRPr="006303FA">
        <w:t>organisational p</w:t>
      </w:r>
      <w:r w:rsidRPr="006303FA">
        <w:t>rocedures for recording and reporting on installation and commissioning processes and problems.</w:t>
      </w:r>
    </w:p>
    <w:p w:rsidR="00000000" w:rsidRPr="006303FA" w:rsidP="006303FA">
      <w:pPr>
        <w:pStyle w:val="AllowPageBreak"/>
      </w:pPr>
    </w:p>
    <w:p w:rsidR="00000000" w:rsidRPr="006303FA" w:rsidP="006303FA">
      <w:pPr>
        <w:pStyle w:val="Heading1"/>
      </w:pPr>
      <w:bookmarkStart w:id="13" w:name="O_916601"/>
      <w:bookmarkEnd w:id="13"/>
      <w:r w:rsidRPr="006303FA">
        <w:t>Assessment Conditions</w:t>
      </w:r>
    </w:p>
    <w:p w:rsidR="00000000" w:rsidRPr="006303FA" w:rsidP="00384B85">
      <w:pPr>
        <w:pStyle w:val="BodyText"/>
      </w:pPr>
      <w:r w:rsidRPr="006303FA">
        <w:t>The following resources must be made available:</w:t>
      </w:r>
    </w:p>
    <w:p w:rsidR="00000000" w:rsidRPr="006303FA" w:rsidP="006303FA">
      <w:pPr>
        <w:pStyle w:val="ListBullet"/>
      </w:pPr>
      <w:r w:rsidRPr="006303FA">
        <w:t>CNC sizing machines and CNC machining and processing centres</w:t>
      </w:r>
    </w:p>
    <w:p w:rsidR="00000000" w:rsidRPr="006303FA" w:rsidP="006303FA">
      <w:pPr>
        <w:pStyle w:val="ListBullet"/>
      </w:pPr>
      <w:r w:rsidRPr="006303FA">
        <w:t>CNC software programs</w:t>
      </w:r>
    </w:p>
    <w:p w:rsidR="00000000" w:rsidRPr="006303FA" w:rsidP="006303FA">
      <w:pPr>
        <w:pStyle w:val="ListBullet"/>
      </w:pPr>
      <w:r w:rsidRPr="006303FA">
        <w:t>machine sizing specifications</w:t>
      </w:r>
    </w:p>
    <w:p w:rsidR="00000000" w:rsidRPr="006303FA" w:rsidP="006303FA">
      <w:pPr>
        <w:pStyle w:val="ListBullet"/>
      </w:pPr>
      <w:r w:rsidRPr="006303FA">
        <w:t>instructions for installing CNC software and commissioning machinery</w:t>
      </w:r>
    </w:p>
    <w:p w:rsidR="00000000" w:rsidRPr="006303FA" w:rsidP="006303FA">
      <w:pPr>
        <w:pStyle w:val="ListBullet"/>
      </w:pPr>
      <w:r w:rsidRPr="006303FA">
        <w:t>template reports for installation and commissioning processes and problems</w:t>
      </w:r>
    </w:p>
    <w:p w:rsidR="00000000" w:rsidRPr="006303FA" w:rsidP="006303FA">
      <w:pPr>
        <w:pStyle w:val="ListBullet"/>
      </w:pPr>
      <w:r w:rsidRPr="006303FA">
        <w:t>relevant personnel for the purposes of communicating informa</w:t>
      </w:r>
      <w:r w:rsidRPr="006303FA">
        <w:t>tion</w:t>
      </w:r>
    </w:p>
    <w:p w:rsidR="00000000" w:rsidRPr="006303FA" w:rsidP="006303FA">
      <w:pPr>
        <w:pStyle w:val="ListBullet"/>
      </w:pPr>
      <w:r w:rsidRPr="006303FA">
        <w:t>organisational procedures for installing software and commissioning machinery</w:t>
      </w:r>
    </w:p>
    <w:p w:rsidR="00000000" w:rsidRPr="006303FA" w:rsidP="006303FA">
      <w:pPr>
        <w:pStyle w:val="BodyText"/>
      </w:pPr>
    </w:p>
    <w:p w:rsidR="00000000" w:rsidRPr="006303FA" w:rsidP="00384B85">
      <w:pPr>
        <w:pStyle w:val="BodyText"/>
      </w:pPr>
      <w:r w:rsidRPr="006303FA">
        <w:t xml:space="preserve">Competency is to be assessed in the workplace or a simulated environment that accurately reflects performance in a real workplace setting. </w:t>
      </w:r>
    </w:p>
    <w:p w:rsidR="00000000" w:rsidRPr="006303FA" w:rsidP="00384B85">
      <w:pPr>
        <w:pStyle w:val="Heading3"/>
      </w:pPr>
      <w:r w:rsidRPr="006303FA">
        <w:rPr>
          <w:rStyle w:val="SpecialBold"/>
        </w:rPr>
        <w:t>Assessor requirements</w:t>
      </w:r>
    </w:p>
    <w:p w:rsidR="00000000" w:rsidRPr="006303FA" w:rsidP="00384B85">
      <w:pPr>
        <w:pStyle w:val="BodyText"/>
      </w:pPr>
      <w:r w:rsidRPr="006303FA">
        <w:t xml:space="preserve">Assessors </w:t>
      </w:r>
      <w:r w:rsidRPr="006303FA">
        <w:t>must:</w:t>
      </w:r>
    </w:p>
    <w:p w:rsidR="00000000" w:rsidRPr="006303FA" w:rsidP="006303FA">
      <w:pPr>
        <w:pStyle w:val="ListBullet"/>
      </w:pPr>
      <w:r w:rsidRPr="006303FA">
        <w:t>hold the appropriate assessor competency standards as outlined in regulations; and</w:t>
      </w:r>
    </w:p>
    <w:p w:rsidR="00000000" w:rsidRPr="006303FA" w:rsidP="006303FA">
      <w:pPr>
        <w:pStyle w:val="ListBullet"/>
      </w:pPr>
      <w:r w:rsidRPr="006303FA">
        <w:t>be able to demonstrate vocational competencies at least to the level being assessed; and</w:t>
      </w:r>
    </w:p>
    <w:p w:rsidR="00000000" w:rsidRPr="006303FA" w:rsidP="006303FA">
      <w:pPr>
        <w:pStyle w:val="ListBullet"/>
      </w:pPr>
      <w:r w:rsidRPr="006303FA">
        <w:t>be able to demonstrate how they are continuing to develop their VET knowledge</w:t>
      </w:r>
      <w:r w:rsidRPr="006303FA">
        <w:t xml:space="preserve"> and skills as well as maintaining their industry currency and assessor competence.</w:t>
      </w:r>
    </w:p>
    <w:p w:rsidR="00000000" w:rsidRPr="006303FA" w:rsidP="006303FA">
      <w:pPr>
        <w:pStyle w:val="AllowPageBreak"/>
      </w:pPr>
    </w:p>
    <w:p w:rsidR="00000000" w:rsidRPr="006303FA" w:rsidP="006303FA">
      <w:pPr>
        <w:pStyle w:val="Heading1"/>
      </w:pPr>
      <w:bookmarkStart w:id="14" w:name="O_916604"/>
      <w:bookmarkEnd w:id="14"/>
      <w:r w:rsidRPr="006303FA">
        <w:t>Links</w:t>
      </w:r>
    </w:p>
    <w:p w:rsidR="00000000" w:rsidRPr="006303FA" w:rsidP="00384B85">
      <w:pPr>
        <w:pStyle w:val="BodyText"/>
      </w:pPr>
      <w:r w:rsidRPr="006303F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36FCE">
        <w:rPr>
          <w:rStyle w:val="Hyperlink"/>
        </w:rPr>
        <w:t>https://vetnet.gov.au/Pages/TrainingDocs.aspx?q=0d96fe23-5747-4c01-9d6f-3509ff8d3d47</w:t>
      </w:r>
      <w:r>
        <w:fldChar w:fldCharType="end"/>
      </w:r>
    </w:p>
    <w:p w:rsidR="00000000" w:rsidRPr="006303FA" w:rsidP="006303FA"/>
    <w:sectPr w:rsidSect="006303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rsidRPr="00384B85" w:rsidP="00384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85" w:rsidP="00630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B85" w:rsidP="00630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4B85" w:rsidP="006303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rsidP="006303FA">
    <w:pPr>
      <w:pStyle w:val="Footer"/>
      <w:framePr w:wrap="around"/>
    </w:pPr>
    <w:r>
      <w:fldChar w:fldCharType="begin"/>
    </w:r>
    <w:r>
      <w:instrText xml:space="preserve"> DOCPROPERTY  Subject  \* MERGEFORMAT </w:instrText>
    </w:r>
    <w:r>
      <w:fldChar w:fldCharType="separate"/>
    </w:r>
    <w:r w:rsidR="00384B85">
      <w:t>Approved</w:t>
    </w:r>
    <w:r w:rsidR="00384B85">
      <w:fldChar w:fldCharType="end"/>
    </w:r>
    <w:r>
      <w:tab/>
      <w:t xml:space="preserve">Page </w:t>
    </w:r>
    <w:r>
      <w:fldChar w:fldCharType="begin"/>
    </w:r>
    <w:r>
      <w:instrText xml:space="preserve"> PAGE  \* Arabic  \* MERGEFORMAT </w:instrText>
    </w:r>
    <w:r>
      <w:fldChar w:fldCharType="separate"/>
    </w:r>
    <w:r w:rsidR="00384B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4B85">
      <w:rPr>
        <w:noProof/>
      </w:rPr>
      <w:t>4</w:t>
    </w:r>
    <w:r>
      <w:rPr>
        <w:noProof/>
      </w:rPr>
      <w:fldChar w:fldCharType="end"/>
    </w:r>
  </w:p>
  <w:p w:rsidR="006303FA" w:rsidP="006303FA">
    <w:pPr>
      <w:pStyle w:val="Footer"/>
      <w:framePr w:wrap="around"/>
    </w:pPr>
    <w:r>
      <w:t xml:space="preserve">© Commonwealth of Australia, </w:t>
    </w:r>
    <w:r>
      <w:fldChar w:fldCharType="begin"/>
    </w:r>
    <w:r>
      <w:instrText xml:space="preserve"> DATE  \@ "yyyy"  \* MERGEFORMAT </w:instrText>
    </w:r>
    <w:r>
      <w:fldChar w:fldCharType="separate"/>
    </w:r>
    <w:r w:rsidR="00384B85">
      <w:rPr>
        <w:noProof/>
      </w:rPr>
      <w:t>2025</w:t>
    </w:r>
    <w:r>
      <w:fldChar w:fldCharType="end"/>
    </w:r>
    <w:r>
      <w:tab/>
    </w:r>
    <w:r>
      <w:fldChar w:fldCharType="begin"/>
    </w:r>
    <w:r>
      <w:instrText xml:space="preserve"> DOCPROPERTY  Author  \* MERGEFORMAT </w:instrText>
    </w:r>
    <w:r>
      <w:fldChar w:fldCharType="separate"/>
    </w:r>
    <w:r w:rsidR="00384B85">
      <w:t>Skills Insight</w:t>
    </w:r>
    <w:r w:rsidR="00384B85">
      <w:fldChar w:fldCharType="end"/>
    </w:r>
  </w:p>
  <w:p w:rsidR="006303FA" w:rsidP="00630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3FA" w:rsidRPr="00384B85" w:rsidP="00384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85" w:rsidRPr="002D2AF8" w:rsidP="006303FA">
    <w:pPr>
      <w:pStyle w:val="Header"/>
      <w:framePr w:wrap="around"/>
    </w:pPr>
    <w:r>
      <w:fldChar w:fldCharType="begin"/>
    </w:r>
    <w:r>
      <w:instrText xml:space="preserve"> TITLE   \* MERGEFORMAT </w:instrText>
    </w:r>
    <w:r>
      <w:fldChar w:fldCharType="separate"/>
    </w:r>
    <w:r>
      <w:t>FWPTMM4203 Install and commission CNC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4B85" w:rsidP="006303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FA" w:rsidRPr="002D2AF8" w:rsidP="006303FA">
    <w:pPr>
      <w:pStyle w:val="Header"/>
      <w:framePr w:wrap="around"/>
    </w:pPr>
    <w:r>
      <w:fldChar w:fldCharType="begin"/>
    </w:r>
    <w:r>
      <w:instrText xml:space="preserve"> TITLE   \* MERGEFORMAT </w:instrText>
    </w:r>
    <w:r>
      <w:fldChar w:fldCharType="separate"/>
    </w:r>
    <w:r w:rsidR="00384B85">
      <w:t>FWPTMM4203 Install and commission CNC software</w:t>
    </w:r>
    <w:r w:rsidR="00384B85">
      <w:fldChar w:fldCharType="end"/>
    </w:r>
    <w:r>
      <w:tab/>
      <w:t xml:space="preserve">Date this document was generated: </w:t>
    </w:r>
    <w:r>
      <w:fldChar w:fldCharType="begin"/>
    </w:r>
    <w:r>
      <w:instrText xml:space="preserve"> CREATEDATE  \@ "d MMMM yyyy"  \* MERGEFORMAT </w:instrText>
    </w:r>
    <w:r>
      <w:fldChar w:fldCharType="separate"/>
    </w:r>
    <w:r w:rsidR="00384B85">
      <w:rPr>
        <w:noProof/>
      </w:rPr>
      <w:t>1 March 2025</w:t>
    </w:r>
    <w:r>
      <w:fldChar w:fldCharType="end"/>
    </w:r>
  </w:p>
  <w:p w:rsidR="006303FA" w:rsidP="00630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65E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F29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3FA"/>
    <w:pPr>
      <w:spacing w:before="360" w:after="60"/>
      <w:outlineLvl w:val="0"/>
    </w:pPr>
    <w:rPr>
      <w:sz w:val="32"/>
    </w:rPr>
  </w:style>
  <w:style w:type="paragraph" w:styleId="Heading2">
    <w:name w:val="heading 2"/>
    <w:basedOn w:val="HeadingBase"/>
    <w:next w:val="BodyText"/>
    <w:link w:val="Heading2Char"/>
    <w:qFormat/>
    <w:rsid w:val="006303FA"/>
    <w:pPr>
      <w:keepLines/>
      <w:spacing w:before="240" w:after="120"/>
      <w:outlineLvl w:val="1"/>
    </w:pPr>
    <w:rPr>
      <w:sz w:val="28"/>
      <w:szCs w:val="40"/>
    </w:rPr>
  </w:style>
  <w:style w:type="paragraph" w:styleId="Heading3">
    <w:name w:val="heading 3"/>
    <w:basedOn w:val="HeadingBase"/>
    <w:next w:val="BodyText"/>
    <w:link w:val="Heading3Char"/>
    <w:qFormat/>
    <w:rsid w:val="006303FA"/>
    <w:pPr>
      <w:spacing w:before="180" w:after="120"/>
      <w:outlineLvl w:val="2"/>
    </w:pPr>
    <w:rPr>
      <w:spacing w:val="-10"/>
      <w:kern w:val="32"/>
    </w:rPr>
  </w:style>
  <w:style w:type="paragraph" w:styleId="Heading4">
    <w:name w:val="heading 4"/>
    <w:basedOn w:val="HeadingBase"/>
    <w:next w:val="BodyText"/>
    <w:link w:val="Heading4Char"/>
    <w:qFormat/>
    <w:rsid w:val="006303FA"/>
    <w:pPr>
      <w:spacing w:before="160" w:after="120"/>
      <w:outlineLvl w:val="3"/>
    </w:pPr>
    <w:rPr>
      <w:sz w:val="22"/>
    </w:rPr>
  </w:style>
  <w:style w:type="paragraph" w:styleId="Heading5">
    <w:name w:val="heading 5"/>
    <w:basedOn w:val="HeadingBase"/>
    <w:next w:val="Normal"/>
    <w:link w:val="Heading5Char"/>
    <w:qFormat/>
    <w:rsid w:val="006303FA"/>
    <w:pPr>
      <w:spacing w:before="80"/>
      <w:outlineLvl w:val="4"/>
    </w:pPr>
    <w:rPr>
      <w:color w:val="918585"/>
      <w:sz w:val="20"/>
    </w:rPr>
  </w:style>
  <w:style w:type="paragraph" w:styleId="Heading6">
    <w:name w:val="heading 6"/>
    <w:basedOn w:val="HeadingBase"/>
    <w:next w:val="Normal"/>
    <w:link w:val="Heading6Char"/>
    <w:qFormat/>
    <w:rsid w:val="006303FA"/>
    <w:pPr>
      <w:spacing w:before="60"/>
      <w:outlineLvl w:val="5"/>
    </w:pPr>
    <w:rPr>
      <w:color w:val="918585"/>
      <w:sz w:val="20"/>
    </w:rPr>
  </w:style>
  <w:style w:type="paragraph" w:styleId="Heading7">
    <w:name w:val="heading 7"/>
    <w:basedOn w:val="Normal"/>
    <w:next w:val="Normal"/>
    <w:link w:val="Heading7Char"/>
    <w:qFormat/>
    <w:rsid w:val="006303FA"/>
    <w:pPr>
      <w:ind w:left="720"/>
      <w:outlineLvl w:val="6"/>
    </w:pPr>
    <w:rPr>
      <w:i/>
    </w:rPr>
  </w:style>
  <w:style w:type="paragraph" w:styleId="Heading8">
    <w:name w:val="heading 8"/>
    <w:basedOn w:val="Normal"/>
    <w:next w:val="Normal"/>
    <w:link w:val="Heading8Char"/>
    <w:qFormat/>
    <w:rsid w:val="006303FA"/>
    <w:pPr>
      <w:ind w:left="720"/>
      <w:outlineLvl w:val="7"/>
    </w:pPr>
    <w:rPr>
      <w:i/>
    </w:rPr>
  </w:style>
  <w:style w:type="paragraph" w:styleId="Heading9">
    <w:name w:val="heading 9"/>
    <w:basedOn w:val="Normal"/>
    <w:next w:val="Normal"/>
    <w:link w:val="Heading9Char"/>
    <w:qFormat/>
    <w:rsid w:val="006303FA"/>
    <w:pPr>
      <w:ind w:left="720"/>
      <w:outlineLvl w:val="8"/>
    </w:pPr>
    <w:rPr>
      <w:i/>
    </w:rPr>
  </w:style>
  <w:style w:type="character" w:default="1" w:styleId="DefaultParagraphFont">
    <w:name w:val="Default Paragraph Font"/>
    <w:uiPriority w:val="1"/>
    <w:unhideWhenUsed/>
    <w:rsid w:val="00630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3FA"/>
  </w:style>
  <w:style w:type="character" w:customStyle="1" w:styleId="Heading1Char">
    <w:name w:val="Heading 1 Char"/>
    <w:basedOn w:val="DefaultParagraphFont"/>
    <w:link w:val="Heading1"/>
    <w:rsid w:val="006303FA"/>
    <w:rPr>
      <w:rFonts w:ascii="Times New Roman" w:eastAsia="Times New Roman" w:hAnsi="Times New Roman" w:cs="Times New Roman"/>
      <w:b/>
      <w:sz w:val="32"/>
      <w:szCs w:val="20"/>
      <w:lang w:eastAsia="en-US"/>
    </w:rPr>
  </w:style>
  <w:style w:type="paragraph" w:styleId="BodyText">
    <w:name w:val="Body Text"/>
    <w:basedOn w:val="Normal"/>
    <w:link w:val="BodyTextChar"/>
    <w:rsid w:val="00630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3FA"/>
    <w:rPr>
      <w:rFonts w:ascii="Times New Roman" w:eastAsia="Times New Roman" w:hAnsi="Times New Roman" w:cs="Times New Roman"/>
      <w:sz w:val="24"/>
      <w:lang w:eastAsia="en-US"/>
    </w:rPr>
  </w:style>
  <w:style w:type="paragraph" w:styleId="ListBullet">
    <w:name w:val="List Bullet"/>
    <w:basedOn w:val="List"/>
    <w:rsid w:val="006303FA"/>
    <w:pPr>
      <w:numPr>
        <w:numId w:val="11"/>
      </w:numPr>
      <w:tabs>
        <w:tab w:val="clear" w:pos="340"/>
      </w:tabs>
      <w:spacing w:before="40" w:after="40"/>
    </w:pPr>
  </w:style>
  <w:style w:type="character" w:customStyle="1" w:styleId="SpecialBold">
    <w:name w:val="Special Bold"/>
    <w:basedOn w:val="DefaultParagraphFont"/>
    <w:rsid w:val="006303FA"/>
    <w:rPr>
      <w:b/>
      <w:spacing w:val="0"/>
    </w:rPr>
  </w:style>
  <w:style w:type="character" w:styleId="Emphasis">
    <w:name w:val="Emphasis"/>
    <w:basedOn w:val="DefaultParagraphFont"/>
    <w:qFormat/>
    <w:rsid w:val="006303FA"/>
    <w:rPr>
      <w:i/>
    </w:rPr>
  </w:style>
  <w:style w:type="paragraph" w:customStyle="1" w:styleId="SuperHeading">
    <w:name w:val="SuperHeading"/>
    <w:basedOn w:val="Normal"/>
    <w:rsid w:val="006303FA"/>
    <w:pPr>
      <w:spacing w:before="240" w:after="120"/>
      <w:outlineLvl w:val="0"/>
    </w:pPr>
    <w:rPr>
      <w:rFonts w:ascii="Times New Roman" w:hAnsi="Times New Roman"/>
      <w:b/>
      <w:sz w:val="32"/>
    </w:rPr>
  </w:style>
  <w:style w:type="paragraph" w:customStyle="1" w:styleId="AllowPageBreak">
    <w:name w:val="AllowPageBreak"/>
    <w:rsid w:val="006303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3FA"/>
    <w:rPr>
      <w:rFonts w:ascii="Courier New" w:eastAsia="Times New Roman" w:hAnsi="Courier New" w:cs="Times New Roman"/>
      <w:i/>
      <w:szCs w:val="20"/>
      <w:lang w:eastAsia="en-US"/>
    </w:rPr>
  </w:style>
  <w:style w:type="paragraph" w:customStyle="1" w:styleId="HeadingBase">
    <w:name w:val="Heading Base"/>
    <w:rsid w:val="00630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3FA"/>
    <w:pPr>
      <w:tabs>
        <w:tab w:val="right" w:leader="dot" w:pos="9072"/>
      </w:tabs>
      <w:ind w:left="567"/>
    </w:pPr>
    <w:rPr>
      <w:szCs w:val="22"/>
    </w:rPr>
  </w:style>
  <w:style w:type="paragraph" w:customStyle="1" w:styleId="TOCBase">
    <w:name w:val="TOC Base"/>
    <w:rsid w:val="00630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3FA"/>
    <w:pPr>
      <w:tabs>
        <w:tab w:val="right" w:leader="dot" w:pos="9072"/>
      </w:tabs>
      <w:spacing w:before="40" w:after="40"/>
      <w:ind w:left="284"/>
    </w:pPr>
    <w:rPr>
      <w:rFonts w:ascii="Times New Roman" w:hAnsi="Times New Roman"/>
    </w:rPr>
  </w:style>
  <w:style w:type="paragraph" w:styleId="TOC1">
    <w:name w:val="toc 1"/>
    <w:basedOn w:val="TOCBase"/>
    <w:next w:val="Normal"/>
    <w:rsid w:val="00630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3FA"/>
    <w:rPr>
      <w:rFonts w:ascii="Times New Roman" w:eastAsia="Times New Roman" w:hAnsi="Times New Roman" w:cs="Times New Roman"/>
      <w:sz w:val="16"/>
      <w:lang w:eastAsia="en-US"/>
    </w:rPr>
  </w:style>
  <w:style w:type="paragraph" w:styleId="Title">
    <w:name w:val="Title"/>
    <w:basedOn w:val="HeadingBase"/>
    <w:link w:val="TitleChar"/>
    <w:qFormat/>
    <w:rsid w:val="006303FA"/>
    <w:pPr>
      <w:spacing w:before="5040"/>
      <w:jc w:val="center"/>
    </w:pPr>
    <w:rPr>
      <w:sz w:val="48"/>
      <w:szCs w:val="72"/>
      <w:lang w:val="en-US"/>
    </w:rPr>
  </w:style>
  <w:style w:type="character" w:customStyle="1" w:styleId="TitleChar">
    <w:name w:val="Title Char"/>
    <w:basedOn w:val="DefaultParagraphFont"/>
    <w:link w:val="Title"/>
    <w:rsid w:val="00630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3FA"/>
    <w:pPr>
      <w:tabs>
        <w:tab w:val="left" w:pos="3600"/>
        <w:tab w:val="left" w:pos="3958"/>
      </w:tabs>
    </w:pPr>
  </w:style>
  <w:style w:type="paragraph" w:styleId="List">
    <w:name w:val="List"/>
    <w:basedOn w:val="BodyText"/>
    <w:next w:val="BodyText"/>
    <w:rsid w:val="006303FA"/>
    <w:pPr>
      <w:tabs>
        <w:tab w:val="left" w:pos="340"/>
      </w:tabs>
      <w:spacing w:before="60" w:after="60"/>
      <w:ind w:left="340" w:hanging="340"/>
    </w:pPr>
  </w:style>
  <w:style w:type="paragraph" w:customStyle="1" w:styleId="Note">
    <w:name w:val="Note"/>
    <w:basedOn w:val="BodyText"/>
    <w:rsid w:val="00630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3FA"/>
    <w:pPr>
      <w:framePr w:wrap="auto" w:hAnchor="text" w:y="6049"/>
    </w:pPr>
    <w:rPr>
      <w:color w:val="000000"/>
      <w:sz w:val="40"/>
    </w:rPr>
  </w:style>
  <w:style w:type="paragraph" w:customStyle="1" w:styleId="TOCTitle">
    <w:name w:val="TOCTitle"/>
    <w:basedOn w:val="Heading1"/>
    <w:rsid w:val="006303FA"/>
    <w:pPr>
      <w:spacing w:after="240"/>
      <w:jc w:val="center"/>
      <w:outlineLvl w:val="9"/>
    </w:pPr>
    <w:rPr>
      <w:caps/>
    </w:rPr>
  </w:style>
  <w:style w:type="paragraph" w:customStyle="1" w:styleId="Version">
    <w:name w:val="Version"/>
    <w:rsid w:val="00630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3FA"/>
    <w:pPr>
      <w:numPr>
        <w:numId w:val="12"/>
      </w:numPr>
      <w:tabs>
        <w:tab w:val="clear" w:pos="680"/>
      </w:tabs>
    </w:pPr>
  </w:style>
  <w:style w:type="paragraph" w:styleId="Index1">
    <w:name w:val="index 1"/>
    <w:basedOn w:val="Normal"/>
    <w:next w:val="Normal"/>
    <w:semiHidden/>
    <w:rsid w:val="006303FA"/>
    <w:pPr>
      <w:keepNext w:val="0"/>
      <w:tabs>
        <w:tab w:val="right" w:pos="4176"/>
      </w:tabs>
      <w:ind w:left="198" w:hanging="198"/>
    </w:pPr>
    <w:rPr>
      <w:rFonts w:ascii="Garamond" w:hAnsi="Garamond"/>
    </w:rPr>
  </w:style>
  <w:style w:type="paragraph" w:styleId="IndexHeading">
    <w:name w:val="index heading"/>
    <w:basedOn w:val="Normal"/>
    <w:next w:val="Index1"/>
    <w:semiHidden/>
    <w:rsid w:val="006303FA"/>
    <w:pPr>
      <w:spacing w:before="120" w:after="120"/>
    </w:pPr>
    <w:rPr>
      <w:rFonts w:ascii="Arial" w:hAnsi="Arial"/>
      <w:b/>
      <w:color w:val="918585"/>
      <w:sz w:val="24"/>
    </w:rPr>
  </w:style>
  <w:style w:type="paragraph" w:styleId="Header">
    <w:name w:val="header"/>
    <w:basedOn w:val="Normal"/>
    <w:link w:val="HeaderChar"/>
    <w:rsid w:val="00630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3FA"/>
    <w:rPr>
      <w:rFonts w:ascii="Times New Roman" w:eastAsia="Times New Roman" w:hAnsi="Times New Roman" w:cs="Times New Roman"/>
      <w:sz w:val="16"/>
      <w:szCs w:val="20"/>
      <w:lang w:val="en-GB" w:eastAsia="en-US"/>
    </w:rPr>
  </w:style>
  <w:style w:type="paragraph" w:customStyle="1" w:styleId="Chapter">
    <w:name w:val="Chapter"/>
    <w:basedOn w:val="Normal"/>
    <w:rsid w:val="006303FA"/>
    <w:pPr>
      <w:spacing w:before="240"/>
    </w:pPr>
    <w:rPr>
      <w:rFonts w:ascii="Times New Roman" w:hAnsi="Times New Roman"/>
      <w:smallCaps/>
      <w:spacing w:val="80"/>
      <w:sz w:val="28"/>
    </w:rPr>
  </w:style>
  <w:style w:type="paragraph" w:customStyle="1" w:styleId="InChapter">
    <w:name w:val="InChapter"/>
    <w:basedOn w:val="Heading3"/>
    <w:rsid w:val="006303FA"/>
    <w:pPr>
      <w:spacing w:after="240"/>
      <w:outlineLvl w:val="9"/>
    </w:pPr>
    <w:rPr>
      <w:noProof/>
    </w:rPr>
  </w:style>
  <w:style w:type="paragraph" w:styleId="Index2">
    <w:name w:val="index 2"/>
    <w:basedOn w:val="Normal"/>
    <w:next w:val="Normal"/>
    <w:semiHidden/>
    <w:rsid w:val="006303FA"/>
    <w:pPr>
      <w:tabs>
        <w:tab w:val="right" w:pos="4176"/>
      </w:tabs>
      <w:ind w:left="568" w:hanging="284"/>
    </w:pPr>
    <w:rPr>
      <w:rFonts w:ascii="Garamond" w:hAnsi="Garamond"/>
    </w:rPr>
  </w:style>
  <w:style w:type="paragraph" w:customStyle="1" w:styleId="Byline">
    <w:name w:val="Byline"/>
    <w:rsid w:val="00630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3FA"/>
    <w:pPr>
      <w:tabs>
        <w:tab w:val="clear" w:pos="3600"/>
        <w:tab w:val="clear" w:pos="3958"/>
      </w:tabs>
      <w:jc w:val="right"/>
    </w:pPr>
  </w:style>
  <w:style w:type="paragraph" w:styleId="Caption">
    <w:name w:val="caption"/>
    <w:basedOn w:val="BodyText"/>
    <w:next w:val="Normal"/>
    <w:qFormat/>
    <w:rsid w:val="006303FA"/>
    <w:pPr>
      <w:framePr w:w="2268" w:hSpace="181" w:vSpace="181" w:wrap="around" w:vAnchor="text" w:hAnchor="page" w:x="1135" w:y="285" w:anchorLock="1"/>
    </w:pPr>
    <w:rPr>
      <w:i/>
    </w:rPr>
  </w:style>
  <w:style w:type="paragraph" w:customStyle="1" w:styleId="MiniTOCTitle">
    <w:name w:val="MiniTOCTitle"/>
    <w:basedOn w:val="Heading4"/>
    <w:rsid w:val="006303FA"/>
    <w:pPr>
      <w:spacing w:before="240"/>
      <w:outlineLvl w:val="9"/>
    </w:pPr>
    <w:rPr>
      <w:noProof/>
      <w:sz w:val="24"/>
    </w:rPr>
  </w:style>
  <w:style w:type="paragraph" w:customStyle="1" w:styleId="MiniTOCItem">
    <w:name w:val="MiniTOCItem"/>
    <w:basedOn w:val="ListBullet"/>
    <w:rsid w:val="006303FA"/>
    <w:pPr>
      <w:numPr>
        <w:numId w:val="0"/>
      </w:numPr>
      <w:tabs>
        <w:tab w:val="right" w:leader="dot" w:pos="6521"/>
      </w:tabs>
      <w:spacing w:before="0" w:after="0"/>
    </w:pPr>
  </w:style>
  <w:style w:type="paragraph" w:customStyle="1" w:styleId="TOFTitle">
    <w:name w:val="TOFTitle"/>
    <w:basedOn w:val="TOCTitle"/>
    <w:rsid w:val="006303FA"/>
  </w:style>
  <w:style w:type="paragraph" w:styleId="TableofFigures">
    <w:name w:val="table of figures"/>
    <w:basedOn w:val="Normal"/>
    <w:next w:val="Normal"/>
    <w:semiHidden/>
    <w:rsid w:val="006303FA"/>
    <w:pPr>
      <w:tabs>
        <w:tab w:val="right" w:leader="dot" w:pos="9072"/>
      </w:tabs>
      <w:ind w:left="970" w:hanging="403"/>
    </w:pPr>
    <w:rPr>
      <w:rFonts w:ascii="Times New Roman" w:hAnsi="Times New Roman"/>
      <w:b/>
    </w:rPr>
  </w:style>
  <w:style w:type="paragraph" w:styleId="ListNumber">
    <w:name w:val="List Number"/>
    <w:basedOn w:val="List"/>
    <w:rsid w:val="006303FA"/>
    <w:pPr>
      <w:numPr>
        <w:numId w:val="14"/>
      </w:numPr>
      <w:tabs>
        <w:tab w:val="clear" w:pos="340"/>
      </w:tabs>
    </w:pPr>
  </w:style>
  <w:style w:type="character" w:customStyle="1" w:styleId="WingdingSymbols">
    <w:name w:val="Wingding Symbols"/>
    <w:rsid w:val="006303FA"/>
    <w:rPr>
      <w:rFonts w:ascii="Wingdings" w:hAnsi="Wingdings"/>
    </w:rPr>
  </w:style>
  <w:style w:type="paragraph" w:customStyle="1" w:styleId="TableHeading">
    <w:name w:val="Table Heading"/>
    <w:basedOn w:val="HeadingBase"/>
    <w:rsid w:val="006303FA"/>
    <w:pPr>
      <w:keepLines/>
      <w:pBdr>
        <w:bottom w:val="single" w:sz="6" w:space="1" w:color="918585"/>
      </w:pBdr>
      <w:spacing w:before="240"/>
    </w:pPr>
  </w:style>
  <w:style w:type="character" w:customStyle="1" w:styleId="HotSpot">
    <w:name w:val="HotSpot"/>
    <w:rsid w:val="006303FA"/>
    <w:rPr>
      <w:color w:val="0033CC"/>
      <w:u w:val="none"/>
    </w:rPr>
  </w:style>
  <w:style w:type="paragraph" w:customStyle="1" w:styleId="BodyTextRight">
    <w:name w:val="Body Text Right"/>
    <w:basedOn w:val="BodyText"/>
    <w:rsid w:val="006303FA"/>
    <w:pPr>
      <w:spacing w:before="0" w:after="0"/>
      <w:jc w:val="right"/>
    </w:pPr>
  </w:style>
  <w:style w:type="paragraph" w:styleId="Index3">
    <w:name w:val="index 3"/>
    <w:basedOn w:val="ListNumber2"/>
    <w:next w:val="Normal"/>
    <w:semiHidden/>
    <w:rsid w:val="006303FA"/>
    <w:pPr>
      <w:numPr>
        <w:numId w:val="0"/>
      </w:numPr>
      <w:tabs>
        <w:tab w:val="right" w:leader="dot" w:pos="4176"/>
      </w:tabs>
    </w:pPr>
  </w:style>
  <w:style w:type="paragraph" w:styleId="ListNumber2">
    <w:name w:val="List Number 2"/>
    <w:basedOn w:val="List2"/>
    <w:rsid w:val="006303FA"/>
    <w:pPr>
      <w:numPr>
        <w:numId w:val="9"/>
      </w:numPr>
      <w:tabs>
        <w:tab w:val="clear" w:pos="1060"/>
      </w:tabs>
    </w:pPr>
  </w:style>
  <w:style w:type="paragraph" w:customStyle="1" w:styleId="MarginNote">
    <w:name w:val="Margin Note"/>
    <w:basedOn w:val="BodyText"/>
    <w:rsid w:val="00630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3FA"/>
    <w:rPr>
      <w:sz w:val="32"/>
    </w:rPr>
  </w:style>
  <w:style w:type="paragraph" w:customStyle="1" w:styleId="HeadingProcedure">
    <w:name w:val="Heading Procedure"/>
    <w:basedOn w:val="HeadingBase"/>
    <w:next w:val="Normal"/>
    <w:rsid w:val="006303FA"/>
    <w:pPr>
      <w:tabs>
        <w:tab w:val="left" w:pos="0"/>
      </w:tabs>
      <w:spacing w:before="120" w:after="60"/>
    </w:pPr>
    <w:rPr>
      <w:i/>
      <w:color w:val="918585"/>
      <w:sz w:val="22"/>
    </w:rPr>
  </w:style>
  <w:style w:type="paragraph" w:customStyle="1" w:styleId="TableBodyText">
    <w:name w:val="Table Body Text"/>
    <w:basedOn w:val="BodyText"/>
    <w:rsid w:val="006303FA"/>
    <w:pPr>
      <w:spacing w:before="60" w:after="60"/>
    </w:pPr>
  </w:style>
  <w:style w:type="paragraph" w:styleId="ListContinue">
    <w:name w:val="List Continue"/>
    <w:basedOn w:val="List"/>
    <w:rsid w:val="006303FA"/>
    <w:pPr>
      <w:ind w:firstLine="0"/>
    </w:pPr>
  </w:style>
  <w:style w:type="paragraph" w:customStyle="1" w:styleId="ListNote">
    <w:name w:val="List Note"/>
    <w:basedOn w:val="List"/>
    <w:rsid w:val="006303FA"/>
    <w:pPr>
      <w:pBdr>
        <w:top w:val="single" w:sz="6" w:space="2" w:color="918585"/>
        <w:bottom w:val="single" w:sz="6" w:space="2" w:color="918585"/>
      </w:pBdr>
      <w:tabs>
        <w:tab w:val="left" w:pos="1021"/>
      </w:tabs>
      <w:ind w:firstLine="0"/>
    </w:pPr>
  </w:style>
  <w:style w:type="paragraph" w:customStyle="1" w:styleId="Warning">
    <w:name w:val="Warning"/>
    <w:basedOn w:val="BodyText"/>
    <w:rsid w:val="006303FA"/>
    <w:pPr>
      <w:shd w:val="clear" w:color="auto" w:fill="D9D9D9"/>
      <w:tabs>
        <w:tab w:val="left" w:pos="992"/>
      </w:tabs>
      <w:ind w:left="119" w:right="119"/>
    </w:pPr>
    <w:rPr>
      <w:sz w:val="20"/>
    </w:rPr>
  </w:style>
  <w:style w:type="paragraph" w:customStyle="1" w:styleId="MarginIcons">
    <w:name w:val="Margin Icons"/>
    <w:basedOn w:val="BodyText"/>
    <w:rsid w:val="00630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3FA"/>
    <w:rPr>
      <w:rFonts w:ascii="Courier New" w:hAnsi="Courier New"/>
    </w:rPr>
  </w:style>
  <w:style w:type="paragraph" w:customStyle="1" w:styleId="NoteBullet">
    <w:name w:val="Note Bullet"/>
    <w:basedOn w:val="Note"/>
    <w:rsid w:val="006303FA"/>
    <w:pPr>
      <w:tabs>
        <w:tab w:val="clear" w:pos="680"/>
      </w:tabs>
      <w:spacing w:before="60" w:after="60"/>
    </w:pPr>
  </w:style>
  <w:style w:type="paragraph" w:customStyle="1" w:styleId="SubHeading2">
    <w:name w:val="SubHeading2"/>
    <w:basedOn w:val="HeadingBase"/>
    <w:rsid w:val="006303FA"/>
    <w:pPr>
      <w:spacing w:before="240" w:after="60"/>
    </w:pPr>
    <w:rPr>
      <w:sz w:val="20"/>
    </w:rPr>
  </w:style>
  <w:style w:type="paragraph" w:customStyle="1" w:styleId="SubHeading1">
    <w:name w:val="SubHeading1"/>
    <w:basedOn w:val="HeadingBase"/>
    <w:rsid w:val="006303FA"/>
    <w:pPr>
      <w:spacing w:before="240" w:after="60"/>
    </w:pPr>
    <w:rPr>
      <w:color w:val="918585"/>
      <w:sz w:val="22"/>
    </w:rPr>
  </w:style>
  <w:style w:type="paragraph" w:customStyle="1" w:styleId="SideHeading">
    <w:name w:val="Side Heading"/>
    <w:basedOn w:val="HeadingBase"/>
    <w:rsid w:val="00630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3FA"/>
    <w:pPr>
      <w:numPr>
        <w:numId w:val="10"/>
      </w:numPr>
    </w:pPr>
  </w:style>
  <w:style w:type="paragraph" w:styleId="PlainText">
    <w:name w:val="Plain Text"/>
    <w:basedOn w:val="Normal"/>
    <w:link w:val="PlainTextChar"/>
    <w:rsid w:val="006303FA"/>
    <w:rPr>
      <w:sz w:val="20"/>
    </w:rPr>
  </w:style>
  <w:style w:type="character" w:customStyle="1" w:styleId="PlainTextChar">
    <w:name w:val="Plain Text Char"/>
    <w:basedOn w:val="DefaultParagraphFont"/>
    <w:link w:val="PlainText"/>
    <w:rsid w:val="006303FA"/>
    <w:rPr>
      <w:rFonts w:ascii="Courier New" w:eastAsia="Times New Roman" w:hAnsi="Courier New" w:cs="Times New Roman"/>
      <w:sz w:val="20"/>
      <w:szCs w:val="20"/>
      <w:lang w:eastAsia="en-US"/>
    </w:rPr>
  </w:style>
  <w:style w:type="character" w:customStyle="1" w:styleId="MenuOption">
    <w:name w:val="Menu Option"/>
    <w:basedOn w:val="DefaultParagraphFont"/>
    <w:rsid w:val="006303FA"/>
    <w:rPr>
      <w:b/>
      <w:smallCaps/>
    </w:rPr>
  </w:style>
  <w:style w:type="paragraph" w:customStyle="1" w:styleId="TableListNumber">
    <w:name w:val="Table List Number"/>
    <w:basedOn w:val="ListNumber"/>
    <w:rsid w:val="006303FA"/>
    <w:pPr>
      <w:numPr>
        <w:numId w:val="0"/>
      </w:numPr>
    </w:pPr>
  </w:style>
  <w:style w:type="paragraph" w:styleId="TOC4">
    <w:name w:val="toc 4"/>
    <w:basedOn w:val="TOCBase"/>
    <w:next w:val="Normal"/>
    <w:semiHidden/>
    <w:rsid w:val="006303FA"/>
    <w:pPr>
      <w:tabs>
        <w:tab w:val="right" w:leader="dot" w:pos="9071"/>
      </w:tabs>
      <w:ind w:left="1701"/>
    </w:pPr>
  </w:style>
  <w:style w:type="paragraph" w:customStyle="1" w:styleId="ListAlpha">
    <w:name w:val="List Alpha"/>
    <w:basedOn w:val="List"/>
    <w:rsid w:val="006303FA"/>
    <w:pPr>
      <w:numPr>
        <w:numId w:val="8"/>
      </w:numPr>
    </w:pPr>
  </w:style>
  <w:style w:type="paragraph" w:customStyle="1" w:styleId="ListAlpha2">
    <w:name w:val="List Alpha 2"/>
    <w:basedOn w:val="List2"/>
    <w:rsid w:val="006303FA"/>
    <w:pPr>
      <w:numPr>
        <w:numId w:val="7"/>
      </w:numPr>
    </w:pPr>
  </w:style>
  <w:style w:type="paragraph" w:styleId="List2">
    <w:name w:val="List 2"/>
    <w:basedOn w:val="BodyText"/>
    <w:rsid w:val="006303FA"/>
    <w:pPr>
      <w:tabs>
        <w:tab w:val="left" w:pos="680"/>
      </w:tabs>
      <w:spacing w:before="60" w:after="60"/>
      <w:ind w:left="680" w:hanging="340"/>
    </w:pPr>
  </w:style>
  <w:style w:type="paragraph" w:styleId="List3">
    <w:name w:val="List 3"/>
    <w:basedOn w:val="BodyText"/>
    <w:rsid w:val="006303FA"/>
    <w:pPr>
      <w:tabs>
        <w:tab w:val="left" w:pos="1021"/>
      </w:tabs>
      <w:spacing w:before="60" w:after="60"/>
      <w:ind w:left="1020" w:hanging="340"/>
    </w:pPr>
  </w:style>
  <w:style w:type="paragraph" w:styleId="List4">
    <w:name w:val="List 4"/>
    <w:basedOn w:val="BodyText"/>
    <w:rsid w:val="006303FA"/>
    <w:pPr>
      <w:tabs>
        <w:tab w:val="left" w:pos="1361"/>
      </w:tabs>
      <w:spacing w:before="60" w:after="60"/>
      <w:ind w:left="1361" w:hanging="340"/>
    </w:pPr>
  </w:style>
  <w:style w:type="paragraph" w:styleId="List5">
    <w:name w:val="List 5"/>
    <w:basedOn w:val="BodyText"/>
    <w:rsid w:val="006303FA"/>
    <w:pPr>
      <w:tabs>
        <w:tab w:val="left" w:pos="1701"/>
      </w:tabs>
      <w:spacing w:before="60" w:after="60"/>
      <w:ind w:left="1701" w:hanging="340"/>
    </w:pPr>
  </w:style>
  <w:style w:type="paragraph" w:styleId="ListBullet3">
    <w:name w:val="List Bullet 3"/>
    <w:basedOn w:val="List3"/>
    <w:rsid w:val="006303FA"/>
    <w:pPr>
      <w:numPr>
        <w:numId w:val="13"/>
      </w:numPr>
      <w:tabs>
        <w:tab w:val="clear" w:pos="1021"/>
      </w:tabs>
      <w:ind w:left="1037" w:hanging="357"/>
    </w:pPr>
  </w:style>
  <w:style w:type="paragraph" w:styleId="ListBullet4">
    <w:name w:val="List Bullet 4"/>
    <w:basedOn w:val="List4"/>
    <w:rsid w:val="006303FA"/>
    <w:pPr>
      <w:numPr>
        <w:numId w:val="2"/>
      </w:numPr>
      <w:tabs>
        <w:tab w:val="clear" w:pos="1361"/>
      </w:tabs>
    </w:pPr>
  </w:style>
  <w:style w:type="paragraph" w:styleId="ListBullet5">
    <w:name w:val="List Bullet 5"/>
    <w:basedOn w:val="List5"/>
    <w:rsid w:val="006303FA"/>
    <w:pPr>
      <w:numPr>
        <w:numId w:val="3"/>
      </w:numPr>
    </w:pPr>
  </w:style>
  <w:style w:type="paragraph" w:styleId="ListContinue2">
    <w:name w:val="List Continue 2"/>
    <w:basedOn w:val="List2"/>
    <w:rsid w:val="006303FA"/>
    <w:pPr>
      <w:ind w:firstLine="0"/>
    </w:pPr>
  </w:style>
  <w:style w:type="paragraph" w:styleId="ListContinue3">
    <w:name w:val="List Continue 3"/>
    <w:basedOn w:val="List3"/>
    <w:rsid w:val="006303FA"/>
    <w:pPr>
      <w:ind w:left="1021" w:firstLine="0"/>
    </w:pPr>
  </w:style>
  <w:style w:type="paragraph" w:styleId="ListContinue4">
    <w:name w:val="List Continue 4"/>
    <w:basedOn w:val="List4"/>
    <w:rsid w:val="006303FA"/>
    <w:pPr>
      <w:ind w:firstLine="0"/>
    </w:pPr>
  </w:style>
  <w:style w:type="paragraph" w:styleId="ListContinue5">
    <w:name w:val="List Continue 5"/>
    <w:basedOn w:val="List5"/>
    <w:rsid w:val="006303FA"/>
    <w:pPr>
      <w:ind w:firstLine="0"/>
    </w:pPr>
  </w:style>
  <w:style w:type="paragraph" w:styleId="ListNumber3">
    <w:name w:val="List Number 3"/>
    <w:basedOn w:val="List3"/>
    <w:rsid w:val="006303FA"/>
    <w:pPr>
      <w:numPr>
        <w:numId w:val="4"/>
      </w:numPr>
    </w:pPr>
  </w:style>
  <w:style w:type="paragraph" w:styleId="ListNumber4">
    <w:name w:val="List Number 4"/>
    <w:basedOn w:val="List4"/>
    <w:rsid w:val="006303FA"/>
    <w:pPr>
      <w:numPr>
        <w:numId w:val="5"/>
      </w:numPr>
    </w:pPr>
  </w:style>
  <w:style w:type="paragraph" w:styleId="ListNumber5">
    <w:name w:val="List Number 5"/>
    <w:basedOn w:val="List5"/>
    <w:rsid w:val="006303FA"/>
    <w:pPr>
      <w:numPr>
        <w:numId w:val="6"/>
      </w:numPr>
    </w:pPr>
  </w:style>
  <w:style w:type="paragraph" w:styleId="BlockText">
    <w:name w:val="Block Text"/>
    <w:basedOn w:val="Normal"/>
    <w:rsid w:val="006303FA"/>
    <w:pPr>
      <w:spacing w:after="120"/>
      <w:ind w:left="1440" w:right="1440"/>
    </w:pPr>
  </w:style>
  <w:style w:type="character" w:customStyle="1" w:styleId="Subscript">
    <w:name w:val="Subscript"/>
    <w:basedOn w:val="DefaultParagraphFont"/>
    <w:rsid w:val="006303FA"/>
    <w:rPr>
      <w:sz w:val="16"/>
      <w:vertAlign w:val="subscript"/>
    </w:rPr>
  </w:style>
  <w:style w:type="character" w:customStyle="1" w:styleId="Superscript">
    <w:name w:val="Superscript"/>
    <w:basedOn w:val="DefaultParagraphFont"/>
    <w:rsid w:val="006303FA"/>
    <w:rPr>
      <w:sz w:val="16"/>
      <w:vertAlign w:val="superscript"/>
    </w:rPr>
  </w:style>
  <w:style w:type="character" w:customStyle="1" w:styleId="Symbols">
    <w:name w:val="Symbols"/>
    <w:basedOn w:val="DefaultParagraphFont"/>
    <w:rsid w:val="006303FA"/>
    <w:rPr>
      <w:rFonts w:ascii="Symbol" w:hAnsi="Symbol"/>
    </w:rPr>
  </w:style>
  <w:style w:type="character" w:customStyle="1" w:styleId="MenuOptions">
    <w:name w:val="Menu Options"/>
    <w:basedOn w:val="DefaultParagraphFont"/>
    <w:rsid w:val="006303FA"/>
    <w:rPr>
      <w:rFonts w:ascii="Arial Narrow" w:hAnsi="Arial Narrow"/>
      <w:smallCaps/>
    </w:rPr>
  </w:style>
  <w:style w:type="character" w:customStyle="1" w:styleId="Buttons">
    <w:name w:val="Buttons"/>
    <w:basedOn w:val="DefaultParagraphFont"/>
    <w:rsid w:val="006303FA"/>
    <w:rPr>
      <w:b/>
    </w:rPr>
  </w:style>
  <w:style w:type="character" w:customStyle="1" w:styleId="Underlined">
    <w:name w:val="Underlined"/>
    <w:basedOn w:val="DefaultParagraphFont"/>
    <w:rsid w:val="006303FA"/>
    <w:rPr>
      <w:u w:val="single"/>
    </w:rPr>
  </w:style>
  <w:style w:type="paragraph" w:customStyle="1" w:styleId="TableBodyTextRight">
    <w:name w:val="Table Body Text Right"/>
    <w:basedOn w:val="TableBodyText"/>
    <w:rsid w:val="006303FA"/>
    <w:pPr>
      <w:widowControl w:val="0"/>
      <w:autoSpaceDE w:val="0"/>
      <w:autoSpaceDN w:val="0"/>
      <w:adjustRightInd w:val="0"/>
      <w:jc w:val="right"/>
    </w:pPr>
    <w:rPr>
      <w:rFonts w:cs="Arial"/>
      <w:szCs w:val="18"/>
    </w:rPr>
  </w:style>
  <w:style w:type="paragraph" w:customStyle="1" w:styleId="CopyrightText">
    <w:name w:val="Copyright Text"/>
    <w:basedOn w:val="BodyText"/>
    <w:rsid w:val="006303FA"/>
    <w:rPr>
      <w:sz w:val="18"/>
    </w:rPr>
  </w:style>
  <w:style w:type="paragraph" w:customStyle="1" w:styleId="BodySmallRight">
    <w:name w:val="Body Small Right"/>
    <w:basedOn w:val="BodyTextRight"/>
    <w:rsid w:val="006303FA"/>
    <w:rPr>
      <w:sz w:val="18"/>
      <w:szCs w:val="18"/>
    </w:rPr>
  </w:style>
  <w:style w:type="paragraph" w:customStyle="1" w:styleId="MarginEdition">
    <w:name w:val="Margin Edition"/>
    <w:basedOn w:val="MarginNote"/>
    <w:rsid w:val="006303FA"/>
    <w:pPr>
      <w:spacing w:before="0" w:after="0"/>
    </w:pPr>
    <w:rPr>
      <w:rFonts w:ascii="Times New Roman" w:hAnsi="Times New Roman"/>
      <w:color w:val="999999"/>
    </w:rPr>
  </w:style>
  <w:style w:type="paragraph" w:customStyle="1" w:styleId="Spacer">
    <w:name w:val="Spacer"/>
    <w:basedOn w:val="Normal"/>
    <w:rsid w:val="006303FA"/>
    <w:rPr>
      <w:sz w:val="2"/>
      <w:szCs w:val="2"/>
    </w:rPr>
  </w:style>
  <w:style w:type="character" w:customStyle="1" w:styleId="Small">
    <w:name w:val="Small"/>
    <w:basedOn w:val="DefaultParagraphFont"/>
    <w:rsid w:val="006303FA"/>
    <w:rPr>
      <w:sz w:val="16"/>
    </w:rPr>
  </w:style>
  <w:style w:type="paragraph" w:customStyle="1" w:styleId="WideTable">
    <w:name w:val="Wide Table"/>
    <w:basedOn w:val="Normal"/>
    <w:rsid w:val="006303FA"/>
    <w:pPr>
      <w:ind w:left="-1418"/>
    </w:pPr>
    <w:rPr>
      <w:sz w:val="2"/>
      <w:szCs w:val="2"/>
    </w:rPr>
  </w:style>
  <w:style w:type="character" w:styleId="PageNumber">
    <w:name w:val="page number"/>
    <w:basedOn w:val="DefaultParagraphFont"/>
    <w:rsid w:val="006303FA"/>
  </w:style>
  <w:style w:type="paragraph" w:styleId="Quote">
    <w:name w:val="Quote"/>
    <w:basedOn w:val="Heading1"/>
    <w:link w:val="QuoteChar"/>
    <w:qFormat/>
    <w:rsid w:val="006303FA"/>
    <w:rPr>
      <w:b w:val="0"/>
      <w:sz w:val="72"/>
      <w:szCs w:val="72"/>
      <w:lang w:val="en-NZ"/>
    </w:rPr>
  </w:style>
  <w:style w:type="character" w:customStyle="1" w:styleId="QuoteChar">
    <w:name w:val="Quote Char"/>
    <w:basedOn w:val="DefaultParagraphFont"/>
    <w:link w:val="Quote"/>
    <w:rsid w:val="00630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3FA"/>
    <w:pPr>
      <w:pageBreakBefore/>
    </w:pPr>
  </w:style>
  <w:style w:type="paragraph" w:customStyle="1" w:styleId="Border">
    <w:name w:val="Border"/>
    <w:basedOn w:val="Normal"/>
    <w:qFormat/>
    <w:rsid w:val="00630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3FA"/>
    <w:rPr>
      <w:b/>
      <w:bCs/>
      <w:i/>
      <w:iCs/>
      <w:color w:val="auto"/>
    </w:rPr>
  </w:style>
  <w:style w:type="paragraph" w:styleId="IntenseQuote">
    <w:name w:val="Intense Quote"/>
    <w:basedOn w:val="Normal"/>
    <w:next w:val="Normal"/>
    <w:link w:val="IntenseQuoteChar"/>
    <w:uiPriority w:val="30"/>
    <w:qFormat/>
    <w:rsid w:val="00630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3FA"/>
    <w:rPr>
      <w:smallCaps/>
      <w:color w:val="auto"/>
      <w:u w:val="single"/>
    </w:rPr>
  </w:style>
  <w:style w:type="character" w:styleId="IntenseReference">
    <w:name w:val="Intense Reference"/>
    <w:basedOn w:val="DefaultParagraphFont"/>
    <w:uiPriority w:val="32"/>
    <w:qFormat/>
    <w:rsid w:val="006303FA"/>
    <w:rPr>
      <w:b/>
      <w:bCs/>
      <w:smallCaps/>
      <w:color w:val="auto"/>
      <w:spacing w:val="5"/>
      <w:u w:val="single"/>
    </w:rPr>
  </w:style>
  <w:style w:type="paragraph" w:customStyle="1" w:styleId="2ColumnHeading">
    <w:name w:val="2Column Heading"/>
    <w:basedOn w:val="BodyText"/>
    <w:qFormat/>
    <w:rsid w:val="006303FA"/>
    <w:pPr>
      <w:spacing w:after="60"/>
      <w:ind w:left="-2268"/>
    </w:pPr>
    <w:rPr>
      <w:b/>
    </w:rPr>
  </w:style>
  <w:style w:type="paragraph" w:customStyle="1" w:styleId="Heading1TOC">
    <w:name w:val="Heading1 TOC"/>
    <w:basedOn w:val="Normal"/>
    <w:qFormat/>
    <w:rsid w:val="006303FA"/>
    <w:pPr>
      <w:spacing w:before="240" w:after="120"/>
    </w:pPr>
    <w:rPr>
      <w:rFonts w:ascii="Times New Roman" w:hAnsi="Times New Roman"/>
      <w:b/>
      <w:sz w:val="32"/>
    </w:rPr>
  </w:style>
  <w:style w:type="paragraph" w:customStyle="1" w:styleId="Heading2TOC">
    <w:name w:val="Heading2 TOC"/>
    <w:basedOn w:val="Normal"/>
    <w:qFormat/>
    <w:rsid w:val="006303FA"/>
    <w:pPr>
      <w:spacing w:before="240" w:after="60"/>
    </w:pPr>
    <w:rPr>
      <w:rFonts w:ascii="Times New Roman" w:hAnsi="Times New Roman"/>
      <w:b/>
      <w:sz w:val="28"/>
    </w:rPr>
  </w:style>
  <w:style w:type="character" w:customStyle="1" w:styleId="Underline">
    <w:name w:val="Underline"/>
    <w:basedOn w:val="DefaultParagraphFont"/>
    <w:qFormat/>
    <w:rsid w:val="006303FA"/>
    <w:rPr>
      <w:u w:val="single"/>
    </w:rPr>
  </w:style>
  <w:style w:type="character" w:customStyle="1" w:styleId="BoldandItalics">
    <w:name w:val="Bold and Italics"/>
    <w:qFormat/>
    <w:rsid w:val="006303FA"/>
    <w:rPr>
      <w:b/>
      <w:i/>
      <w:u w:val="none"/>
    </w:rPr>
  </w:style>
  <w:style w:type="paragraph" w:styleId="BalloonText">
    <w:name w:val="Balloon Text"/>
    <w:basedOn w:val="Normal"/>
    <w:link w:val="BalloonTextChar"/>
    <w:rsid w:val="006303FA"/>
    <w:rPr>
      <w:rFonts w:ascii="Tahoma" w:hAnsi="Tahoma" w:cs="Tahoma"/>
      <w:sz w:val="16"/>
      <w:szCs w:val="16"/>
    </w:rPr>
  </w:style>
  <w:style w:type="character" w:customStyle="1" w:styleId="BalloonTextChar">
    <w:name w:val="Balloon Text Char"/>
    <w:basedOn w:val="DefaultParagraphFont"/>
    <w:link w:val="BalloonText"/>
    <w:rsid w:val="00630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3FA"/>
    <w:rPr>
      <w:b/>
      <w:color w:val="660033"/>
      <w:spacing w:val="0"/>
    </w:rPr>
  </w:style>
  <w:style w:type="paragraph" w:customStyle="1" w:styleId="Nameditemlist">
    <w:name w:val="Named item list"/>
    <w:basedOn w:val="BodyText"/>
    <w:qFormat/>
    <w:rsid w:val="006303FA"/>
    <w:pPr>
      <w:tabs>
        <w:tab w:val="left" w:pos="2835"/>
      </w:tabs>
      <w:ind w:left="2835" w:hanging="2835"/>
    </w:pPr>
  </w:style>
  <w:style w:type="paragraph" w:customStyle="1" w:styleId="BodyTextnopadding">
    <w:name w:val="Body Text no padding"/>
    <w:basedOn w:val="BodyText"/>
    <w:qFormat/>
    <w:rsid w:val="006303FA"/>
    <w:pPr>
      <w:spacing w:before="0" w:after="0"/>
    </w:pPr>
  </w:style>
  <w:style w:type="paragraph" w:customStyle="1" w:styleId="BodyTextBold">
    <w:name w:val="Body Text Bold"/>
    <w:basedOn w:val="BodyText"/>
    <w:qFormat/>
    <w:rsid w:val="006303FA"/>
    <w:rPr>
      <w:b/>
    </w:rPr>
  </w:style>
  <w:style w:type="character" w:styleId="Hyperlink">
    <w:name w:val="Hyperlink"/>
    <w:basedOn w:val="DefaultParagraphFont"/>
    <w:uiPriority w:val="99"/>
    <w:unhideWhenUsed/>
    <w:rsid w:val="00384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6324</Characters>
  <Application>Microsoft Office Word</Application>
  <DocSecurity>0</DocSecurity>
  <Lines>186</Lines>
  <Paragraphs>119</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FWPTMM4203 Install and commission CNC software</dc:title>
  <dc:subject>Approved</dc:subject>
  <dc:creator>Skills Insight</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