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0AF" w:rsidP="005B3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FWPTMM3219 Develop knowledge of reconstituted wood panel production</w:t>
      </w:r>
      <w:r>
        <w:fldChar w:fldCharType="end"/>
      </w:r>
    </w:p>
    <w:p w:rsidR="005B30AF" w:rsidP="005B30AF">
      <w:pPr>
        <w:pStyle w:val="Version"/>
        <w:sectPr w:rsidSect="00AE6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4B3" w:rsidP="00AE64B3">
      <w:pPr>
        <w:pStyle w:val="SuperHeading"/>
      </w:pPr>
      <w:r w:rsidRPr="00AE64B3">
        <w:t>Assessment Requirements for FWPTMM3219 Develop knowledge of reconstituted wood panel production</w:t>
      </w:r>
    </w:p>
    <w:p w:rsidR="00000000" w:rsidRPr="00AE64B3" w:rsidP="00AE64B3">
      <w:pPr>
        <w:pStyle w:val="Heading1"/>
      </w:pPr>
      <w:bookmarkStart w:id="1" w:name="O_1242459"/>
      <w:bookmarkEnd w:id="1"/>
      <w:r w:rsidRPr="00AE64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B3">
            <w:pPr>
              <w:pStyle w:val="BodyTextBold"/>
              <w:rPr>
                <w:lang w:val="en-NZ"/>
              </w:rPr>
            </w:pPr>
            <w:r w:rsidRPr="00AE64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B3">
            <w:pPr>
              <w:pStyle w:val="BodyTextBold"/>
              <w:rPr>
                <w:lang w:val="en-NZ"/>
              </w:rPr>
            </w:pPr>
            <w:r w:rsidRPr="00AE64B3">
              <w:t>Comments</w:t>
            </w:r>
          </w:p>
        </w:tc>
      </w:tr>
      <w:tr w:rsidTr="00AE6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4B3">
            <w:pPr>
              <w:pStyle w:val="BodyText"/>
              <w:rPr>
                <w:lang w:val="en-NZ"/>
              </w:rPr>
            </w:pPr>
            <w:r w:rsidRPr="00AE64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4B3" w:rsidP="00AE64B3">
            <w:pPr>
              <w:pStyle w:val="BodyText"/>
            </w:pPr>
            <w:r w:rsidRPr="00AE64B3">
              <w:t>This version released with FWP Forest and Wood Products Training Package Version 8.0.</w:t>
            </w:r>
          </w:p>
        </w:tc>
      </w:tr>
    </w:tbl>
    <w:p w:rsidR="00000000" w:rsidRPr="00AE64B3" w:rsidP="00AE64B3">
      <w:pPr>
        <w:pStyle w:val="BodyText"/>
      </w:pPr>
    </w:p>
    <w:p w:rsidR="00000000" w:rsidRPr="00AE64B3" w:rsidP="00AE64B3">
      <w:pPr>
        <w:pStyle w:val="AllowPageBreak"/>
      </w:pPr>
    </w:p>
    <w:p w:rsidR="00000000" w:rsidRPr="00AE64B3" w:rsidP="00AE64B3">
      <w:pPr>
        <w:pStyle w:val="Heading1"/>
      </w:pPr>
      <w:bookmarkStart w:id="2" w:name="O_1242460"/>
      <w:bookmarkEnd w:id="2"/>
      <w:r w:rsidRPr="00AE64B3">
        <w:t>Performance Evidence</w:t>
      </w:r>
    </w:p>
    <w:p w:rsidR="00000000" w:rsidRPr="00AE64B3" w:rsidP="005B30AF">
      <w:pPr>
        <w:pStyle w:val="BodyText"/>
      </w:pPr>
      <w:r w:rsidRPr="00AE64B3">
        <w:t xml:space="preserve">An individual demonstrating competency must satisfy all of the elements and performance criteria in this unit. </w:t>
      </w:r>
    </w:p>
    <w:p w:rsidR="00000000" w:rsidRPr="00AE64B3" w:rsidP="005B30AF">
      <w:pPr>
        <w:pStyle w:val="BodyText"/>
      </w:pPr>
      <w:r w:rsidRPr="00AE64B3">
        <w:t>There must be evidence that the individual has researched one reconstituted wood panel product selected f</w:t>
      </w:r>
      <w:r w:rsidRPr="00AE64B3">
        <w:t>rom the following:</w:t>
      </w:r>
    </w:p>
    <w:p w:rsidR="00000000" w:rsidRPr="00AE64B3" w:rsidP="00AE64B3">
      <w:pPr>
        <w:pStyle w:val="ListBullet"/>
      </w:pPr>
      <w:r w:rsidRPr="00AE64B3">
        <w:t>chipboard</w:t>
      </w:r>
    </w:p>
    <w:p w:rsidR="00000000" w:rsidRPr="00AE64B3" w:rsidP="00AE64B3">
      <w:pPr>
        <w:pStyle w:val="ListBullet"/>
      </w:pPr>
      <w:r w:rsidRPr="00AE64B3">
        <w:t xml:space="preserve">hardboard </w:t>
      </w:r>
    </w:p>
    <w:p w:rsidR="00000000" w:rsidRPr="00AE64B3" w:rsidP="00AE64B3">
      <w:pPr>
        <w:pStyle w:val="ListBullet"/>
      </w:pPr>
      <w:r w:rsidRPr="00AE64B3">
        <w:t>medium or high-density fibre board (MDF)</w:t>
      </w:r>
    </w:p>
    <w:p w:rsidR="00000000" w:rsidRPr="00AE64B3" w:rsidP="00AE64B3">
      <w:pPr>
        <w:pStyle w:val="ListBullet"/>
      </w:pPr>
      <w:r w:rsidRPr="00AE64B3">
        <w:t xml:space="preserve">oriented strand board (OSB) </w:t>
      </w:r>
    </w:p>
    <w:p w:rsidR="00000000" w:rsidRPr="00AE64B3" w:rsidP="00AE64B3">
      <w:pPr>
        <w:pStyle w:val="ListBullet"/>
      </w:pPr>
      <w:r w:rsidRPr="00AE64B3">
        <w:t xml:space="preserve">particle board </w:t>
      </w:r>
    </w:p>
    <w:p w:rsidR="00000000" w:rsidRPr="00AE64B3" w:rsidP="00AE64B3">
      <w:pPr>
        <w:pStyle w:val="BodyText"/>
      </w:pPr>
    </w:p>
    <w:p w:rsidR="00000000" w:rsidRPr="00AE64B3" w:rsidP="005B30AF">
      <w:pPr>
        <w:pStyle w:val="BodyText"/>
      </w:pPr>
      <w:r w:rsidRPr="00AE64B3">
        <w:t xml:space="preserve">In the performing this task, the individual has identified: </w:t>
      </w:r>
    </w:p>
    <w:p w:rsidR="00000000" w:rsidRPr="00AE64B3" w:rsidP="00AE64B3">
      <w:pPr>
        <w:pStyle w:val="ListBullet"/>
      </w:pPr>
      <w:r w:rsidRPr="00AE64B3">
        <w:t xml:space="preserve">legislation, standards and codes of practice relevant to reconstituted wood panel production </w:t>
      </w:r>
    </w:p>
    <w:p w:rsidR="00000000" w:rsidRPr="00AE64B3" w:rsidP="00AE64B3">
      <w:pPr>
        <w:pStyle w:val="ListBullet"/>
      </w:pPr>
      <w:r w:rsidRPr="00AE64B3">
        <w:t>two mechanical and physical properties of the reconstituted wood panel product</w:t>
      </w:r>
    </w:p>
    <w:p w:rsidR="00000000" w:rsidRPr="00AE64B3" w:rsidP="00AE64B3">
      <w:pPr>
        <w:pStyle w:val="ListBullet"/>
      </w:pPr>
      <w:r w:rsidRPr="00AE64B3">
        <w:t>one application of reconstituted wood panel product in the building and constructio</w:t>
      </w:r>
      <w:r w:rsidRPr="00AE64B3">
        <w:t>n industry</w:t>
      </w:r>
    </w:p>
    <w:p w:rsidR="00000000" w:rsidRPr="00AE64B3" w:rsidP="00AE64B3">
      <w:pPr>
        <w:pStyle w:val="ListBullet"/>
      </w:pPr>
      <w:r w:rsidRPr="00AE64B3">
        <w:t>one advantage and one disadvantage of using reconstituted wood panel product in building and construction</w:t>
      </w:r>
    </w:p>
    <w:p w:rsidR="00000000" w:rsidRPr="00AE64B3" w:rsidP="00AE64B3">
      <w:pPr>
        <w:pStyle w:val="ListBullet"/>
      </w:pPr>
      <w:r w:rsidRPr="00AE64B3">
        <w:t>production workflow for reconstituted wood panel product and two factors that may affect workflow performance</w:t>
      </w:r>
    </w:p>
    <w:p w:rsidR="00000000" w:rsidRPr="00AE64B3" w:rsidP="00AE64B3">
      <w:pPr>
        <w:pStyle w:val="ListBullet"/>
      </w:pPr>
      <w:r w:rsidRPr="00AE64B3">
        <w:t xml:space="preserve">one type of adhesive and one </w:t>
      </w:r>
      <w:r w:rsidRPr="00AE64B3">
        <w:t>type of adhesive system used in the production of reconstituted wood panel product</w:t>
      </w:r>
    </w:p>
    <w:p w:rsidR="00000000" w:rsidRPr="00AE64B3" w:rsidP="00AE64B3">
      <w:pPr>
        <w:pStyle w:val="ListBullet"/>
      </w:pPr>
      <w:r w:rsidRPr="00AE64B3">
        <w:t>properties and one potential hazard of one adhesive product used in production of reconstituted wood panel product</w:t>
      </w:r>
    </w:p>
    <w:p w:rsidR="00000000" w:rsidRPr="00AE64B3" w:rsidP="00AE64B3">
      <w:pPr>
        <w:pStyle w:val="ListBullet"/>
      </w:pPr>
      <w:r w:rsidRPr="00AE64B3">
        <w:t>three examples of quality control check points in producti</w:t>
      </w:r>
      <w:r w:rsidRPr="00AE64B3">
        <w:t>on of reconstituted wood panel product</w:t>
      </w:r>
    </w:p>
    <w:p w:rsidR="00000000" w:rsidRPr="00AE64B3" w:rsidP="00AE64B3">
      <w:pPr>
        <w:pStyle w:val="ListBullet"/>
      </w:pPr>
      <w:r w:rsidRPr="00AE64B3">
        <w:t>three factors that may affect adhesion quality in production of reconstituted wood panel product.</w:t>
      </w:r>
    </w:p>
    <w:p w:rsidR="00000000" w:rsidRPr="00AE64B3" w:rsidP="00AE64B3">
      <w:pPr>
        <w:pStyle w:val="AllowPageBreak"/>
      </w:pPr>
    </w:p>
    <w:p w:rsidR="00000000" w:rsidRPr="00AE64B3" w:rsidP="00AE64B3">
      <w:pPr>
        <w:pStyle w:val="Heading1"/>
      </w:pPr>
      <w:bookmarkStart w:id="3" w:name="O_1242461"/>
      <w:bookmarkEnd w:id="3"/>
      <w:r w:rsidRPr="00AE64B3">
        <w:t>Knowledge Evidence</w:t>
      </w:r>
    </w:p>
    <w:p w:rsidR="00000000" w:rsidRPr="00AE64B3" w:rsidP="005B30AF">
      <w:pPr>
        <w:pStyle w:val="BodyText"/>
      </w:pPr>
      <w:r w:rsidRPr="00AE64B3">
        <w:t>An individual must be able to demonstrate the knowledge required to perform the t</w:t>
      </w:r>
      <w:r w:rsidRPr="00AE64B3">
        <w:t>asks outlined in the elements and performance criteria of this unit. This includes knowledge of:</w:t>
      </w:r>
    </w:p>
    <w:p w:rsidR="00000000" w:rsidRPr="00AE64B3" w:rsidP="00AE64B3">
      <w:pPr>
        <w:pStyle w:val="ListBullet"/>
      </w:pPr>
      <w:r w:rsidRPr="00AE64B3">
        <w:t>mechanical and physical properties of reconstituted wood panel product, including:</w:t>
      </w:r>
    </w:p>
    <w:p w:rsidR="00000000" w:rsidRPr="00AE64B3" w:rsidP="00AE64B3">
      <w:pPr>
        <w:pStyle w:val="ListBullet2"/>
      </w:pPr>
      <w:r w:rsidRPr="00AE64B3">
        <w:t>Australian Standard specification for dimensions</w:t>
      </w:r>
    </w:p>
    <w:p w:rsidR="00000000" w:rsidRPr="00AE64B3" w:rsidP="00AE64B3">
      <w:pPr>
        <w:pStyle w:val="ListBullet2"/>
      </w:pPr>
      <w:r w:rsidRPr="00AE64B3">
        <w:t>moisture properties</w:t>
      </w:r>
    </w:p>
    <w:p w:rsidR="00000000" w:rsidRPr="00AE64B3" w:rsidP="00AE64B3">
      <w:pPr>
        <w:pStyle w:val="ListBullet2"/>
      </w:pPr>
      <w:r w:rsidRPr="00AE64B3">
        <w:t>absorption and swelling</w:t>
      </w:r>
    </w:p>
    <w:p w:rsidR="00000000" w:rsidRPr="00AE64B3" w:rsidP="00AE64B3">
      <w:pPr>
        <w:pStyle w:val="ListBullet2"/>
      </w:pPr>
      <w:r w:rsidRPr="00AE64B3">
        <w:t>dimensional changes</w:t>
      </w:r>
    </w:p>
    <w:p w:rsidR="00000000" w:rsidRPr="00AE64B3" w:rsidP="00AE64B3">
      <w:pPr>
        <w:pStyle w:val="ListBullet2"/>
      </w:pPr>
      <w:r w:rsidRPr="00AE64B3">
        <w:t>thermal properties</w:t>
      </w:r>
    </w:p>
    <w:p w:rsidR="00000000" w:rsidRPr="00AE64B3" w:rsidP="00AE64B3">
      <w:pPr>
        <w:pStyle w:val="ListBullet2"/>
      </w:pPr>
      <w:r w:rsidRPr="00AE64B3">
        <w:t>acoustic properties</w:t>
      </w:r>
    </w:p>
    <w:p w:rsidR="00000000" w:rsidRPr="00AE64B3" w:rsidP="00AE64B3">
      <w:pPr>
        <w:pStyle w:val="ListBullet2"/>
      </w:pPr>
      <w:r w:rsidRPr="00AE64B3">
        <w:t>bio-deterioration</w:t>
      </w:r>
    </w:p>
    <w:p w:rsidR="00000000" w:rsidRPr="00AE64B3" w:rsidP="00AE64B3">
      <w:pPr>
        <w:pStyle w:val="ListBullet"/>
      </w:pPr>
      <w:r w:rsidRPr="00AE64B3">
        <w:t xml:space="preserve">key requirements of legislation, standards and codes of practice, including National Construction Code, relevant to reconstituted wood panel production </w:t>
      </w:r>
    </w:p>
    <w:p w:rsidR="00000000" w:rsidRPr="00AE64B3" w:rsidP="00AE64B3">
      <w:pPr>
        <w:pStyle w:val="ListBullet"/>
      </w:pPr>
      <w:r w:rsidRPr="00AE64B3">
        <w:t>a</w:t>
      </w:r>
      <w:r w:rsidRPr="00AE64B3">
        <w:t>pplication of reconstituted wood panel product in building and construction, including:</w:t>
      </w:r>
    </w:p>
    <w:p w:rsidR="00000000" w:rsidRPr="00AE64B3" w:rsidP="00AE64B3">
      <w:pPr>
        <w:pStyle w:val="ListBullet2"/>
      </w:pPr>
      <w:r w:rsidRPr="00AE64B3">
        <w:t>uses of product</w:t>
      </w:r>
    </w:p>
    <w:p w:rsidR="00000000" w:rsidRPr="00AE64B3" w:rsidP="00AE64B3">
      <w:pPr>
        <w:pStyle w:val="ListBullet2"/>
      </w:pPr>
      <w:r w:rsidRPr="00AE64B3">
        <w:t>advantages of use in building and construction:</w:t>
      </w:r>
    </w:p>
    <w:p w:rsidR="00000000" w:rsidRPr="00AE64B3" w:rsidP="00AE64B3">
      <w:pPr>
        <w:pStyle w:val="ListBullet2"/>
      </w:pPr>
      <w:r w:rsidRPr="00AE64B3">
        <w:t>disadvantages of use in building and construction</w:t>
      </w:r>
    </w:p>
    <w:p w:rsidR="00000000" w:rsidRPr="00AE64B3" w:rsidP="00AE64B3">
      <w:pPr>
        <w:pStyle w:val="ListBullet"/>
      </w:pPr>
      <w:r w:rsidRPr="00AE64B3">
        <w:t xml:space="preserve">stages involved in production of reconstituted wood </w:t>
      </w:r>
      <w:r w:rsidRPr="00AE64B3">
        <w:t>panel product, including:</w:t>
      </w:r>
    </w:p>
    <w:p w:rsidR="00000000" w:rsidRPr="00AE64B3" w:rsidP="00AE64B3">
      <w:pPr>
        <w:pStyle w:val="ListBullet2"/>
      </w:pPr>
      <w:r w:rsidRPr="00AE64B3">
        <w:t>raw material procurement or generation</w:t>
      </w:r>
    </w:p>
    <w:p w:rsidR="00000000" w:rsidRPr="00AE64B3" w:rsidP="00AE64B3">
      <w:pPr>
        <w:pStyle w:val="ListBullet2"/>
      </w:pPr>
      <w:r w:rsidRPr="00AE64B3">
        <w:t>particle preparation</w:t>
      </w:r>
    </w:p>
    <w:p w:rsidR="00000000" w:rsidRPr="00AE64B3" w:rsidP="00AE64B3">
      <w:pPr>
        <w:pStyle w:val="ListBullet2"/>
      </w:pPr>
      <w:r w:rsidRPr="00AE64B3">
        <w:t>drying</w:t>
      </w:r>
    </w:p>
    <w:p w:rsidR="00000000" w:rsidRPr="00AE64B3" w:rsidP="00AE64B3">
      <w:pPr>
        <w:pStyle w:val="ListBullet2"/>
      </w:pPr>
      <w:r w:rsidRPr="00AE64B3">
        <w:t>blending with adhesive and sometimes wax</w:t>
      </w:r>
    </w:p>
    <w:p w:rsidR="00000000" w:rsidRPr="00AE64B3" w:rsidP="00AE64B3">
      <w:pPr>
        <w:pStyle w:val="ListBullet2"/>
      </w:pPr>
      <w:r w:rsidRPr="00AE64B3">
        <w:t>forming</w:t>
      </w:r>
    </w:p>
    <w:p w:rsidR="00000000" w:rsidRPr="00AE64B3" w:rsidP="00AE64B3">
      <w:pPr>
        <w:pStyle w:val="ListBullet2"/>
      </w:pPr>
      <w:r w:rsidRPr="00AE64B3">
        <w:t>pressing</w:t>
      </w:r>
    </w:p>
    <w:p w:rsidR="00000000" w:rsidRPr="00AE64B3" w:rsidP="00AE64B3">
      <w:pPr>
        <w:pStyle w:val="ListBullet2"/>
      </w:pPr>
      <w:r w:rsidRPr="00AE64B3">
        <w:t>finishing</w:t>
      </w:r>
    </w:p>
    <w:p w:rsidR="00000000" w:rsidRPr="00AE64B3" w:rsidP="00AE64B3">
      <w:pPr>
        <w:pStyle w:val="ListBullet"/>
      </w:pPr>
      <w:r w:rsidRPr="00AE64B3">
        <w:t>factors impacting on workflow in production of reconstituted wood panel product, including:</w:t>
      </w:r>
    </w:p>
    <w:p w:rsidR="00000000" w:rsidRPr="00AE64B3" w:rsidP="00AE64B3">
      <w:pPr>
        <w:pStyle w:val="ListBullet2"/>
      </w:pPr>
      <w:r w:rsidRPr="00AE64B3">
        <w:t>availability of raw materials</w:t>
      </w:r>
    </w:p>
    <w:p w:rsidR="00000000" w:rsidRPr="00AE64B3" w:rsidP="00AE64B3">
      <w:pPr>
        <w:pStyle w:val="ListBullet2"/>
      </w:pPr>
      <w:r w:rsidRPr="00AE64B3">
        <w:t>operational, supervisory and management skills</w:t>
      </w:r>
    </w:p>
    <w:p w:rsidR="00000000" w:rsidRPr="00AE64B3" w:rsidP="00AE64B3">
      <w:pPr>
        <w:pStyle w:val="ListBullet2"/>
      </w:pPr>
      <w:r w:rsidRPr="00AE64B3">
        <w:t>access to and maintenance of plant and equipment</w:t>
      </w:r>
    </w:p>
    <w:p w:rsidR="00000000" w:rsidRPr="00AE64B3" w:rsidP="00AE64B3">
      <w:pPr>
        <w:pStyle w:val="ListBullet"/>
      </w:pPr>
      <w:r w:rsidRPr="00AE64B3">
        <w:t>types, properties and hazards of adhesives used in production of reconstituted wood panel product</w:t>
      </w:r>
    </w:p>
    <w:p w:rsidR="00000000" w:rsidRPr="00AE64B3" w:rsidP="00AE64B3">
      <w:pPr>
        <w:pStyle w:val="ListBullet"/>
      </w:pPr>
      <w:r w:rsidRPr="00AE64B3">
        <w:t>types and applications of adhes</w:t>
      </w:r>
      <w:r w:rsidRPr="00AE64B3">
        <w:t>ive systems used in production of reconstituted wood panel product</w:t>
      </w:r>
    </w:p>
    <w:p w:rsidR="00000000" w:rsidRPr="00AE64B3" w:rsidP="00AE64B3">
      <w:pPr>
        <w:pStyle w:val="ListBullet"/>
      </w:pPr>
      <w:r w:rsidRPr="00AE64B3">
        <w:t>quality control check points in production process for reconstituted wood panel product</w:t>
      </w:r>
    </w:p>
    <w:p w:rsidR="00000000" w:rsidRPr="00AE64B3" w:rsidP="00AE64B3">
      <w:pPr>
        <w:pStyle w:val="ListBullet"/>
      </w:pPr>
      <w:r w:rsidRPr="00AE64B3">
        <w:t>quality parameters and process data collected and monitored during production process</w:t>
      </w:r>
    </w:p>
    <w:p w:rsidR="00000000" w:rsidRPr="00AE64B3" w:rsidP="00AE64B3">
      <w:pPr>
        <w:pStyle w:val="ListBullet"/>
      </w:pPr>
      <w:r w:rsidRPr="00AE64B3">
        <w:t>defects in reco</w:t>
      </w:r>
      <w:r w:rsidRPr="00AE64B3">
        <w:t>nstituted wood panel product</w:t>
      </w:r>
    </w:p>
    <w:p w:rsidR="00000000" w:rsidRPr="00AE64B3" w:rsidP="00AE64B3">
      <w:pPr>
        <w:pStyle w:val="ListBullet"/>
      </w:pPr>
      <w:r w:rsidRPr="00AE64B3">
        <w:t>factors that may affect adhesion quality in production of reconstituted wood panel product</w:t>
      </w:r>
    </w:p>
    <w:p w:rsidR="00000000" w:rsidRPr="00AE64B3" w:rsidP="00AE64B3">
      <w:pPr>
        <w:pStyle w:val="ListBullet"/>
      </w:pPr>
      <w:r w:rsidRPr="00AE64B3">
        <w:t>safety and environmental hazards associated with production of reconstituted wood panel product.</w:t>
      </w:r>
    </w:p>
    <w:p w:rsidR="00000000" w:rsidRPr="00AE64B3" w:rsidP="00AE64B3">
      <w:pPr>
        <w:pStyle w:val="AllowPageBreak"/>
      </w:pPr>
    </w:p>
    <w:p w:rsidR="00000000" w:rsidRPr="00AE64B3" w:rsidP="00AE64B3">
      <w:pPr>
        <w:pStyle w:val="Heading1"/>
      </w:pPr>
      <w:bookmarkStart w:id="4" w:name="O_1242462"/>
      <w:bookmarkEnd w:id="4"/>
      <w:r w:rsidRPr="00AE64B3">
        <w:t>Assessment Conditions</w:t>
      </w:r>
    </w:p>
    <w:p w:rsidR="00000000" w:rsidRPr="00AE64B3" w:rsidP="005B30AF">
      <w:pPr>
        <w:pStyle w:val="BodyText"/>
      </w:pPr>
      <w:r w:rsidRPr="00AE64B3">
        <w:t xml:space="preserve">Assessment of the skills in this unit of competency must take place under the following conditions: </w:t>
      </w:r>
    </w:p>
    <w:p w:rsidR="00000000" w:rsidRPr="00AE64B3" w:rsidP="00AE64B3">
      <w:pPr>
        <w:pStyle w:val="ListBullet"/>
      </w:pPr>
      <w:r w:rsidRPr="00AE64B3">
        <w:t>resources, equipment and materials:</w:t>
      </w:r>
    </w:p>
    <w:p w:rsidR="00000000" w:rsidRPr="00AE64B3" w:rsidP="00AE64B3">
      <w:pPr>
        <w:pStyle w:val="ListBullet2"/>
      </w:pPr>
      <w:r w:rsidRPr="00AE64B3">
        <w:t>reference materials on production process for reconstituted wood panel product and adhesives an</w:t>
      </w:r>
      <w:r w:rsidRPr="00AE64B3">
        <w:t>d adhesive systems used in production of reconstituted wood product</w:t>
      </w:r>
    </w:p>
    <w:p w:rsidR="00000000" w:rsidRPr="00AE64B3" w:rsidP="00AE64B3">
      <w:pPr>
        <w:pStyle w:val="ListBullet2"/>
      </w:pPr>
      <w:r w:rsidRPr="00AE64B3">
        <w:t>internet access and computer software and hardware for accessing technical information on production of reconstituted wood panel product</w:t>
      </w:r>
    </w:p>
    <w:p w:rsidR="00000000" w:rsidRPr="00AE64B3" w:rsidP="00AE64B3">
      <w:pPr>
        <w:pStyle w:val="ListBullet"/>
      </w:pPr>
      <w:r w:rsidRPr="00AE64B3">
        <w:t>specifications:</w:t>
      </w:r>
    </w:p>
    <w:p w:rsidR="00000000" w:rsidRPr="00AE64B3" w:rsidP="00AE64B3">
      <w:pPr>
        <w:pStyle w:val="ListBullet2"/>
      </w:pPr>
      <w:r w:rsidRPr="00AE64B3">
        <w:t>sections of National Construction</w:t>
      </w:r>
      <w:r w:rsidRPr="00AE64B3">
        <w:t xml:space="preserve"> Code related to application of reconstituted wood panel product in building and construction.</w:t>
      </w:r>
    </w:p>
    <w:p w:rsidR="005B30AF" w:rsidP="005B30AF">
      <w:pPr>
        <w:pStyle w:val="BodyText"/>
      </w:pPr>
      <w:r w:rsidRPr="00AE64B3">
        <w:t>Assessors of this unit must satisfy the requirements for assessors in applicable vocational education and training legislation, frameworks and/or standards.</w:t>
      </w:r>
    </w:p>
    <w:p w:rsidR="00000000" w:rsidRPr="00AE64B3" w:rsidP="00AE64B3">
      <w:pPr>
        <w:pStyle w:val="Heading1"/>
      </w:pPr>
      <w:bookmarkStart w:id="5" w:name="O_1242465"/>
      <w:bookmarkEnd w:id="5"/>
      <w:r w:rsidRPr="00AE64B3">
        <w:t>Links</w:t>
      </w:r>
    </w:p>
    <w:p w:rsidR="00000000" w:rsidRPr="00AE64B3" w:rsidP="005B30AF">
      <w:pPr>
        <w:pStyle w:val="BodyText"/>
      </w:pPr>
      <w:r w:rsidRPr="00AE64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13B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64B3" w:rsidP="00AE64B3"/>
    <w:sectPr w:rsidSect="00AE6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B3" w:rsidRPr="005B30AF" w:rsidP="005B3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AF" w:rsidP="00AE6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0AF" w:rsidP="00AE6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30AF" w:rsidP="00AE6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4B3" w:rsidRPr="005B30AF" w:rsidP="005B3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AF" w:rsidRPr="002D2AF8" w:rsidP="00AE6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FWPTMM3219 Develop knowledge of reconstituted wood panel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B30AF" w:rsidP="00AE6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4E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242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44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4B3"/>
  </w:style>
  <w:style w:type="character" w:customStyle="1" w:styleId="Heading1Char">
    <w:name w:val="Heading 1 Char"/>
    <w:basedOn w:val="DefaultParagraphFont"/>
    <w:link w:val="Heading1"/>
    <w:rsid w:val="00AE6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4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64B3"/>
    <w:rPr>
      <w:b/>
    </w:rPr>
  </w:style>
  <w:style w:type="character" w:customStyle="1" w:styleId="Heading2Char">
    <w:name w:val="Heading 2 Char"/>
    <w:basedOn w:val="DefaultParagraphFont"/>
    <w:link w:val="Heading2"/>
    <w:rsid w:val="00AE6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4B3"/>
    <w:rPr>
      <w:b/>
      <w:spacing w:val="0"/>
    </w:rPr>
  </w:style>
  <w:style w:type="paragraph" w:customStyle="1" w:styleId="SuperTitle">
    <w:name w:val="SuperTitle"/>
    <w:basedOn w:val="Title"/>
    <w:rsid w:val="00AE6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4B3"/>
    <w:rPr>
      <w:i/>
    </w:rPr>
  </w:style>
  <w:style w:type="paragraph" w:styleId="Caption">
    <w:name w:val="caption"/>
    <w:basedOn w:val="BodyText"/>
    <w:next w:val="Normal"/>
    <w:qFormat/>
    <w:rsid w:val="00AE6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4B3"/>
  </w:style>
  <w:style w:type="paragraph" w:styleId="TableofFigures">
    <w:name w:val="table of figures"/>
    <w:basedOn w:val="Normal"/>
    <w:next w:val="Normal"/>
    <w:semiHidden/>
    <w:rsid w:val="00AE6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4B3"/>
    <w:rPr>
      <w:rFonts w:ascii="Wingdings" w:hAnsi="Wingdings"/>
    </w:rPr>
  </w:style>
  <w:style w:type="paragraph" w:customStyle="1" w:styleId="TableHeading">
    <w:name w:val="Table Heading"/>
    <w:basedOn w:val="HeadingBase"/>
    <w:rsid w:val="00AE6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4B3"/>
    <w:rPr>
      <w:color w:val="0033CC"/>
      <w:u w:val="none"/>
    </w:rPr>
  </w:style>
  <w:style w:type="paragraph" w:customStyle="1" w:styleId="BodyTextRight">
    <w:name w:val="Body Text Right"/>
    <w:basedOn w:val="BodyText"/>
    <w:rsid w:val="00AE6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4B3"/>
    <w:rPr>
      <w:sz w:val="32"/>
    </w:rPr>
  </w:style>
  <w:style w:type="paragraph" w:customStyle="1" w:styleId="HeadingProcedure">
    <w:name w:val="Heading Procedure"/>
    <w:basedOn w:val="HeadingBase"/>
    <w:next w:val="Normal"/>
    <w:rsid w:val="00AE6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4B3"/>
    <w:pPr>
      <w:spacing w:before="60" w:after="60"/>
    </w:pPr>
  </w:style>
  <w:style w:type="paragraph" w:styleId="ListContinue">
    <w:name w:val="List Continue"/>
    <w:basedOn w:val="List"/>
    <w:rsid w:val="00AE64B3"/>
    <w:pPr>
      <w:ind w:firstLine="0"/>
    </w:pPr>
  </w:style>
  <w:style w:type="paragraph" w:customStyle="1" w:styleId="ListNote">
    <w:name w:val="List Note"/>
    <w:basedOn w:val="List"/>
    <w:rsid w:val="00AE6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4B3"/>
    <w:rPr>
      <w:rFonts w:ascii="Courier New" w:hAnsi="Courier New"/>
    </w:rPr>
  </w:style>
  <w:style w:type="paragraph" w:customStyle="1" w:styleId="NoteBullet">
    <w:name w:val="Note Bullet"/>
    <w:basedOn w:val="Note"/>
    <w:rsid w:val="00AE6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4B3"/>
    <w:rPr>
      <w:b/>
      <w:smallCaps/>
    </w:rPr>
  </w:style>
  <w:style w:type="paragraph" w:customStyle="1" w:styleId="TableListNumber">
    <w:name w:val="Table List Number"/>
    <w:basedOn w:val="ListNumber"/>
    <w:rsid w:val="00AE6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4B3"/>
    <w:pPr>
      <w:numPr>
        <w:numId w:val="9"/>
      </w:numPr>
    </w:pPr>
  </w:style>
  <w:style w:type="paragraph" w:customStyle="1" w:styleId="ListAlpha2">
    <w:name w:val="List Alpha 2"/>
    <w:basedOn w:val="List2"/>
    <w:rsid w:val="00AE64B3"/>
    <w:pPr>
      <w:numPr>
        <w:numId w:val="8"/>
      </w:numPr>
    </w:pPr>
  </w:style>
  <w:style w:type="paragraph" w:styleId="List2">
    <w:name w:val="List 2"/>
    <w:basedOn w:val="BodyText"/>
    <w:rsid w:val="00AE6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4B3"/>
    <w:pPr>
      <w:numPr>
        <w:numId w:val="4"/>
      </w:numPr>
    </w:pPr>
  </w:style>
  <w:style w:type="paragraph" w:styleId="ListContinue2">
    <w:name w:val="List Continue 2"/>
    <w:basedOn w:val="List2"/>
    <w:rsid w:val="00AE64B3"/>
    <w:pPr>
      <w:ind w:firstLine="0"/>
    </w:pPr>
  </w:style>
  <w:style w:type="paragraph" w:styleId="ListContinue3">
    <w:name w:val="List Continue 3"/>
    <w:basedOn w:val="List3"/>
    <w:rsid w:val="00AE64B3"/>
    <w:pPr>
      <w:ind w:left="1021" w:firstLine="0"/>
    </w:pPr>
  </w:style>
  <w:style w:type="paragraph" w:styleId="ListContinue4">
    <w:name w:val="List Continue 4"/>
    <w:basedOn w:val="List4"/>
    <w:rsid w:val="00AE64B3"/>
    <w:pPr>
      <w:ind w:firstLine="0"/>
    </w:pPr>
  </w:style>
  <w:style w:type="paragraph" w:styleId="ListContinue5">
    <w:name w:val="List Continue 5"/>
    <w:basedOn w:val="List5"/>
    <w:rsid w:val="00AE64B3"/>
    <w:pPr>
      <w:ind w:firstLine="0"/>
    </w:pPr>
  </w:style>
  <w:style w:type="paragraph" w:styleId="ListNumber3">
    <w:name w:val="List Number 3"/>
    <w:basedOn w:val="List3"/>
    <w:rsid w:val="00AE64B3"/>
    <w:pPr>
      <w:numPr>
        <w:numId w:val="5"/>
      </w:numPr>
    </w:pPr>
  </w:style>
  <w:style w:type="paragraph" w:styleId="ListNumber4">
    <w:name w:val="List Number 4"/>
    <w:basedOn w:val="List4"/>
    <w:rsid w:val="00AE64B3"/>
    <w:pPr>
      <w:numPr>
        <w:numId w:val="6"/>
      </w:numPr>
    </w:pPr>
  </w:style>
  <w:style w:type="paragraph" w:styleId="ListNumber5">
    <w:name w:val="List Number 5"/>
    <w:basedOn w:val="List5"/>
    <w:rsid w:val="00AE64B3"/>
    <w:pPr>
      <w:numPr>
        <w:numId w:val="7"/>
      </w:numPr>
    </w:pPr>
  </w:style>
  <w:style w:type="paragraph" w:styleId="BlockText">
    <w:name w:val="Block Text"/>
    <w:basedOn w:val="Normal"/>
    <w:rsid w:val="00AE6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4B3"/>
    <w:rPr>
      <w:sz w:val="16"/>
      <w:vertAlign w:val="superscript"/>
    </w:rPr>
  </w:style>
  <w:style w:type="character" w:customStyle="1" w:styleId="Symbols">
    <w:name w:val="Symbols"/>
    <w:basedOn w:val="DefaultParagraphFont"/>
    <w:rsid w:val="00AE64B3"/>
    <w:rPr>
      <w:rFonts w:ascii="Symbol" w:hAnsi="Symbol"/>
    </w:rPr>
  </w:style>
  <w:style w:type="character" w:customStyle="1" w:styleId="MenuOptions">
    <w:name w:val="Menu Options"/>
    <w:basedOn w:val="DefaultParagraphFont"/>
    <w:rsid w:val="00AE6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4B3"/>
    <w:rPr>
      <w:b/>
    </w:rPr>
  </w:style>
  <w:style w:type="character" w:customStyle="1" w:styleId="Underlined">
    <w:name w:val="Underlined"/>
    <w:basedOn w:val="DefaultParagraphFont"/>
    <w:rsid w:val="00AE64B3"/>
    <w:rPr>
      <w:u w:val="single"/>
    </w:rPr>
  </w:style>
  <w:style w:type="paragraph" w:customStyle="1" w:styleId="TableBodyTextRight">
    <w:name w:val="Table Body Text Right"/>
    <w:basedOn w:val="TableBodyText"/>
    <w:rsid w:val="00AE6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4B3"/>
    <w:rPr>
      <w:sz w:val="18"/>
    </w:rPr>
  </w:style>
  <w:style w:type="paragraph" w:customStyle="1" w:styleId="BodySmallRight">
    <w:name w:val="Body Small Right"/>
    <w:basedOn w:val="BodyTextRight"/>
    <w:rsid w:val="00AE64B3"/>
    <w:rPr>
      <w:sz w:val="18"/>
      <w:szCs w:val="18"/>
    </w:rPr>
  </w:style>
  <w:style w:type="paragraph" w:customStyle="1" w:styleId="MarginEdition">
    <w:name w:val="Margin Edition"/>
    <w:basedOn w:val="MarginNote"/>
    <w:rsid w:val="00AE6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4B3"/>
    <w:rPr>
      <w:sz w:val="2"/>
      <w:szCs w:val="2"/>
    </w:rPr>
  </w:style>
  <w:style w:type="character" w:customStyle="1" w:styleId="Small">
    <w:name w:val="Small"/>
    <w:basedOn w:val="DefaultParagraphFont"/>
    <w:rsid w:val="00AE64B3"/>
    <w:rPr>
      <w:sz w:val="16"/>
    </w:rPr>
  </w:style>
  <w:style w:type="paragraph" w:customStyle="1" w:styleId="WideTable">
    <w:name w:val="Wide Table"/>
    <w:basedOn w:val="Normal"/>
    <w:rsid w:val="00AE6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4B3"/>
  </w:style>
  <w:style w:type="paragraph" w:styleId="Quote">
    <w:name w:val="Quote"/>
    <w:basedOn w:val="Heading1"/>
    <w:link w:val="QuoteChar"/>
    <w:qFormat/>
    <w:rsid w:val="00AE6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4B3"/>
    <w:pPr>
      <w:pageBreakBefore/>
    </w:pPr>
  </w:style>
  <w:style w:type="paragraph" w:customStyle="1" w:styleId="Border">
    <w:name w:val="Border"/>
    <w:basedOn w:val="Normal"/>
    <w:qFormat/>
    <w:rsid w:val="00AE6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4B3"/>
    <w:rPr>
      <w:u w:val="single"/>
    </w:rPr>
  </w:style>
  <w:style w:type="character" w:customStyle="1" w:styleId="BoldandItalics">
    <w:name w:val="Bold and Italics"/>
    <w:qFormat/>
    <w:rsid w:val="00AE64B3"/>
    <w:rPr>
      <w:b/>
      <w:i/>
      <w:u w:val="none"/>
    </w:rPr>
  </w:style>
  <w:style w:type="paragraph" w:styleId="BalloonText">
    <w:name w:val="Balloon Text"/>
    <w:basedOn w:val="Normal"/>
    <w:link w:val="BalloonTextChar"/>
    <w:rsid w:val="00AE6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4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3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4011</Characters>
  <Application>Microsoft Office Word</Application>
  <DocSecurity>0</DocSecurity>
  <Lines>108</Lines>
  <Paragraphs>82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FWPTMM3219 Develop knowledge of reconstituted wood panel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