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53B" w:rsidP="00057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FWPTMM3210 Convert timber</w:t>
      </w:r>
      <w:r>
        <w:fldChar w:fldCharType="end"/>
      </w:r>
    </w:p>
    <w:p w:rsidR="0005753B" w:rsidP="0005753B">
      <w:pPr>
        <w:pStyle w:val="Version"/>
        <w:sectPr w:rsidSect="00CC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360" w:rsidP="00CC3360">
      <w:pPr>
        <w:pStyle w:val="SuperHeading"/>
      </w:pPr>
      <w:r w:rsidRPr="00CC3360">
        <w:t>FWPTMM3210 Convert timber</w:t>
      </w:r>
    </w:p>
    <w:p w:rsidR="00000000" w:rsidRPr="00CC3360" w:rsidP="00CC3360">
      <w:pPr>
        <w:pStyle w:val="Heading1"/>
      </w:pPr>
      <w:bookmarkStart w:id="1" w:name="O_1048692"/>
      <w:bookmarkEnd w:id="1"/>
      <w:r w:rsidRPr="00CC3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Comments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This version released with FWP Forest and Wood Products Training Package Version 5.0.</w:t>
            </w:r>
          </w:p>
        </w:tc>
      </w:tr>
    </w:tbl>
    <w:p w:rsidR="00000000" w:rsidRPr="00CC3360" w:rsidP="00CC3360">
      <w:pPr>
        <w:pStyle w:val="BodyText"/>
      </w:pPr>
    </w:p>
    <w:p w:rsidR="00000000" w:rsidRPr="00CC3360" w:rsidP="00CC3360">
      <w:pPr>
        <w:pStyle w:val="AllowPageBreak"/>
      </w:pPr>
    </w:p>
    <w:p w:rsidR="00000000" w:rsidRPr="00CC3360" w:rsidP="00CC3360">
      <w:pPr>
        <w:pStyle w:val="Heading1"/>
      </w:pPr>
      <w:bookmarkStart w:id="2" w:name="O_1048693"/>
      <w:bookmarkEnd w:id="2"/>
      <w:r w:rsidRPr="00CC3360">
        <w:t>Application</w:t>
      </w:r>
    </w:p>
    <w:p w:rsidR="00000000" w:rsidRPr="00CC3360" w:rsidP="0005753B">
      <w:pPr>
        <w:pStyle w:val="BodyText"/>
      </w:pPr>
      <w:r w:rsidRPr="00CC3360">
        <w:t>This unit of competency describes the skills and knowledge required to prepare and re-sa</w:t>
      </w:r>
      <w:r w:rsidRPr="00CC3360">
        <w:t>w material to specified width and thickness with a power driven saw to optimise timber conversion and usability. This includes identifying requirements in a work order, following workplace health and safety procedures, planning timber conversion, producing</w:t>
      </w:r>
      <w:r w:rsidRPr="00CC3360">
        <w:t xml:space="preserve"> sawn boards and performing routine machine maintenance.</w:t>
      </w:r>
    </w:p>
    <w:p w:rsidR="00000000" w:rsidRPr="00CC3360" w:rsidP="0005753B">
      <w:pPr>
        <w:pStyle w:val="BodyText"/>
      </w:pPr>
      <w:r w:rsidRPr="00CC3360">
        <w:t>The unit applies to individuals who use sawing machines to convert timber in a timber processing or manufacturing facility.</w:t>
      </w:r>
    </w:p>
    <w:p w:rsidR="00000000" w:rsidRPr="00CC3360" w:rsidP="0005753B">
      <w:pPr>
        <w:pStyle w:val="BodyText"/>
      </w:pPr>
      <w:r w:rsidRPr="00CC3360">
        <w:t xml:space="preserve">No licensing, legislative or certification requirements apply to this unit </w:t>
      </w:r>
      <w:r w:rsidRPr="00CC3360">
        <w:t>at the time of publication.</w:t>
      </w:r>
    </w:p>
    <w:p w:rsidR="00000000" w:rsidRPr="00CC3360" w:rsidP="00CC3360">
      <w:pPr>
        <w:pStyle w:val="Heading1"/>
      </w:pPr>
      <w:bookmarkStart w:id="3" w:name="O_1048694"/>
      <w:bookmarkEnd w:id="3"/>
      <w:r w:rsidRPr="00CC3360">
        <w:t>Pre-requisite Unit</w:t>
      </w:r>
    </w:p>
    <w:p w:rsidR="00000000" w:rsidRPr="00CC3360" w:rsidP="0005753B">
      <w:pPr>
        <w:pStyle w:val="BodyText"/>
      </w:pPr>
      <w:r w:rsidRPr="00CC3360">
        <w:t>Nil</w:t>
      </w:r>
    </w:p>
    <w:p w:rsidR="00000000" w:rsidRPr="00CC3360" w:rsidP="00CC3360">
      <w:pPr>
        <w:pStyle w:val="Heading1"/>
      </w:pPr>
      <w:bookmarkStart w:id="4" w:name="O_1048696"/>
      <w:bookmarkEnd w:id="4"/>
      <w:r w:rsidRPr="00CC3360">
        <w:t>Unit Sector</w:t>
      </w:r>
    </w:p>
    <w:p w:rsidR="00000000" w:rsidRPr="00CC3360" w:rsidP="0005753B">
      <w:pPr>
        <w:pStyle w:val="List"/>
      </w:pPr>
      <w:r w:rsidRPr="00CC3360">
        <w:t>Timber Manufactured Products</w:t>
      </w:r>
    </w:p>
    <w:p w:rsidR="00000000" w:rsidRPr="00CC3360" w:rsidP="0005753B">
      <w:pPr>
        <w:pStyle w:val="List"/>
      </w:pPr>
      <w:r w:rsidRPr="00CC3360">
        <w:t>Timber Merchandising</w:t>
      </w:r>
    </w:p>
    <w:p w:rsidR="00000000" w:rsidRPr="00CC3360" w:rsidP="00CC3360">
      <w:pPr>
        <w:pStyle w:val="AllowPageBreak"/>
      </w:pPr>
    </w:p>
    <w:p w:rsidR="00000000" w:rsidRPr="00CC3360" w:rsidP="00CC3360">
      <w:pPr>
        <w:pStyle w:val="Heading1"/>
      </w:pPr>
      <w:bookmarkStart w:id="5" w:name="O_1048697"/>
      <w:bookmarkEnd w:id="5"/>
      <w:r w:rsidRPr="00CC33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7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Performance Criteria</w:t>
            </w:r>
          </w:p>
        </w:tc>
      </w:tr>
      <w:tr w:rsidTr="00057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7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1. Prepare for conversion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1.1 Review work order to determine job requirements and, where required, seek clarification</w:t>
            </w:r>
            <w:r w:rsidRPr="00CC3360">
              <w:t xml:space="preserve"> from appropriate personnel</w:t>
            </w:r>
          </w:p>
          <w:p w:rsidR="00000000" w:rsidRPr="00CC3360" w:rsidP="00CC3360">
            <w:pPr>
              <w:pStyle w:val="BodyText"/>
            </w:pPr>
            <w:r w:rsidRPr="00CC3360">
              <w:t xml:space="preserve">1.2 Review workplace health and safety procedures, including the use of personal protective equipment, equipment lock-out and safe manual </w:t>
            </w:r>
            <w:r w:rsidRPr="00CC3360">
              <w:t>handling techniques</w:t>
            </w:r>
          </w:p>
          <w:p w:rsidR="00000000" w:rsidRPr="00CC3360" w:rsidP="00CC3360">
            <w:pPr>
              <w:pStyle w:val="BodyText"/>
            </w:pPr>
            <w:r w:rsidRPr="00CC3360">
              <w:t>1.3 Identify, assess and take actions to mitigate risks and hazards as</w:t>
            </w:r>
            <w:r w:rsidRPr="00CC3360">
              <w:t>sociated with converting timber</w:t>
            </w:r>
          </w:p>
          <w:p w:rsidR="00000000" w:rsidRPr="00CC3360" w:rsidP="00CC3360">
            <w:pPr>
              <w:pStyle w:val="BodyText"/>
            </w:pPr>
            <w:r w:rsidRPr="00CC3360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CC3360" w:rsidP="00CC3360">
            <w:pPr>
              <w:pStyle w:val="BodyText"/>
            </w:pPr>
            <w:r w:rsidRPr="00CC3360">
              <w:t>1.5 Obtain type and quantity of material to be converted from storage location</w:t>
            </w:r>
          </w:p>
          <w:p w:rsidR="00000000" w:rsidRPr="00CC3360" w:rsidP="00CC3360">
            <w:pPr>
              <w:pStyle w:val="BodyText"/>
            </w:pPr>
            <w:r w:rsidRPr="00CC3360">
              <w:t>1.6 Select appropriate equipment, and check for operational effectiveness in line with manufacturer recommendations</w:t>
            </w:r>
          </w:p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1.7 Plan timber conversion and saw set-up according to work o</w:t>
            </w:r>
            <w:r w:rsidRPr="00CC3360">
              <w:t>rder</w:t>
            </w:r>
          </w:p>
        </w:tc>
      </w:tr>
      <w:tr w:rsidTr="00057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2. Produce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2.1 Set and regularly check saw, carriage and feed, and adjust to suit conversion plan, ordered sizes and tolerances</w:t>
            </w:r>
          </w:p>
          <w:p w:rsidR="00000000" w:rsidRPr="00CC3360" w:rsidP="00CC3360">
            <w:pPr>
              <w:pStyle w:val="BodyText"/>
            </w:pPr>
            <w:r w:rsidRPr="00CC3360">
              <w:t>2.2 Use equipment and machinery according to workplace procedures, safety requirements, manufacturer instructions a</w:t>
            </w:r>
            <w:r w:rsidRPr="00CC3360">
              <w:t>nd environmental protection practices</w:t>
            </w:r>
          </w:p>
          <w:p w:rsidR="00000000" w:rsidRPr="00CC3360" w:rsidP="00CC3360">
            <w:pPr>
              <w:pStyle w:val="BodyText"/>
            </w:pPr>
            <w:r w:rsidRPr="00CC3360">
              <w:t>2.3 Monitor timber supply to ensure quality of finished product and constant supply to saw</w:t>
            </w:r>
          </w:p>
          <w:p w:rsidR="00000000" w:rsidRPr="00CC3360" w:rsidP="00CC3360">
            <w:pPr>
              <w:pStyle w:val="BodyText"/>
            </w:pPr>
            <w:r w:rsidRPr="00CC3360">
              <w:t>2.4 Maintain feed rate and operate saw bench to produce boards without damage to boards or saw blade</w:t>
            </w:r>
          </w:p>
          <w:p w:rsidR="00000000" w:rsidRPr="00CC3360" w:rsidP="00CC3360">
            <w:pPr>
              <w:pStyle w:val="BodyText"/>
            </w:pPr>
            <w:r w:rsidRPr="00CC3360">
              <w:t>2.5 Dispose of incorrect c</w:t>
            </w:r>
            <w:r w:rsidRPr="00CC3360">
              <w:t>uts, off-cuts and material with defects according to environmental protection practices</w:t>
            </w:r>
          </w:p>
          <w:p w:rsidR="00000000" w:rsidRPr="00CC3360" w:rsidP="00CC3360">
            <w:pPr>
              <w:pStyle w:val="BodyText"/>
            </w:pPr>
            <w:r w:rsidRPr="00CC3360">
              <w:t>2.6 Stack material safely in designated location according to work order</w:t>
            </w:r>
          </w:p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2.7 Report processing and equipment faults to appropriate personnel</w:t>
            </w:r>
          </w:p>
        </w:tc>
      </w:tr>
      <w:tr w:rsidTr="000575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3. Complete operator maint</w:t>
            </w:r>
            <w:r w:rsidRPr="00CC3360">
              <w:t>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3.1 Follow workplace safety procedures to lock out equipment</w:t>
            </w:r>
          </w:p>
          <w:p w:rsidR="00000000" w:rsidRPr="00CC3360" w:rsidP="00CC3360">
            <w:pPr>
              <w:pStyle w:val="BodyText"/>
            </w:pPr>
            <w:r w:rsidRPr="00CC3360">
              <w:t>3.2 Check saw blades for bluntness or damage</w:t>
            </w:r>
          </w:p>
          <w:p w:rsidR="00000000" w:rsidRPr="00CC3360" w:rsidP="00CC3360">
            <w:pPr>
              <w:pStyle w:val="BodyText"/>
            </w:pPr>
            <w:r w:rsidRPr="00CC3360">
              <w:t>3.3 Remove and replace saw blades according to manufacturer recommendations</w:t>
            </w:r>
          </w:p>
          <w:p w:rsidR="00000000" w:rsidRPr="00CC3360" w:rsidP="00CC3360">
            <w:pPr>
              <w:pStyle w:val="BodyText"/>
            </w:pPr>
            <w:r w:rsidRPr="00CC3360">
              <w:t>3.4 Dispose of used blades according to workplace procedures and en</w:t>
            </w:r>
            <w:r w:rsidRPr="00CC3360">
              <w:t>vironmental protection practices</w:t>
            </w:r>
          </w:p>
          <w:p w:rsidR="00000000" w:rsidRPr="00CC3360" w:rsidP="00CC3360">
            <w:pPr>
              <w:pStyle w:val="BodyText"/>
            </w:pPr>
            <w:r w:rsidRPr="00CC3360">
              <w:t>3.5 Keep saw area clear of dust, off-cuts and debris according to safety and site requirements</w:t>
            </w:r>
          </w:p>
        </w:tc>
      </w:tr>
    </w:tbl>
    <w:p w:rsidR="00000000" w:rsidRPr="00CC3360" w:rsidP="00CC3360">
      <w:pPr>
        <w:pStyle w:val="BodyText"/>
      </w:pPr>
    </w:p>
    <w:p w:rsidR="00000000" w:rsidRPr="00CC3360" w:rsidP="00CC3360">
      <w:pPr>
        <w:pStyle w:val="AllowPageBreak"/>
      </w:pPr>
    </w:p>
    <w:p w:rsidR="00000000" w:rsidRPr="00CC3360" w:rsidP="00CC3360">
      <w:pPr>
        <w:pStyle w:val="Heading1"/>
      </w:pPr>
      <w:bookmarkStart w:id="6" w:name="O_1048698"/>
      <w:bookmarkEnd w:id="6"/>
      <w:r w:rsidRPr="00CC3360">
        <w:t>Foundation Skills</w:t>
      </w:r>
    </w:p>
    <w:p w:rsidR="00000000" w:rsidRPr="0005753B" w:rsidP="0005753B">
      <w:pPr>
        <w:pStyle w:val="BodyText"/>
        <w:rPr>
          <w:i/>
        </w:rPr>
      </w:pPr>
      <w:r w:rsidRPr="0005753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Description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>Interprets key requirements in workp</w:t>
            </w:r>
            <w:r w:rsidRPr="00CC3360">
              <w:t>lace health and safety and environmental procedures for clearing sawn waste from work area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>Completes basic written production reports and tally sheets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 xml:space="preserve">Responds to oral questions on routine matters related to output quality 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ListBullet"/>
            </w:pPr>
            <w:r w:rsidRPr="00CC3360">
              <w:t xml:space="preserve">Uses basic arithmetic skills to identify quantities of required material within work plans, and counts raw materials </w:t>
            </w:r>
          </w:p>
          <w:p w:rsidR="00000000" w:rsidRPr="00CC3360" w:rsidP="00CC3360">
            <w:pPr>
              <w:pStyle w:val="ListBullet"/>
            </w:pPr>
            <w:r w:rsidRPr="00CC3360">
              <w:t>Uses standard units of measure to identify order sizes and set up the saw to achieve correct depth, width and thickness of cut</w:t>
            </w:r>
          </w:p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>I</w:t>
            </w:r>
            <w:r w:rsidRPr="00CC3360">
              <w:t>nterprets graphical information in charts to identify the feed rate to optimise quality and quantity of production output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>Follows workplace policies and procedures relevant to work role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ListBullet"/>
              <w:rPr>
                <w:lang w:val="en-NZ"/>
              </w:rPr>
            </w:pPr>
            <w:r w:rsidRPr="00CC3360">
              <w:t>Participates in conversations to inform maintenance staff about equipment faults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ListBullet"/>
            </w:pPr>
            <w:r w:rsidRPr="00CC3360">
              <w:t>Identifies and responds to routine problems</w:t>
            </w:r>
          </w:p>
        </w:tc>
      </w:tr>
    </w:tbl>
    <w:p w:rsidR="00000000" w:rsidRPr="00CC3360" w:rsidP="00CC3360">
      <w:pPr>
        <w:pStyle w:val="BodyText"/>
      </w:pPr>
    </w:p>
    <w:p w:rsidR="00000000" w:rsidRPr="00CC3360" w:rsidP="00CC3360">
      <w:pPr>
        <w:pStyle w:val="AllowPageBreak"/>
      </w:pPr>
    </w:p>
    <w:p w:rsidR="00000000" w:rsidRPr="00CC3360" w:rsidP="00CC3360">
      <w:pPr>
        <w:pStyle w:val="Heading1"/>
      </w:pPr>
      <w:bookmarkStart w:id="7" w:name="O_1048700"/>
      <w:bookmarkEnd w:id="7"/>
      <w:r w:rsidRPr="00CC33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Co</w:t>
            </w:r>
            <w:r w:rsidRPr="00CC3360">
              <w:t>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Bold"/>
              <w:rPr>
                <w:lang w:val="en-NZ"/>
              </w:rPr>
            </w:pPr>
            <w:r w:rsidRPr="00CC3360">
              <w:t>Equivalence status</w:t>
            </w:r>
          </w:p>
        </w:tc>
      </w:tr>
      <w:tr w:rsidTr="00CC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FWPTMM3210 Convert timber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FWPTMM3201 Convert timber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360">
            <w:pPr>
              <w:pStyle w:val="BodyText"/>
              <w:rPr>
                <w:lang w:val="en-NZ"/>
              </w:rPr>
            </w:pPr>
            <w:r w:rsidRPr="00CC3360">
              <w:t>Reworded application; added performance criteria relating to workplace health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360" w:rsidP="00CC3360">
            <w:pPr>
              <w:pStyle w:val="BodyText"/>
            </w:pPr>
            <w:r w:rsidRPr="00CC3360">
              <w:t>Equivalent unit</w:t>
            </w:r>
          </w:p>
        </w:tc>
      </w:tr>
    </w:tbl>
    <w:p w:rsidR="00000000" w:rsidRPr="00CC3360" w:rsidP="00CC3360">
      <w:pPr>
        <w:pStyle w:val="BodyText"/>
      </w:pPr>
    </w:p>
    <w:p w:rsidR="00000000" w:rsidRPr="00CC3360" w:rsidP="00CC3360">
      <w:pPr>
        <w:pStyle w:val="AllowPageBreak"/>
      </w:pPr>
    </w:p>
    <w:p w:rsidR="00000000" w:rsidRPr="00CC3360" w:rsidP="00CC3360">
      <w:pPr>
        <w:pStyle w:val="Heading1"/>
      </w:pPr>
      <w:bookmarkStart w:id="8" w:name="O_1048707"/>
      <w:bookmarkEnd w:id="8"/>
      <w:r w:rsidRPr="00CC3360">
        <w:t>Links</w:t>
      </w:r>
    </w:p>
    <w:p w:rsidR="00000000" w:rsidRPr="00CC3360" w:rsidP="0005753B">
      <w:pPr>
        <w:pStyle w:val="BodyText"/>
      </w:pPr>
      <w:r w:rsidRPr="00CC3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533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C3360" w:rsidP="00CC3360"/>
    <w:sectPr w:rsidSect="00CC3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60" w:rsidRPr="0005753B" w:rsidP="00057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3B" w:rsidP="00CC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53B" w:rsidP="00CC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753B" w:rsidP="00CC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360" w:rsidRPr="0005753B" w:rsidP="00057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3B" w:rsidRPr="002D2AF8" w:rsidP="00CC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FWPTMM3210 Convert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5753B" w:rsidP="00CC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08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0B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360"/>
  </w:style>
  <w:style w:type="character" w:customStyle="1" w:styleId="Heading1Char">
    <w:name w:val="Heading 1 Char"/>
    <w:basedOn w:val="DefaultParagraphFont"/>
    <w:link w:val="Heading1"/>
    <w:rsid w:val="00CC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3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C3360"/>
    <w:rPr>
      <w:i/>
    </w:rPr>
  </w:style>
  <w:style w:type="paragraph" w:customStyle="1" w:styleId="SuperHeading">
    <w:name w:val="SuperHeading"/>
    <w:basedOn w:val="Normal"/>
    <w:rsid w:val="00CC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3360"/>
    <w:rPr>
      <w:b/>
    </w:rPr>
  </w:style>
  <w:style w:type="character" w:customStyle="1" w:styleId="Heading2Char">
    <w:name w:val="Heading 2 Char"/>
    <w:basedOn w:val="DefaultParagraphFont"/>
    <w:link w:val="Heading2"/>
    <w:rsid w:val="00CC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360"/>
    <w:rPr>
      <w:b/>
      <w:spacing w:val="0"/>
    </w:rPr>
  </w:style>
  <w:style w:type="paragraph" w:customStyle="1" w:styleId="SuperTitle">
    <w:name w:val="SuperTitle"/>
    <w:basedOn w:val="Title"/>
    <w:rsid w:val="00CC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360"/>
  </w:style>
  <w:style w:type="paragraph" w:styleId="TableofFigures">
    <w:name w:val="table of figures"/>
    <w:basedOn w:val="Normal"/>
    <w:next w:val="Normal"/>
    <w:semiHidden/>
    <w:rsid w:val="00CC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3360"/>
    <w:rPr>
      <w:rFonts w:ascii="Wingdings" w:hAnsi="Wingdings"/>
    </w:rPr>
  </w:style>
  <w:style w:type="paragraph" w:customStyle="1" w:styleId="TableHeading">
    <w:name w:val="Table Heading"/>
    <w:basedOn w:val="HeadingBase"/>
    <w:rsid w:val="00CC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360"/>
    <w:rPr>
      <w:color w:val="0033CC"/>
      <w:u w:val="none"/>
    </w:rPr>
  </w:style>
  <w:style w:type="paragraph" w:customStyle="1" w:styleId="BodyTextRight">
    <w:name w:val="Body Text Right"/>
    <w:basedOn w:val="BodyText"/>
    <w:rsid w:val="00CC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360"/>
    <w:rPr>
      <w:sz w:val="32"/>
    </w:rPr>
  </w:style>
  <w:style w:type="paragraph" w:customStyle="1" w:styleId="HeadingProcedure">
    <w:name w:val="Heading Procedure"/>
    <w:basedOn w:val="HeadingBase"/>
    <w:next w:val="Normal"/>
    <w:rsid w:val="00CC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360"/>
    <w:pPr>
      <w:spacing w:before="60" w:after="60"/>
    </w:pPr>
  </w:style>
  <w:style w:type="paragraph" w:styleId="ListContinue">
    <w:name w:val="List Continue"/>
    <w:basedOn w:val="List"/>
    <w:rsid w:val="00CC3360"/>
    <w:pPr>
      <w:ind w:firstLine="0"/>
    </w:pPr>
  </w:style>
  <w:style w:type="paragraph" w:customStyle="1" w:styleId="ListNote">
    <w:name w:val="List Note"/>
    <w:basedOn w:val="List"/>
    <w:rsid w:val="00CC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360"/>
    <w:rPr>
      <w:rFonts w:ascii="Courier New" w:hAnsi="Courier New"/>
    </w:rPr>
  </w:style>
  <w:style w:type="paragraph" w:customStyle="1" w:styleId="NoteBullet">
    <w:name w:val="Note Bullet"/>
    <w:basedOn w:val="Note"/>
    <w:rsid w:val="00CC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360"/>
    <w:rPr>
      <w:b/>
      <w:smallCaps/>
    </w:rPr>
  </w:style>
  <w:style w:type="paragraph" w:customStyle="1" w:styleId="TableListNumber">
    <w:name w:val="Table List Number"/>
    <w:basedOn w:val="ListNumber"/>
    <w:rsid w:val="00CC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360"/>
    <w:pPr>
      <w:numPr>
        <w:numId w:val="8"/>
      </w:numPr>
    </w:pPr>
  </w:style>
  <w:style w:type="paragraph" w:customStyle="1" w:styleId="ListAlpha2">
    <w:name w:val="List Alpha 2"/>
    <w:basedOn w:val="List2"/>
    <w:rsid w:val="00CC3360"/>
    <w:pPr>
      <w:numPr>
        <w:numId w:val="7"/>
      </w:numPr>
    </w:pPr>
  </w:style>
  <w:style w:type="paragraph" w:styleId="List2">
    <w:name w:val="List 2"/>
    <w:basedOn w:val="BodyText"/>
    <w:rsid w:val="00CC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3360"/>
    <w:pPr>
      <w:numPr>
        <w:numId w:val="3"/>
      </w:numPr>
    </w:pPr>
  </w:style>
  <w:style w:type="paragraph" w:styleId="ListContinue2">
    <w:name w:val="List Continue 2"/>
    <w:basedOn w:val="List2"/>
    <w:rsid w:val="00CC3360"/>
    <w:pPr>
      <w:ind w:firstLine="0"/>
    </w:pPr>
  </w:style>
  <w:style w:type="paragraph" w:styleId="ListContinue3">
    <w:name w:val="List Continue 3"/>
    <w:basedOn w:val="List3"/>
    <w:rsid w:val="00CC3360"/>
    <w:pPr>
      <w:ind w:left="1021" w:firstLine="0"/>
    </w:pPr>
  </w:style>
  <w:style w:type="paragraph" w:styleId="ListContinue4">
    <w:name w:val="List Continue 4"/>
    <w:basedOn w:val="List4"/>
    <w:rsid w:val="00CC3360"/>
    <w:pPr>
      <w:ind w:firstLine="0"/>
    </w:pPr>
  </w:style>
  <w:style w:type="paragraph" w:styleId="ListContinue5">
    <w:name w:val="List Continue 5"/>
    <w:basedOn w:val="List5"/>
    <w:rsid w:val="00CC3360"/>
    <w:pPr>
      <w:ind w:firstLine="0"/>
    </w:pPr>
  </w:style>
  <w:style w:type="paragraph" w:styleId="ListNumber3">
    <w:name w:val="List Number 3"/>
    <w:basedOn w:val="List3"/>
    <w:rsid w:val="00CC3360"/>
    <w:pPr>
      <w:numPr>
        <w:numId w:val="4"/>
      </w:numPr>
    </w:pPr>
  </w:style>
  <w:style w:type="paragraph" w:styleId="ListNumber4">
    <w:name w:val="List Number 4"/>
    <w:basedOn w:val="List4"/>
    <w:rsid w:val="00CC3360"/>
    <w:pPr>
      <w:numPr>
        <w:numId w:val="5"/>
      </w:numPr>
    </w:pPr>
  </w:style>
  <w:style w:type="paragraph" w:styleId="ListNumber5">
    <w:name w:val="List Number 5"/>
    <w:basedOn w:val="List5"/>
    <w:rsid w:val="00CC3360"/>
    <w:pPr>
      <w:numPr>
        <w:numId w:val="6"/>
      </w:numPr>
    </w:pPr>
  </w:style>
  <w:style w:type="paragraph" w:styleId="BlockText">
    <w:name w:val="Block Text"/>
    <w:basedOn w:val="Normal"/>
    <w:rsid w:val="00CC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360"/>
    <w:rPr>
      <w:sz w:val="16"/>
      <w:vertAlign w:val="superscript"/>
    </w:rPr>
  </w:style>
  <w:style w:type="character" w:customStyle="1" w:styleId="Symbols">
    <w:name w:val="Symbols"/>
    <w:basedOn w:val="DefaultParagraphFont"/>
    <w:rsid w:val="00CC3360"/>
    <w:rPr>
      <w:rFonts w:ascii="Symbol" w:hAnsi="Symbol"/>
    </w:rPr>
  </w:style>
  <w:style w:type="character" w:customStyle="1" w:styleId="MenuOptions">
    <w:name w:val="Menu Options"/>
    <w:basedOn w:val="DefaultParagraphFont"/>
    <w:rsid w:val="00CC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360"/>
    <w:rPr>
      <w:b/>
    </w:rPr>
  </w:style>
  <w:style w:type="character" w:customStyle="1" w:styleId="Underlined">
    <w:name w:val="Underlined"/>
    <w:basedOn w:val="DefaultParagraphFont"/>
    <w:rsid w:val="00CC3360"/>
    <w:rPr>
      <w:u w:val="single"/>
    </w:rPr>
  </w:style>
  <w:style w:type="paragraph" w:customStyle="1" w:styleId="TableBodyTextRight">
    <w:name w:val="Table Body Text Right"/>
    <w:basedOn w:val="TableBodyText"/>
    <w:rsid w:val="00CC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360"/>
    <w:rPr>
      <w:sz w:val="18"/>
    </w:rPr>
  </w:style>
  <w:style w:type="paragraph" w:customStyle="1" w:styleId="BodySmallRight">
    <w:name w:val="Body Small Right"/>
    <w:basedOn w:val="BodyTextRight"/>
    <w:rsid w:val="00CC3360"/>
    <w:rPr>
      <w:sz w:val="18"/>
      <w:szCs w:val="18"/>
    </w:rPr>
  </w:style>
  <w:style w:type="paragraph" w:customStyle="1" w:styleId="MarginEdition">
    <w:name w:val="Margin Edition"/>
    <w:basedOn w:val="MarginNote"/>
    <w:rsid w:val="00CC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360"/>
    <w:rPr>
      <w:sz w:val="2"/>
      <w:szCs w:val="2"/>
    </w:rPr>
  </w:style>
  <w:style w:type="character" w:customStyle="1" w:styleId="Small">
    <w:name w:val="Small"/>
    <w:basedOn w:val="DefaultParagraphFont"/>
    <w:rsid w:val="00CC3360"/>
    <w:rPr>
      <w:sz w:val="16"/>
    </w:rPr>
  </w:style>
  <w:style w:type="paragraph" w:customStyle="1" w:styleId="WideTable">
    <w:name w:val="Wide Table"/>
    <w:basedOn w:val="Normal"/>
    <w:rsid w:val="00CC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360"/>
  </w:style>
  <w:style w:type="paragraph" w:styleId="Quote">
    <w:name w:val="Quote"/>
    <w:basedOn w:val="Heading1"/>
    <w:link w:val="QuoteChar"/>
    <w:qFormat/>
    <w:rsid w:val="00CC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360"/>
    <w:pPr>
      <w:pageBreakBefore/>
    </w:pPr>
  </w:style>
  <w:style w:type="paragraph" w:customStyle="1" w:styleId="Border">
    <w:name w:val="Border"/>
    <w:basedOn w:val="Normal"/>
    <w:qFormat/>
    <w:rsid w:val="00CC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360"/>
    <w:rPr>
      <w:u w:val="single"/>
    </w:rPr>
  </w:style>
  <w:style w:type="character" w:customStyle="1" w:styleId="BoldandItalics">
    <w:name w:val="Bold and Italics"/>
    <w:qFormat/>
    <w:rsid w:val="00CC3360"/>
    <w:rPr>
      <w:b/>
      <w:i/>
      <w:u w:val="none"/>
    </w:rPr>
  </w:style>
  <w:style w:type="paragraph" w:styleId="BalloonText">
    <w:name w:val="Balloon Text"/>
    <w:basedOn w:val="Normal"/>
    <w:link w:val="BalloonTextChar"/>
    <w:rsid w:val="00CC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7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4287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FWPTMM3210 Convert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2022-02-23T00:25:00Z</dcterms:created>
  <dcterms:modified xsi:type="dcterms:W3CDTF">2022-02-23T00:25:00Z</dcterms:modified>
</cp:coreProperties>
</file>