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0A67" w:rsidP="00460A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FWPTMM3210 Convert timber</w:t>
      </w:r>
      <w:r>
        <w:fldChar w:fldCharType="end"/>
      </w:r>
    </w:p>
    <w:p w:rsidR="00460A67" w:rsidP="00460A67">
      <w:pPr>
        <w:pStyle w:val="Version"/>
        <w:sectPr w:rsidSect="00022D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2D99" w:rsidP="00022D99">
      <w:pPr>
        <w:pStyle w:val="SuperHeading"/>
      </w:pPr>
      <w:r w:rsidRPr="00022D99">
        <w:t>FWPTMM3210 Convert timber</w:t>
      </w:r>
    </w:p>
    <w:p w:rsidR="00000000" w:rsidRPr="00022D99" w:rsidP="00022D99">
      <w:pPr>
        <w:pStyle w:val="Heading1"/>
      </w:pPr>
      <w:bookmarkStart w:id="1" w:name="O_1048692"/>
      <w:bookmarkEnd w:id="1"/>
      <w:r w:rsidRPr="00022D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22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99">
            <w:pPr>
              <w:pStyle w:val="BodyTextBold"/>
              <w:rPr>
                <w:lang w:val="en-NZ"/>
              </w:rPr>
            </w:pPr>
            <w:r w:rsidRPr="00022D9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99">
            <w:pPr>
              <w:pStyle w:val="BodyTextBold"/>
              <w:rPr>
                <w:lang w:val="en-NZ"/>
              </w:rPr>
            </w:pPr>
            <w:r w:rsidRPr="00022D99">
              <w:t>Comments</w:t>
            </w:r>
          </w:p>
        </w:tc>
      </w:tr>
      <w:tr w:rsidTr="00022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99">
            <w:pPr>
              <w:pStyle w:val="BodyText"/>
              <w:rPr>
                <w:lang w:val="en-NZ"/>
              </w:rPr>
            </w:pPr>
            <w:r w:rsidRPr="00022D9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D99" w:rsidP="00022D99">
            <w:pPr>
              <w:pStyle w:val="BodyText"/>
            </w:pPr>
            <w:r w:rsidRPr="00022D99">
              <w:t>This version released with FWP Forest and Wood Products Training Package Version 5.0.</w:t>
            </w:r>
          </w:p>
        </w:tc>
      </w:tr>
    </w:tbl>
    <w:p w:rsidR="00000000" w:rsidRPr="00022D99" w:rsidP="00022D99">
      <w:pPr>
        <w:pStyle w:val="BodyText"/>
      </w:pPr>
    </w:p>
    <w:p w:rsidR="00000000" w:rsidRPr="00022D99" w:rsidP="00022D99">
      <w:pPr>
        <w:pStyle w:val="AllowPageBreak"/>
      </w:pPr>
    </w:p>
    <w:p w:rsidR="00000000" w:rsidRPr="00022D99" w:rsidP="00022D99">
      <w:pPr>
        <w:pStyle w:val="Heading1"/>
      </w:pPr>
      <w:bookmarkStart w:id="2" w:name="O_1048693"/>
      <w:bookmarkEnd w:id="2"/>
      <w:r w:rsidRPr="00022D99">
        <w:t>Application</w:t>
      </w:r>
    </w:p>
    <w:p w:rsidR="00000000" w:rsidRPr="00022D99" w:rsidP="00460A67">
      <w:pPr>
        <w:pStyle w:val="BodyText"/>
      </w:pPr>
      <w:r w:rsidRPr="00022D99">
        <w:t>This unit of competency describes the skills and knowledge required to prepare and re-sa</w:t>
      </w:r>
      <w:r w:rsidRPr="00022D99">
        <w:t>w material to specified width and thickness with a power driven saw to optimise timber conversion and usability. This includes identifying requirements in a work order, following workplace health and safety procedures, planning timber conversion, producing</w:t>
      </w:r>
      <w:r w:rsidRPr="00022D99">
        <w:t xml:space="preserve"> sawn boards and performing routine machine maintenance.</w:t>
      </w:r>
    </w:p>
    <w:p w:rsidR="00000000" w:rsidRPr="00022D99" w:rsidP="00460A67">
      <w:pPr>
        <w:pStyle w:val="BodyText"/>
      </w:pPr>
      <w:r w:rsidRPr="00022D99">
        <w:t>The unit applies to individuals who use sawing machines to convert timber in a timber processing or manufacturing facility.</w:t>
      </w:r>
    </w:p>
    <w:p w:rsidR="00000000" w:rsidRPr="00022D99" w:rsidP="00460A67">
      <w:pPr>
        <w:pStyle w:val="BodyText"/>
      </w:pPr>
      <w:r w:rsidRPr="00022D99">
        <w:t xml:space="preserve">No licensing, legislative or certification requirements apply to this unit </w:t>
      </w:r>
      <w:r w:rsidRPr="00022D99">
        <w:t>at the time of publication.</w:t>
      </w:r>
    </w:p>
    <w:p w:rsidR="00000000" w:rsidRPr="00022D99" w:rsidP="00022D99">
      <w:pPr>
        <w:pStyle w:val="Heading1"/>
      </w:pPr>
      <w:bookmarkStart w:id="3" w:name="O_1048694"/>
      <w:bookmarkEnd w:id="3"/>
      <w:r w:rsidRPr="00022D99">
        <w:t>Pre-requisite Unit</w:t>
      </w:r>
    </w:p>
    <w:p w:rsidR="00000000" w:rsidRPr="00022D99" w:rsidP="00460A67">
      <w:pPr>
        <w:pStyle w:val="BodyText"/>
      </w:pPr>
      <w:r w:rsidRPr="00022D99">
        <w:t>Nil</w:t>
      </w:r>
    </w:p>
    <w:p w:rsidR="00000000" w:rsidRPr="00022D99" w:rsidP="00022D99">
      <w:pPr>
        <w:pStyle w:val="Heading1"/>
      </w:pPr>
      <w:bookmarkStart w:id="4" w:name="O_1048696"/>
      <w:bookmarkEnd w:id="4"/>
      <w:r w:rsidRPr="00022D99">
        <w:t>Unit Sector</w:t>
      </w:r>
    </w:p>
    <w:p w:rsidR="00000000" w:rsidRPr="00022D99" w:rsidP="00460A67">
      <w:pPr>
        <w:pStyle w:val="List"/>
      </w:pPr>
      <w:r w:rsidRPr="00022D99">
        <w:t>Timber Manufactured Products</w:t>
      </w:r>
    </w:p>
    <w:p w:rsidR="00000000" w:rsidRPr="00022D99" w:rsidP="00460A67">
      <w:pPr>
        <w:pStyle w:val="List"/>
      </w:pPr>
      <w:r w:rsidRPr="00022D99">
        <w:t>Timber Merchandising</w:t>
      </w:r>
    </w:p>
    <w:p w:rsidR="00000000" w:rsidRPr="00022D99" w:rsidP="00022D99">
      <w:pPr>
        <w:pStyle w:val="AllowPageBreak"/>
      </w:pPr>
    </w:p>
    <w:p w:rsidR="00000000" w:rsidRPr="00022D99" w:rsidP="00022D99">
      <w:pPr>
        <w:pStyle w:val="Heading1"/>
      </w:pPr>
      <w:bookmarkStart w:id="5" w:name="O_1048697"/>
      <w:bookmarkEnd w:id="5"/>
      <w:r w:rsidRPr="00022D9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0A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99">
            <w:pPr>
              <w:pStyle w:val="BodyTextBold"/>
              <w:rPr>
                <w:lang w:val="en-NZ"/>
              </w:rPr>
            </w:pPr>
            <w:r w:rsidRPr="00022D9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99">
            <w:pPr>
              <w:pStyle w:val="BodyTextBold"/>
              <w:rPr>
                <w:lang w:val="en-NZ"/>
              </w:rPr>
            </w:pPr>
            <w:r w:rsidRPr="00022D99">
              <w:t>Performance Criteria</w:t>
            </w:r>
          </w:p>
        </w:tc>
      </w:tr>
      <w:tr w:rsidTr="00460A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D99" w:rsidP="00022D99">
            <w:pPr>
              <w:pStyle w:val="BodyText"/>
            </w:pPr>
            <w:r w:rsidRPr="00022D9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99">
            <w:pPr>
              <w:pStyle w:val="BodyText"/>
              <w:rPr>
                <w:lang w:val="en-NZ"/>
              </w:rPr>
            </w:pPr>
            <w:r w:rsidRPr="00022D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0A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99">
            <w:pPr>
              <w:pStyle w:val="BodyText"/>
              <w:rPr>
                <w:lang w:val="en-NZ"/>
              </w:rPr>
            </w:pPr>
            <w:r w:rsidRPr="00022D99">
              <w:t>1. Prepare for conversion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D99" w:rsidP="00022D99">
            <w:pPr>
              <w:pStyle w:val="BodyText"/>
            </w:pPr>
            <w:r w:rsidRPr="00022D99">
              <w:t>1.1 Review work order to determine job requirements and, where required, seek clarification</w:t>
            </w:r>
            <w:r w:rsidRPr="00022D99">
              <w:t xml:space="preserve"> from appropriate personnel</w:t>
            </w:r>
          </w:p>
          <w:p w:rsidR="00000000" w:rsidRPr="00022D99" w:rsidP="00022D99">
            <w:pPr>
              <w:pStyle w:val="BodyText"/>
            </w:pPr>
            <w:r w:rsidRPr="00022D99">
              <w:t xml:space="preserve">1.2 Review workplace health and safety procedures, including the use of personal protective equipment, equipment lock-out and safe manual </w:t>
            </w:r>
            <w:r w:rsidRPr="00022D99">
              <w:t>handling techniques</w:t>
            </w:r>
          </w:p>
          <w:p w:rsidR="00000000" w:rsidRPr="00022D99" w:rsidP="00022D99">
            <w:pPr>
              <w:pStyle w:val="BodyText"/>
            </w:pPr>
            <w:r w:rsidRPr="00022D99">
              <w:t>1.3 Identify, assess and take actions to mitigate risks and hazards as</w:t>
            </w:r>
            <w:r w:rsidRPr="00022D99">
              <w:t>sociated with converting timber</w:t>
            </w:r>
          </w:p>
          <w:p w:rsidR="00000000" w:rsidRPr="00022D99" w:rsidP="00022D99">
            <w:pPr>
              <w:pStyle w:val="BodyText"/>
            </w:pPr>
            <w:r w:rsidRPr="00022D99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022D99" w:rsidP="00022D99">
            <w:pPr>
              <w:pStyle w:val="BodyText"/>
            </w:pPr>
            <w:r w:rsidRPr="00022D99">
              <w:t>1.5 Obtain type and quantity of material to be converted from storage location</w:t>
            </w:r>
          </w:p>
          <w:p w:rsidR="00000000" w:rsidRPr="00022D99" w:rsidP="00022D99">
            <w:pPr>
              <w:pStyle w:val="BodyText"/>
            </w:pPr>
            <w:r w:rsidRPr="00022D99">
              <w:t>1.6 Select appropriate equipment, and check for operational effectiveness in line with manufacturer recommendations</w:t>
            </w:r>
          </w:p>
          <w:p w:rsidR="00000000" w:rsidP="00022D99">
            <w:pPr>
              <w:pStyle w:val="BodyText"/>
              <w:rPr>
                <w:lang w:val="en-NZ"/>
              </w:rPr>
            </w:pPr>
            <w:r w:rsidRPr="00022D99">
              <w:t>1.7 Plan timber conversion and saw set-up according to work o</w:t>
            </w:r>
            <w:r w:rsidRPr="00022D99">
              <w:t>rder</w:t>
            </w:r>
          </w:p>
        </w:tc>
      </w:tr>
      <w:tr w:rsidTr="00460A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99">
            <w:pPr>
              <w:pStyle w:val="BodyText"/>
              <w:rPr>
                <w:lang w:val="en-NZ"/>
              </w:rPr>
            </w:pPr>
            <w:r w:rsidRPr="00022D99">
              <w:t>2. Produce boards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D99" w:rsidP="00022D99">
            <w:pPr>
              <w:pStyle w:val="BodyText"/>
            </w:pPr>
            <w:r w:rsidRPr="00022D99">
              <w:t>2.1 Set and regularly check saw, carriage and feed, and adjust to suit conversion plan, ordered sizes and tolerances</w:t>
            </w:r>
          </w:p>
          <w:p w:rsidR="00000000" w:rsidRPr="00022D99" w:rsidP="00022D99">
            <w:pPr>
              <w:pStyle w:val="BodyText"/>
            </w:pPr>
            <w:r w:rsidRPr="00022D99">
              <w:t>2.2 Use equipment and machinery according to workplace procedures, safety requirements, manufacturer instructions a</w:t>
            </w:r>
            <w:r w:rsidRPr="00022D99">
              <w:t>nd environmental protection practices</w:t>
            </w:r>
          </w:p>
          <w:p w:rsidR="00000000" w:rsidRPr="00022D99" w:rsidP="00022D99">
            <w:pPr>
              <w:pStyle w:val="BodyText"/>
            </w:pPr>
            <w:r w:rsidRPr="00022D99">
              <w:t>2.3 Monitor timber supply to ensure quality of finished product and constant supply to saw</w:t>
            </w:r>
          </w:p>
          <w:p w:rsidR="00000000" w:rsidRPr="00022D99" w:rsidP="00022D99">
            <w:pPr>
              <w:pStyle w:val="BodyText"/>
            </w:pPr>
            <w:r w:rsidRPr="00022D99">
              <w:t>2.4 Maintain feed rate and operate saw bench to produce boards without damage to boards or saw blade</w:t>
            </w:r>
          </w:p>
          <w:p w:rsidR="00000000" w:rsidRPr="00022D99" w:rsidP="00022D99">
            <w:pPr>
              <w:pStyle w:val="BodyText"/>
            </w:pPr>
            <w:r w:rsidRPr="00022D99">
              <w:t>2.5 Dispose of incorrect c</w:t>
            </w:r>
            <w:r w:rsidRPr="00022D99">
              <w:t>uts, off-cuts and material with defects according to environmental protection practices</w:t>
            </w:r>
          </w:p>
          <w:p w:rsidR="00000000" w:rsidRPr="00022D99" w:rsidP="00022D99">
            <w:pPr>
              <w:pStyle w:val="BodyText"/>
            </w:pPr>
            <w:r w:rsidRPr="00022D99">
              <w:t>2.6 Stack material safely in designated location according to work order</w:t>
            </w:r>
          </w:p>
          <w:p w:rsidR="00000000" w:rsidP="00022D99">
            <w:pPr>
              <w:pStyle w:val="BodyText"/>
              <w:rPr>
                <w:lang w:val="en-NZ"/>
              </w:rPr>
            </w:pPr>
            <w:r w:rsidRPr="00022D99">
              <w:t>2.7 Report processing and equipment faults to appropriate personnel</w:t>
            </w:r>
          </w:p>
        </w:tc>
      </w:tr>
      <w:tr w:rsidTr="00460A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2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99">
            <w:pPr>
              <w:pStyle w:val="BodyText"/>
              <w:rPr>
                <w:lang w:val="en-NZ"/>
              </w:rPr>
            </w:pPr>
            <w:r w:rsidRPr="00022D99">
              <w:t>3. Complete operator maint</w:t>
            </w:r>
            <w:r w:rsidRPr="00022D99">
              <w:t>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D99" w:rsidP="00022D99">
            <w:pPr>
              <w:pStyle w:val="BodyText"/>
            </w:pPr>
            <w:r w:rsidRPr="00022D99">
              <w:t>3.1 Follow workplace safety procedures to lock out equipment</w:t>
            </w:r>
          </w:p>
          <w:p w:rsidR="00000000" w:rsidRPr="00022D99" w:rsidP="00022D99">
            <w:pPr>
              <w:pStyle w:val="BodyText"/>
            </w:pPr>
            <w:r w:rsidRPr="00022D99">
              <w:t>3.2 Check saw blades for bluntness or damage</w:t>
            </w:r>
          </w:p>
          <w:p w:rsidR="00000000" w:rsidRPr="00022D99" w:rsidP="00022D99">
            <w:pPr>
              <w:pStyle w:val="BodyText"/>
            </w:pPr>
            <w:r w:rsidRPr="00022D99">
              <w:t>3.3 Remove and replace saw blades according to manufacturer recommendations</w:t>
            </w:r>
          </w:p>
          <w:p w:rsidR="00000000" w:rsidRPr="00022D99" w:rsidP="00022D99">
            <w:pPr>
              <w:pStyle w:val="BodyText"/>
            </w:pPr>
            <w:r w:rsidRPr="00022D99">
              <w:t>3.4 Dispose of used blades according to workplace procedures and en</w:t>
            </w:r>
            <w:r w:rsidRPr="00022D99">
              <w:t>vironmental protection practices</w:t>
            </w:r>
          </w:p>
          <w:p w:rsidR="00000000" w:rsidRPr="00022D99" w:rsidP="00022D99">
            <w:pPr>
              <w:pStyle w:val="BodyText"/>
            </w:pPr>
            <w:r w:rsidRPr="00022D99">
              <w:t>3.5 Keep saw area clear of dust, off-cuts and debris according to safety and site requirements</w:t>
            </w:r>
          </w:p>
        </w:tc>
      </w:tr>
    </w:tbl>
    <w:p w:rsidR="00000000" w:rsidRPr="00022D99" w:rsidP="00022D99">
      <w:pPr>
        <w:pStyle w:val="BodyText"/>
      </w:pPr>
    </w:p>
    <w:p w:rsidR="00000000" w:rsidRPr="00022D99" w:rsidP="00022D99">
      <w:pPr>
        <w:pStyle w:val="AllowPageBreak"/>
      </w:pPr>
    </w:p>
    <w:p w:rsidR="00000000" w:rsidRPr="00022D99" w:rsidP="00022D99">
      <w:pPr>
        <w:pStyle w:val="Heading1"/>
      </w:pPr>
      <w:bookmarkStart w:id="6" w:name="O_1048698"/>
      <w:bookmarkEnd w:id="6"/>
      <w:r w:rsidRPr="00022D99">
        <w:t>Foundation Skills</w:t>
      </w:r>
    </w:p>
    <w:p w:rsidR="00000000" w:rsidRPr="00460A67" w:rsidP="00460A67">
      <w:pPr>
        <w:pStyle w:val="BodyText"/>
        <w:rPr>
          <w:i/>
        </w:rPr>
      </w:pPr>
      <w:r w:rsidRPr="00460A67">
        <w:rPr>
          <w:rStyle w:val="Emphasis"/>
        </w:rPr>
        <w:t>This section describes those language, literacy, numeracy and employment skills</w:t>
      </w:r>
      <w:r w:rsidRPr="00460A67">
        <w:rPr>
          <w:rStyle w:val="Emphasis"/>
        </w:rPr>
        <w:t xml:space="preserve">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2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99">
            <w:pPr>
              <w:pStyle w:val="BodyTextBold"/>
              <w:rPr>
                <w:lang w:val="en-NZ"/>
              </w:rPr>
            </w:pPr>
            <w:r w:rsidRPr="00022D9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99">
            <w:pPr>
              <w:pStyle w:val="BodyTextBold"/>
              <w:rPr>
                <w:lang w:val="en-NZ"/>
              </w:rPr>
            </w:pPr>
            <w:r w:rsidRPr="00022D99">
              <w:t>Description</w:t>
            </w:r>
          </w:p>
        </w:tc>
      </w:tr>
      <w:tr w:rsidTr="00022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99">
            <w:pPr>
              <w:pStyle w:val="BodyText"/>
              <w:rPr>
                <w:lang w:val="en-NZ"/>
              </w:rPr>
            </w:pPr>
            <w:r w:rsidRPr="00022D9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99">
            <w:pPr>
              <w:pStyle w:val="ListBullet"/>
              <w:rPr>
                <w:lang w:val="en-NZ"/>
              </w:rPr>
            </w:pPr>
            <w:r w:rsidRPr="00022D99">
              <w:t>Interprets key requirements in workplace health and safety and environmental procedures for clearing sawn waste fro</w:t>
            </w:r>
            <w:r w:rsidRPr="00022D99">
              <w:t>m work area</w:t>
            </w:r>
          </w:p>
        </w:tc>
      </w:tr>
      <w:tr w:rsidTr="00022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99">
            <w:pPr>
              <w:pStyle w:val="BodyText"/>
              <w:rPr>
                <w:lang w:val="en-NZ"/>
              </w:rPr>
            </w:pPr>
            <w:r w:rsidRPr="00022D9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99">
            <w:pPr>
              <w:pStyle w:val="ListBullet"/>
              <w:rPr>
                <w:lang w:val="en-NZ"/>
              </w:rPr>
            </w:pPr>
            <w:r w:rsidRPr="00022D99">
              <w:t>Completes basic written production reports and tally sheets</w:t>
            </w:r>
          </w:p>
        </w:tc>
      </w:tr>
      <w:tr w:rsidTr="00022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99">
            <w:pPr>
              <w:pStyle w:val="BodyText"/>
              <w:rPr>
                <w:lang w:val="en-NZ"/>
              </w:rPr>
            </w:pPr>
            <w:r w:rsidRPr="00022D9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99">
            <w:pPr>
              <w:pStyle w:val="ListBullet"/>
              <w:rPr>
                <w:lang w:val="en-NZ"/>
              </w:rPr>
            </w:pPr>
            <w:r w:rsidRPr="00022D99">
              <w:t xml:space="preserve">Responds to oral questions on routine matters related to output quality </w:t>
            </w:r>
          </w:p>
        </w:tc>
      </w:tr>
      <w:tr w:rsidTr="00022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99">
            <w:pPr>
              <w:pStyle w:val="BodyText"/>
              <w:rPr>
                <w:lang w:val="en-NZ"/>
              </w:rPr>
            </w:pPr>
            <w:r w:rsidRPr="00022D9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D99" w:rsidP="00022D99">
            <w:pPr>
              <w:pStyle w:val="ListBullet"/>
            </w:pPr>
            <w:r w:rsidRPr="00022D99">
              <w:t xml:space="preserve">Uses basic arithmetic skills to identify quantities of required material within work plans, and counts raw materials </w:t>
            </w:r>
          </w:p>
          <w:p w:rsidR="00000000" w:rsidRPr="00022D99" w:rsidP="00022D99">
            <w:pPr>
              <w:pStyle w:val="ListBullet"/>
            </w:pPr>
            <w:r w:rsidRPr="00022D99">
              <w:t>Uses standard units of measure to identify order sizes and set up the saw to achieve correct depth, width and thickness of cut</w:t>
            </w:r>
          </w:p>
          <w:p w:rsidR="00000000" w:rsidP="00022D99">
            <w:pPr>
              <w:pStyle w:val="ListBullet"/>
              <w:rPr>
                <w:lang w:val="en-NZ"/>
              </w:rPr>
            </w:pPr>
            <w:r w:rsidRPr="00022D99">
              <w:t xml:space="preserve">Interprets </w:t>
            </w:r>
            <w:r w:rsidRPr="00022D99">
              <w:t>graphical information in charts to identify the feed rate to optimise quality and quantity of production output</w:t>
            </w:r>
          </w:p>
        </w:tc>
      </w:tr>
      <w:tr w:rsidTr="00022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99">
            <w:pPr>
              <w:pStyle w:val="BodyText"/>
              <w:rPr>
                <w:lang w:val="en-NZ"/>
              </w:rPr>
            </w:pPr>
            <w:r w:rsidRPr="00022D9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99">
            <w:pPr>
              <w:pStyle w:val="ListBullet"/>
              <w:rPr>
                <w:lang w:val="en-NZ"/>
              </w:rPr>
            </w:pPr>
            <w:r w:rsidRPr="00022D99">
              <w:t>Follows workplace policies and procedures relevant to work role</w:t>
            </w:r>
          </w:p>
        </w:tc>
      </w:tr>
      <w:tr w:rsidTr="00022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99">
            <w:pPr>
              <w:pStyle w:val="BodyText"/>
              <w:rPr>
                <w:lang w:val="en-NZ"/>
              </w:rPr>
            </w:pPr>
            <w:r w:rsidRPr="00022D9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99">
            <w:pPr>
              <w:pStyle w:val="ListBullet"/>
              <w:rPr>
                <w:lang w:val="en-NZ"/>
              </w:rPr>
            </w:pPr>
            <w:r w:rsidRPr="00022D99">
              <w:t>Participates in conversations to inform maintenance staff about equipment faults</w:t>
            </w:r>
          </w:p>
        </w:tc>
      </w:tr>
      <w:tr w:rsidTr="00022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99">
            <w:pPr>
              <w:pStyle w:val="BodyText"/>
              <w:rPr>
                <w:lang w:val="en-NZ"/>
              </w:rPr>
            </w:pPr>
            <w:r w:rsidRPr="00022D9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D99" w:rsidP="00022D99">
            <w:pPr>
              <w:pStyle w:val="ListBullet"/>
            </w:pPr>
            <w:r w:rsidRPr="00022D99">
              <w:t>Identifies and responds to routine problems</w:t>
            </w:r>
          </w:p>
        </w:tc>
      </w:tr>
    </w:tbl>
    <w:p w:rsidR="00000000" w:rsidRPr="00022D99" w:rsidP="00022D99">
      <w:pPr>
        <w:pStyle w:val="BodyText"/>
      </w:pPr>
    </w:p>
    <w:p w:rsidR="00000000" w:rsidRPr="00022D99" w:rsidP="00022D99">
      <w:pPr>
        <w:pStyle w:val="AllowPageBreak"/>
      </w:pPr>
    </w:p>
    <w:p w:rsidR="00000000" w:rsidRPr="00022D99" w:rsidP="00022D99">
      <w:pPr>
        <w:pStyle w:val="Heading1"/>
      </w:pPr>
      <w:bookmarkStart w:id="7" w:name="O_1048700"/>
      <w:bookmarkEnd w:id="7"/>
      <w:r w:rsidRPr="00022D9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022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99">
            <w:pPr>
              <w:pStyle w:val="BodyTextBold"/>
              <w:rPr>
                <w:lang w:val="en-NZ"/>
              </w:rPr>
            </w:pPr>
            <w:r w:rsidRPr="00022D99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99">
            <w:pPr>
              <w:pStyle w:val="BodyTextBold"/>
              <w:rPr>
                <w:lang w:val="en-NZ"/>
              </w:rPr>
            </w:pPr>
            <w:r w:rsidRPr="00022D99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99">
            <w:pPr>
              <w:pStyle w:val="BodyTextBold"/>
              <w:rPr>
                <w:lang w:val="en-NZ"/>
              </w:rPr>
            </w:pPr>
            <w:r w:rsidRPr="00022D99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99">
            <w:pPr>
              <w:pStyle w:val="BodyTextBold"/>
              <w:rPr>
                <w:lang w:val="en-NZ"/>
              </w:rPr>
            </w:pPr>
            <w:r w:rsidRPr="00022D99">
              <w:t>Equivalence status</w:t>
            </w:r>
          </w:p>
        </w:tc>
      </w:tr>
      <w:tr w:rsidTr="00022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D99" w:rsidP="00022D99">
            <w:pPr>
              <w:pStyle w:val="BodyText"/>
            </w:pPr>
            <w:r w:rsidRPr="00022D99">
              <w:t>FWPTMM3210 Convert timber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D99" w:rsidP="00022D99">
            <w:pPr>
              <w:pStyle w:val="BodyText"/>
            </w:pPr>
            <w:r w:rsidRPr="00022D99">
              <w:t>FWPTMM3201 Convert timber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99">
            <w:pPr>
              <w:pStyle w:val="BodyText"/>
              <w:rPr>
                <w:lang w:val="en-NZ"/>
              </w:rPr>
            </w:pPr>
            <w:r w:rsidRPr="00022D99">
              <w:t>Reworded application; added performance criteria relating to workplace health and safety; revised performance evidence for mapping; updated foundation skills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D99" w:rsidP="00022D99">
            <w:pPr>
              <w:pStyle w:val="BodyText"/>
            </w:pPr>
            <w:r w:rsidRPr="00022D99">
              <w:t>Equivalent unit</w:t>
            </w:r>
          </w:p>
        </w:tc>
      </w:tr>
    </w:tbl>
    <w:p w:rsidR="00000000" w:rsidRPr="00022D99" w:rsidP="00022D99">
      <w:pPr>
        <w:pStyle w:val="BodyText"/>
      </w:pPr>
    </w:p>
    <w:p w:rsidR="00000000" w:rsidRPr="00022D99" w:rsidP="00022D99">
      <w:pPr>
        <w:pStyle w:val="AllowPageBreak"/>
      </w:pPr>
    </w:p>
    <w:p w:rsidR="00000000" w:rsidRPr="00022D99" w:rsidP="00022D99">
      <w:pPr>
        <w:pStyle w:val="Heading1"/>
      </w:pPr>
      <w:bookmarkStart w:id="8" w:name="O_1048707"/>
      <w:bookmarkEnd w:id="8"/>
      <w:r w:rsidRPr="00022D99">
        <w:t>Links</w:t>
      </w:r>
    </w:p>
    <w:p w:rsidR="00000000" w:rsidRPr="00022D99" w:rsidP="00460A67">
      <w:pPr>
        <w:pStyle w:val="BodyText"/>
      </w:pPr>
      <w:r w:rsidRPr="00022D9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859A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22D99" w:rsidP="00460A67">
      <w:pPr>
        <w:pStyle w:val="BodyText"/>
        <w:sectPr w:rsidSect="00022D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2D99" w:rsidP="00022D99">
      <w:pPr>
        <w:pStyle w:val="SuperHeading"/>
      </w:pPr>
      <w:r w:rsidRPr="00022D99">
        <w:t>Assessment Requir</w:t>
      </w:r>
      <w:r w:rsidRPr="00022D99">
        <w:t>ements for FWPTMM3210 Convert timber</w:t>
      </w:r>
    </w:p>
    <w:p w:rsidR="00000000" w:rsidRPr="00022D99" w:rsidP="00022D99">
      <w:pPr>
        <w:pStyle w:val="Heading1"/>
      </w:pPr>
      <w:bookmarkStart w:id="9" w:name="O_1048702"/>
      <w:bookmarkEnd w:id="9"/>
      <w:r w:rsidRPr="00022D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22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99">
            <w:pPr>
              <w:pStyle w:val="BodyTextBold"/>
              <w:rPr>
                <w:lang w:val="en-NZ"/>
              </w:rPr>
            </w:pPr>
            <w:r w:rsidRPr="00022D9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99">
            <w:pPr>
              <w:pStyle w:val="BodyTextBold"/>
              <w:rPr>
                <w:lang w:val="en-NZ"/>
              </w:rPr>
            </w:pPr>
            <w:r w:rsidRPr="00022D99">
              <w:t>Comments</w:t>
            </w:r>
          </w:p>
        </w:tc>
      </w:tr>
      <w:tr w:rsidTr="00022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99">
            <w:pPr>
              <w:pStyle w:val="BodyText"/>
              <w:rPr>
                <w:lang w:val="en-NZ"/>
              </w:rPr>
            </w:pPr>
            <w:r w:rsidRPr="00022D9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D99" w:rsidP="00022D99">
            <w:pPr>
              <w:pStyle w:val="BodyText"/>
            </w:pPr>
            <w:r w:rsidRPr="00022D99">
              <w:t>This version released with FWP Forest and Wood Products Training Package Version 5.0.</w:t>
            </w:r>
          </w:p>
        </w:tc>
      </w:tr>
    </w:tbl>
    <w:p w:rsidR="00000000" w:rsidRPr="00022D99" w:rsidP="00022D99">
      <w:pPr>
        <w:pStyle w:val="BodyText"/>
      </w:pPr>
    </w:p>
    <w:p w:rsidR="00000000" w:rsidRPr="00022D99" w:rsidP="00022D99">
      <w:pPr>
        <w:pStyle w:val="AllowPageBreak"/>
      </w:pPr>
    </w:p>
    <w:p w:rsidR="00000000" w:rsidRPr="00022D99" w:rsidP="00022D99">
      <w:pPr>
        <w:pStyle w:val="Heading1"/>
      </w:pPr>
      <w:bookmarkStart w:id="10" w:name="O_1048703"/>
      <w:bookmarkEnd w:id="10"/>
      <w:r w:rsidRPr="00022D99">
        <w:t>Performance Evidence</w:t>
      </w:r>
    </w:p>
    <w:p w:rsidR="00000000" w:rsidRPr="00022D99" w:rsidP="00460A67">
      <w:pPr>
        <w:pStyle w:val="BodyText"/>
      </w:pPr>
      <w:r w:rsidRPr="00022D99">
        <w:t xml:space="preserve">An individual demonstrating competency must satisfy all of the elements and performance criteria in this unit. </w:t>
      </w:r>
    </w:p>
    <w:p w:rsidR="00000000" w:rsidRPr="00022D99" w:rsidP="00460A67">
      <w:pPr>
        <w:pStyle w:val="BodyText"/>
      </w:pPr>
      <w:r w:rsidRPr="00022D99">
        <w:t>There must be evidence that the individual has, on at least one occasion, safely set up, operated and maintained sawing machines to cut timber t</w:t>
      </w:r>
      <w:r w:rsidRPr="00022D99">
        <w:t xml:space="preserve">o width and thickness, and has: </w:t>
      </w:r>
    </w:p>
    <w:p w:rsidR="00000000" w:rsidRPr="00022D99" w:rsidP="00022D99">
      <w:pPr>
        <w:pStyle w:val="ListBullet"/>
      </w:pPr>
      <w:r w:rsidRPr="00022D99">
        <w:t xml:space="preserve">followed work order and relevant workplace health and safety and environmental protection procedures </w:t>
      </w:r>
    </w:p>
    <w:p w:rsidR="00000000" w:rsidRPr="00022D99" w:rsidP="00022D99">
      <w:pPr>
        <w:pStyle w:val="ListBullet"/>
      </w:pPr>
      <w:r w:rsidRPr="00022D99">
        <w:t>followed workplace policies and practices relevant to converting timber of at least one of the following materials:</w:t>
      </w:r>
    </w:p>
    <w:p w:rsidR="00000000" w:rsidRPr="00022D99" w:rsidP="00022D99">
      <w:pPr>
        <w:pStyle w:val="ListBullet2"/>
      </w:pPr>
      <w:r w:rsidRPr="00022D99">
        <w:t>native timber species</w:t>
      </w:r>
    </w:p>
    <w:p w:rsidR="00000000" w:rsidRPr="00022D99" w:rsidP="00022D99">
      <w:pPr>
        <w:pStyle w:val="ListBullet2"/>
      </w:pPr>
      <w:r w:rsidRPr="00022D99">
        <w:t>imported timber species</w:t>
      </w:r>
    </w:p>
    <w:p w:rsidR="00000000" w:rsidRPr="00022D99" w:rsidP="00022D99">
      <w:pPr>
        <w:pStyle w:val="ListBullet2"/>
      </w:pPr>
      <w:r w:rsidRPr="00022D99">
        <w:t>dressed timber</w:t>
      </w:r>
    </w:p>
    <w:p w:rsidR="00000000" w:rsidRPr="00022D99" w:rsidP="00022D99">
      <w:pPr>
        <w:pStyle w:val="ListBullet2"/>
      </w:pPr>
      <w:r w:rsidRPr="00022D99">
        <w:t>in-the-rough timber</w:t>
      </w:r>
    </w:p>
    <w:p w:rsidR="00000000" w:rsidRPr="00022D99" w:rsidP="00022D99">
      <w:pPr>
        <w:pStyle w:val="ListBullet2"/>
      </w:pPr>
      <w:r w:rsidRPr="00022D99">
        <w:t>green timber</w:t>
      </w:r>
    </w:p>
    <w:p w:rsidR="00000000" w:rsidRPr="00022D99" w:rsidP="00022D99">
      <w:pPr>
        <w:pStyle w:val="ListBullet2"/>
      </w:pPr>
      <w:r w:rsidRPr="00022D99">
        <w:t>stress and non-stress graded timber</w:t>
      </w:r>
    </w:p>
    <w:p w:rsidR="00000000" w:rsidRPr="00022D99" w:rsidP="00022D99">
      <w:pPr>
        <w:pStyle w:val="ListBullet2"/>
      </w:pPr>
      <w:r w:rsidRPr="00022D99">
        <w:t>preservative treated timber</w:t>
      </w:r>
    </w:p>
    <w:p w:rsidR="00000000" w:rsidRPr="00022D99" w:rsidP="00022D99">
      <w:pPr>
        <w:pStyle w:val="ListBullet2"/>
      </w:pPr>
      <w:r w:rsidRPr="00022D99">
        <w:t>coated and/or treated timber products</w:t>
      </w:r>
    </w:p>
    <w:p w:rsidR="00000000" w:rsidRPr="00022D99" w:rsidP="00022D99">
      <w:pPr>
        <w:pStyle w:val="ListBullet2"/>
      </w:pPr>
      <w:r w:rsidRPr="00022D99">
        <w:t>beams or laminated beams</w:t>
      </w:r>
    </w:p>
    <w:p w:rsidR="00000000" w:rsidRPr="00022D99" w:rsidP="00022D99">
      <w:pPr>
        <w:pStyle w:val="ListBullet"/>
      </w:pPr>
      <w:r w:rsidRPr="00022D99">
        <w:t>cut material to width and thicknes</w:t>
      </w:r>
      <w:r w:rsidRPr="00022D99">
        <w:t>s according to work order and within prescribed workplace tolerances</w:t>
      </w:r>
    </w:p>
    <w:p w:rsidR="00000000" w:rsidRPr="00022D99" w:rsidP="00022D99">
      <w:pPr>
        <w:pStyle w:val="ListBullet"/>
      </w:pPr>
      <w:r w:rsidRPr="00022D99">
        <w:t>conducted operator maintenance on a power driven saw</w:t>
      </w:r>
    </w:p>
    <w:p w:rsidR="00000000" w:rsidRPr="00022D99" w:rsidP="00022D99">
      <w:pPr>
        <w:pStyle w:val="ListBullet"/>
      </w:pPr>
      <w:r w:rsidRPr="00022D99">
        <w:t xml:space="preserve">stacked batches of cut material according to workplace requirements. </w:t>
      </w:r>
    </w:p>
    <w:p w:rsidR="00000000" w:rsidRPr="00022D99" w:rsidP="00022D99">
      <w:pPr>
        <w:pStyle w:val="AllowPageBreak"/>
      </w:pPr>
    </w:p>
    <w:p w:rsidR="00000000" w:rsidRPr="00022D99" w:rsidP="00022D99">
      <w:pPr>
        <w:pStyle w:val="Heading1"/>
      </w:pPr>
      <w:bookmarkStart w:id="11" w:name="O_1048704"/>
      <w:bookmarkEnd w:id="11"/>
      <w:r w:rsidRPr="00022D99">
        <w:t>Knowledge Evidence</w:t>
      </w:r>
    </w:p>
    <w:p w:rsidR="00000000" w:rsidRPr="00022D99" w:rsidP="00460A67">
      <w:pPr>
        <w:pStyle w:val="BodyText"/>
      </w:pPr>
      <w:r w:rsidRPr="00022D99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022D99" w:rsidP="00022D99">
      <w:pPr>
        <w:pStyle w:val="ListBullet"/>
      </w:pPr>
      <w:r w:rsidRPr="00022D99">
        <w:t>timber conversion processes:</w:t>
      </w:r>
    </w:p>
    <w:p w:rsidR="00000000" w:rsidRPr="00022D99" w:rsidP="00022D99">
      <w:pPr>
        <w:pStyle w:val="ListBullet2"/>
      </w:pPr>
      <w:r w:rsidRPr="00022D99">
        <w:t>re-sawing in-the-rough boards to optimise sing</w:t>
      </w:r>
      <w:r w:rsidRPr="00022D99">
        <w:t>le boards through cutting away waste edges</w:t>
      </w:r>
    </w:p>
    <w:p w:rsidR="00000000" w:rsidRPr="00022D99" w:rsidP="00022D99">
      <w:pPr>
        <w:pStyle w:val="ListBullet2"/>
      </w:pPr>
      <w:r w:rsidRPr="00022D99">
        <w:t>cutting boards into two or more boards, thereby maximising the amount of product in line with the work order</w:t>
      </w:r>
    </w:p>
    <w:p w:rsidR="00000000" w:rsidRPr="00022D99" w:rsidP="00022D99">
      <w:pPr>
        <w:pStyle w:val="ListBullet2"/>
      </w:pPr>
      <w:r w:rsidRPr="00022D99">
        <w:t>saw set-up, including setting depth, width and thickness of cut measured from the fence in line with pro</w:t>
      </w:r>
      <w:r w:rsidRPr="00022D99">
        <w:t>duct order and allowing for kerf (width of saw cut)</w:t>
      </w:r>
    </w:p>
    <w:p w:rsidR="00000000" w:rsidRPr="00022D99" w:rsidP="00022D99">
      <w:pPr>
        <w:pStyle w:val="ListBullet"/>
      </w:pPr>
      <w:r w:rsidRPr="00022D99">
        <w:t>storage layout and categories for raw materials and stacking finished materials, including:</w:t>
      </w:r>
    </w:p>
    <w:p w:rsidR="00000000" w:rsidRPr="00022D99" w:rsidP="00022D99">
      <w:pPr>
        <w:pStyle w:val="ListBullet2"/>
      </w:pPr>
      <w:r w:rsidRPr="00022D99">
        <w:t>preparing for transport</w:t>
      </w:r>
    </w:p>
    <w:p w:rsidR="00000000" w:rsidRPr="00022D99" w:rsidP="00022D99">
      <w:pPr>
        <w:pStyle w:val="ListBullet2"/>
      </w:pPr>
      <w:r w:rsidRPr="00022D99">
        <w:t>categorising in common size, length, width and thickness</w:t>
      </w:r>
    </w:p>
    <w:p w:rsidR="00000000" w:rsidRPr="00022D99" w:rsidP="00022D99">
      <w:pPr>
        <w:pStyle w:val="ListBullet2"/>
      </w:pPr>
      <w:r w:rsidRPr="00022D99">
        <w:t>marking lots in line with wor</w:t>
      </w:r>
      <w:r w:rsidRPr="00022D99">
        <w:t>k order and site requirements</w:t>
      </w:r>
    </w:p>
    <w:p w:rsidR="00000000" w:rsidRPr="00022D99" w:rsidP="00022D99">
      <w:pPr>
        <w:pStyle w:val="ListBullet2"/>
      </w:pPr>
      <w:r w:rsidRPr="00022D99">
        <w:t>locating so as not to block access or passage</w:t>
      </w:r>
    </w:p>
    <w:p w:rsidR="00000000" w:rsidRPr="00022D99" w:rsidP="00022D99">
      <w:pPr>
        <w:pStyle w:val="ListBullet"/>
      </w:pPr>
      <w:r w:rsidRPr="00022D99">
        <w:t>characteristics of timber and timber defects, including:</w:t>
      </w:r>
    </w:p>
    <w:p w:rsidR="00000000" w:rsidRPr="00022D99" w:rsidP="00022D99">
      <w:pPr>
        <w:pStyle w:val="ListBullet2"/>
      </w:pPr>
      <w:r w:rsidRPr="00022D99">
        <w:t>warp</w:t>
      </w:r>
    </w:p>
    <w:p w:rsidR="00000000" w:rsidRPr="00022D99" w:rsidP="00022D99">
      <w:pPr>
        <w:pStyle w:val="ListBullet2"/>
      </w:pPr>
      <w:r w:rsidRPr="00022D99">
        <w:t>wane</w:t>
      </w:r>
    </w:p>
    <w:p w:rsidR="00000000" w:rsidRPr="00022D99" w:rsidP="00022D99">
      <w:pPr>
        <w:pStyle w:val="ListBullet2"/>
      </w:pPr>
      <w:r w:rsidRPr="00022D99">
        <w:t>cupping</w:t>
      </w:r>
    </w:p>
    <w:p w:rsidR="00000000" w:rsidRPr="00022D99" w:rsidP="00022D99">
      <w:pPr>
        <w:pStyle w:val="ListBullet2"/>
      </w:pPr>
      <w:r w:rsidRPr="00022D99">
        <w:t>shakes</w:t>
      </w:r>
    </w:p>
    <w:p w:rsidR="00000000" w:rsidRPr="00022D99" w:rsidP="00022D99">
      <w:pPr>
        <w:pStyle w:val="ListBullet2"/>
      </w:pPr>
      <w:r w:rsidRPr="00022D99">
        <w:t>insect defects</w:t>
      </w:r>
    </w:p>
    <w:p w:rsidR="00000000" w:rsidRPr="00022D99" w:rsidP="00022D99">
      <w:pPr>
        <w:pStyle w:val="ListBullet2"/>
      </w:pPr>
      <w:r w:rsidRPr="00022D99">
        <w:t xml:space="preserve">knots </w:t>
      </w:r>
    </w:p>
    <w:p w:rsidR="00000000" w:rsidRPr="00022D99" w:rsidP="00022D99">
      <w:pPr>
        <w:pStyle w:val="ListBullet2"/>
      </w:pPr>
      <w:r w:rsidRPr="00022D99">
        <w:t>resin pockets</w:t>
      </w:r>
    </w:p>
    <w:p w:rsidR="00000000" w:rsidRPr="00022D99" w:rsidP="00022D99">
      <w:pPr>
        <w:pStyle w:val="ListBullet"/>
      </w:pPr>
      <w:r w:rsidRPr="00022D99">
        <w:t>cutting patterns and sequences</w:t>
      </w:r>
    </w:p>
    <w:p w:rsidR="00000000" w:rsidRPr="00022D99" w:rsidP="00022D99">
      <w:pPr>
        <w:pStyle w:val="ListBullet"/>
      </w:pPr>
      <w:r w:rsidRPr="00022D99">
        <w:t>tolerances</w:t>
      </w:r>
    </w:p>
    <w:p w:rsidR="00000000" w:rsidRPr="00022D99" w:rsidP="00022D99">
      <w:pPr>
        <w:pStyle w:val="ListBullet"/>
      </w:pPr>
      <w:r w:rsidRPr="00022D99">
        <w:t>saw feed rates</w:t>
      </w:r>
    </w:p>
    <w:p w:rsidR="00000000" w:rsidRPr="00022D99" w:rsidP="00022D99">
      <w:pPr>
        <w:pStyle w:val="ListBullet"/>
      </w:pPr>
      <w:r w:rsidRPr="00022D99">
        <w:t>industry standard cross-sections and lengths</w:t>
      </w:r>
    </w:p>
    <w:p w:rsidR="00000000" w:rsidRPr="00022D99" w:rsidP="00022D99">
      <w:pPr>
        <w:pStyle w:val="ListBullet"/>
      </w:pPr>
      <w:r w:rsidRPr="00022D99">
        <w:t>types of conversion tools and equipment; their purpose, features, operation and basic non-specialist repair and maintenance:</w:t>
      </w:r>
    </w:p>
    <w:p w:rsidR="00000000" w:rsidRPr="00022D99" w:rsidP="00022D99">
      <w:pPr>
        <w:pStyle w:val="ListBullet2"/>
      </w:pPr>
      <w:r w:rsidRPr="00022D99">
        <w:t>measuring equipment</w:t>
      </w:r>
    </w:p>
    <w:p w:rsidR="00000000" w:rsidRPr="00022D99" w:rsidP="00022D99">
      <w:pPr>
        <w:pStyle w:val="ListBullet2"/>
      </w:pPr>
      <w:r w:rsidRPr="00022D99">
        <w:t>automatic feed controlled ripping saws</w:t>
      </w:r>
    </w:p>
    <w:p w:rsidR="00000000" w:rsidRPr="00022D99" w:rsidP="00022D99">
      <w:pPr>
        <w:pStyle w:val="ListBullet2"/>
      </w:pPr>
      <w:r w:rsidRPr="00022D99">
        <w:t>saws with adjustable thickness (sloping table)</w:t>
      </w:r>
    </w:p>
    <w:p w:rsidR="00000000" w:rsidRPr="00022D99" w:rsidP="00022D99">
      <w:pPr>
        <w:pStyle w:val="ListBullet2"/>
      </w:pPr>
      <w:r w:rsidRPr="00022D99">
        <w:t>saws with one blade</w:t>
      </w:r>
    </w:p>
    <w:p w:rsidR="00000000" w:rsidRPr="00022D99" w:rsidP="00022D99">
      <w:pPr>
        <w:pStyle w:val="ListBullet2"/>
      </w:pPr>
      <w:r w:rsidRPr="00022D99">
        <w:t>rip saws</w:t>
      </w:r>
    </w:p>
    <w:p w:rsidR="00000000" w:rsidRPr="00022D99" w:rsidP="00022D99">
      <w:pPr>
        <w:pStyle w:val="ListBullet2"/>
      </w:pPr>
      <w:r w:rsidRPr="00022D99">
        <w:t>table saws</w:t>
      </w:r>
    </w:p>
    <w:p w:rsidR="00000000" w:rsidRPr="00022D99" w:rsidP="00022D99">
      <w:pPr>
        <w:pStyle w:val="ListBullet2"/>
      </w:pPr>
      <w:r w:rsidRPr="00022D99">
        <w:t>bench saws</w:t>
      </w:r>
    </w:p>
    <w:p w:rsidR="00000000" w:rsidRPr="00022D99" w:rsidP="00022D99">
      <w:pPr>
        <w:pStyle w:val="ListBullet"/>
      </w:pPr>
      <w:r w:rsidRPr="00022D99">
        <w:t>methods for assessing saw blade condition</w:t>
      </w:r>
    </w:p>
    <w:p w:rsidR="00000000" w:rsidRPr="00022D99" w:rsidP="00022D99">
      <w:pPr>
        <w:pStyle w:val="ListBullet"/>
      </w:pPr>
      <w:r w:rsidRPr="00022D99">
        <w:t>environmental protection practices for forest products factory settings:</w:t>
      </w:r>
    </w:p>
    <w:p w:rsidR="00000000" w:rsidRPr="00022D99" w:rsidP="00022D99">
      <w:pPr>
        <w:pStyle w:val="ListBullet2"/>
      </w:pPr>
      <w:r w:rsidRPr="00022D99">
        <w:t>reducing water and energy use</w:t>
      </w:r>
    </w:p>
    <w:p w:rsidR="00000000" w:rsidRPr="00022D99" w:rsidP="00022D99">
      <w:pPr>
        <w:pStyle w:val="ListBullet2"/>
      </w:pPr>
      <w:r w:rsidRPr="00022D99">
        <w:t>cleaning pl</w:t>
      </w:r>
      <w:r w:rsidRPr="00022D99">
        <w:t>ant, tools and equipment</w:t>
      </w:r>
    </w:p>
    <w:p w:rsidR="00000000" w:rsidRPr="00022D99" w:rsidP="00022D99">
      <w:pPr>
        <w:pStyle w:val="ListBullet2"/>
      </w:pPr>
      <w:r w:rsidRPr="00022D99">
        <w:t>disposing of, recycling and reusing timber and other waste</w:t>
      </w:r>
    </w:p>
    <w:p w:rsidR="00000000" w:rsidRPr="00022D99" w:rsidP="00022D99">
      <w:pPr>
        <w:pStyle w:val="ListBullet"/>
      </w:pPr>
      <w:r w:rsidRPr="00022D99">
        <w:t>workplace procedures specific to conversion activities:</w:t>
      </w:r>
    </w:p>
    <w:p w:rsidR="00000000" w:rsidRPr="00022D99" w:rsidP="00022D99">
      <w:pPr>
        <w:pStyle w:val="ListBullet2"/>
      </w:pPr>
      <w:r w:rsidRPr="00022D99">
        <w:t xml:space="preserve">workplace health and safety, with particular emphasis on personal protective equipment (PPE) and </w:t>
      </w:r>
      <w:r w:rsidRPr="00022D99">
        <w:t>equipment lock-out</w:t>
      </w:r>
    </w:p>
    <w:p w:rsidR="00000000" w:rsidRPr="00022D99" w:rsidP="00022D99">
      <w:pPr>
        <w:pStyle w:val="ListBullet2"/>
      </w:pPr>
      <w:r w:rsidRPr="00022D99">
        <w:t>use and maintenance of equipment</w:t>
      </w:r>
    </w:p>
    <w:p w:rsidR="00000000" w:rsidRPr="00022D99" w:rsidP="00022D99">
      <w:pPr>
        <w:pStyle w:val="ListBullet2"/>
      </w:pPr>
      <w:r w:rsidRPr="00022D99">
        <w:t>communication reporting lines</w:t>
      </w:r>
    </w:p>
    <w:p w:rsidR="00000000" w:rsidRPr="00022D99" w:rsidP="00022D99">
      <w:pPr>
        <w:pStyle w:val="ListBullet2"/>
      </w:pPr>
      <w:r w:rsidRPr="00022D99">
        <w:t>recording and reporting cutting process and equipment faults.</w:t>
      </w:r>
    </w:p>
    <w:p w:rsidR="00000000" w:rsidRPr="00022D99" w:rsidP="00022D99">
      <w:pPr>
        <w:pStyle w:val="AllowPageBreak"/>
      </w:pPr>
    </w:p>
    <w:p w:rsidR="00000000" w:rsidRPr="00022D99" w:rsidP="00022D99">
      <w:pPr>
        <w:pStyle w:val="Heading1"/>
      </w:pPr>
      <w:bookmarkStart w:id="12" w:name="O_1048705"/>
      <w:bookmarkEnd w:id="12"/>
      <w:r w:rsidRPr="00022D99">
        <w:t>Assessment Conditions</w:t>
      </w:r>
    </w:p>
    <w:p w:rsidR="00000000" w:rsidRPr="00022D99" w:rsidP="00460A67">
      <w:pPr>
        <w:pStyle w:val="BodyText"/>
      </w:pPr>
      <w:r w:rsidRPr="00022D99">
        <w:t>Assessment of skills must take place under the following conditions:</w:t>
      </w:r>
    </w:p>
    <w:p w:rsidR="00000000" w:rsidRPr="00022D99" w:rsidP="00022D99">
      <w:pPr>
        <w:pStyle w:val="ListBullet"/>
      </w:pPr>
      <w:r w:rsidRPr="00022D99">
        <w:t>p</w:t>
      </w:r>
      <w:r w:rsidRPr="00022D99">
        <w:t>hysical conditions:</w:t>
      </w:r>
    </w:p>
    <w:p w:rsidR="00000000" w:rsidRPr="00022D99" w:rsidP="00022D99">
      <w:pPr>
        <w:pStyle w:val="ListBullet2"/>
      </w:pPr>
      <w:r w:rsidRPr="00022D99">
        <w:t>skills must be demonstrated in a forest and forest products factory setting or an environment that accurately reflects workplace conditions</w:t>
      </w:r>
    </w:p>
    <w:p w:rsidR="00000000" w:rsidRPr="00022D99" w:rsidP="00022D99">
      <w:pPr>
        <w:pStyle w:val="ListBullet"/>
      </w:pPr>
      <w:r w:rsidRPr="00022D99">
        <w:t>resources, equipment and materials:</w:t>
      </w:r>
    </w:p>
    <w:p w:rsidR="00000000" w:rsidRPr="00022D99" w:rsidP="00022D99">
      <w:pPr>
        <w:pStyle w:val="ListBullet2"/>
      </w:pPr>
      <w:r w:rsidRPr="00022D99">
        <w:t>one or more of the following items of conversion equipmen</w:t>
      </w:r>
      <w:r w:rsidRPr="00022D99">
        <w:t>t: automatic feed controlled ripping saws, saws with adjustable thickness (sloping table), saws with one blade, rip saws, table saws, bench saws</w:t>
      </w:r>
    </w:p>
    <w:p w:rsidR="00000000" w:rsidRPr="00022D99" w:rsidP="00022D99">
      <w:pPr>
        <w:pStyle w:val="ListBullet2"/>
      </w:pPr>
      <w:r w:rsidRPr="00022D99">
        <w:t>measuring equipment</w:t>
      </w:r>
    </w:p>
    <w:p w:rsidR="00000000" w:rsidRPr="00022D99" w:rsidP="00022D99">
      <w:pPr>
        <w:pStyle w:val="ListBullet2"/>
      </w:pPr>
      <w:r w:rsidRPr="00022D99">
        <w:t>maintenance tools and equipment for saws</w:t>
      </w:r>
    </w:p>
    <w:p w:rsidR="00000000" w:rsidRPr="00022D99" w:rsidP="00022D99">
      <w:pPr>
        <w:pStyle w:val="ListBullet2"/>
      </w:pPr>
      <w:r w:rsidRPr="00022D99">
        <w:t>consumable components, saw blades</w:t>
      </w:r>
    </w:p>
    <w:p w:rsidR="00000000" w:rsidRPr="00022D99" w:rsidP="00022D99">
      <w:pPr>
        <w:pStyle w:val="ListBullet2"/>
      </w:pPr>
      <w:r w:rsidRPr="00022D99">
        <w:t>a diverse, comprehensive and commercial product range of timber</w:t>
      </w:r>
    </w:p>
    <w:p w:rsidR="00000000" w:rsidRPr="00022D99" w:rsidP="00022D99">
      <w:pPr>
        <w:pStyle w:val="ListBullet2"/>
      </w:pPr>
      <w:r w:rsidRPr="00022D99">
        <w:t>PPE suitable for conversion activities</w:t>
      </w:r>
    </w:p>
    <w:p w:rsidR="00000000" w:rsidRPr="00022D99" w:rsidP="00022D99">
      <w:pPr>
        <w:pStyle w:val="ListBullet2"/>
      </w:pPr>
      <w:r w:rsidRPr="00022D99">
        <w:t>template reports for recording of processing and equipment faults</w:t>
      </w:r>
    </w:p>
    <w:p w:rsidR="00000000" w:rsidRPr="00022D99" w:rsidP="00022D99">
      <w:pPr>
        <w:pStyle w:val="ListBullet"/>
      </w:pPr>
      <w:r w:rsidRPr="00022D99">
        <w:t>specifications:</w:t>
      </w:r>
    </w:p>
    <w:p w:rsidR="00000000" w:rsidRPr="00022D99" w:rsidP="00022D99">
      <w:pPr>
        <w:pStyle w:val="ListBullet2"/>
      </w:pPr>
      <w:r w:rsidRPr="00022D99">
        <w:t>manufacturer instructions for use and maintenance of equipment</w:t>
      </w:r>
    </w:p>
    <w:p w:rsidR="00000000" w:rsidRPr="00022D99" w:rsidP="00022D99">
      <w:pPr>
        <w:pStyle w:val="ListBullet2"/>
      </w:pPr>
      <w:r w:rsidRPr="00022D99">
        <w:t>access</w:t>
      </w:r>
      <w:r w:rsidRPr="00022D99">
        <w:t xml:space="preserve"> to work order for conversion activities, with specific instructions for the cutting and storage of timber and timber products</w:t>
      </w:r>
    </w:p>
    <w:p w:rsidR="00000000" w:rsidRPr="00022D99" w:rsidP="00022D99">
      <w:pPr>
        <w:pStyle w:val="ListBullet2"/>
      </w:pPr>
      <w:r w:rsidRPr="00022D99">
        <w:t>access to written workplace procedures for conversion activities.</w:t>
      </w:r>
    </w:p>
    <w:p w:rsidR="00000000" w:rsidRPr="00022D99" w:rsidP="00460A67">
      <w:pPr>
        <w:pStyle w:val="BodyText"/>
      </w:pPr>
      <w:r w:rsidRPr="00022D99">
        <w:t>Assessors of this unit must satisfy the requirements for assess</w:t>
      </w:r>
      <w:r w:rsidRPr="00022D99">
        <w:t>ors in applicable vocational education and training legislation, frameworks and/or standards.</w:t>
      </w:r>
    </w:p>
    <w:p w:rsidR="00000000" w:rsidRPr="00022D99" w:rsidP="00022D99">
      <w:pPr>
        <w:pStyle w:val="Heading1"/>
      </w:pPr>
      <w:bookmarkStart w:id="13" w:name="O_1048708"/>
      <w:bookmarkEnd w:id="13"/>
      <w:r w:rsidRPr="00022D99">
        <w:t>Links</w:t>
      </w:r>
    </w:p>
    <w:p w:rsidR="00000000" w:rsidRPr="00022D99" w:rsidP="00460A67">
      <w:pPr>
        <w:pStyle w:val="BodyText"/>
      </w:pPr>
      <w:r w:rsidRPr="00022D9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859A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22D99" w:rsidP="00022D99"/>
    <w:sectPr w:rsidSect="00022D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D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D99" w:rsidRPr="00460A67" w:rsidP="00460A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D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A67" w:rsidP="00022D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60A67" w:rsidP="00022D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0A67" w:rsidP="00022D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D99" w:rsidP="00022D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0A67">
      <w:t>Approved</w:t>
    </w:r>
    <w:r w:rsidR="00460A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0A6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0A67">
      <w:rPr>
        <w:noProof/>
      </w:rPr>
      <w:t>6</w:t>
    </w:r>
    <w:r>
      <w:rPr>
        <w:noProof/>
      </w:rPr>
      <w:fldChar w:fldCharType="end"/>
    </w:r>
  </w:p>
  <w:p w:rsidR="00022D99" w:rsidP="00022D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0A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0A67">
      <w:t>Skills Insight</w:t>
    </w:r>
    <w:r w:rsidR="00460A67">
      <w:fldChar w:fldCharType="end"/>
    </w:r>
  </w:p>
  <w:p w:rsidR="00022D99" w:rsidP="00022D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D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A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2D99" w:rsidRPr="00460A67" w:rsidP="00460A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D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A67" w:rsidRPr="002D2AF8" w:rsidP="00022D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FWPTMM3210 Convert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0A67" w:rsidP="00022D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D99" w:rsidRPr="002D2AF8" w:rsidP="00022D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0A67">
      <w:t>FWPTMM3210 Convert timber</w:t>
    </w:r>
    <w:r w:rsidR="00460A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0A67">
      <w:rPr>
        <w:noProof/>
      </w:rPr>
      <w:t>2 March 2025</w:t>
    </w:r>
    <w:r>
      <w:fldChar w:fldCharType="end"/>
    </w:r>
  </w:p>
  <w:p w:rsidR="00022D99" w:rsidP="00022D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DCCC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287C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C04E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2D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2D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2D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2D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2D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2D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2D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2D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2D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2D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2D99"/>
  </w:style>
  <w:style w:type="character" w:customStyle="1" w:styleId="Heading1Char">
    <w:name w:val="Heading 1 Char"/>
    <w:basedOn w:val="DefaultParagraphFont"/>
    <w:link w:val="Heading1"/>
    <w:rsid w:val="00022D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2D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2D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2D9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2D9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2D99"/>
    <w:rPr>
      <w:i/>
    </w:rPr>
  </w:style>
  <w:style w:type="paragraph" w:customStyle="1" w:styleId="SuperHeading">
    <w:name w:val="SuperHeading"/>
    <w:basedOn w:val="Normal"/>
    <w:rsid w:val="00022D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2D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22D99"/>
    <w:rPr>
      <w:b/>
    </w:rPr>
  </w:style>
  <w:style w:type="character" w:customStyle="1" w:styleId="Heading2Char">
    <w:name w:val="Heading 2 Char"/>
    <w:basedOn w:val="DefaultParagraphFont"/>
    <w:link w:val="Heading2"/>
    <w:rsid w:val="00022D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2D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2D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2D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2D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2D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2D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2D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2D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2D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2D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2D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2D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2D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2D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2D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2D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2D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2D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2D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2D99"/>
    <w:rPr>
      <w:b/>
      <w:spacing w:val="0"/>
    </w:rPr>
  </w:style>
  <w:style w:type="paragraph" w:customStyle="1" w:styleId="SuperTitle">
    <w:name w:val="SuperTitle"/>
    <w:basedOn w:val="Title"/>
    <w:rsid w:val="00022D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2D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2D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2D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2D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2D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2D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2D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2D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2D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2D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2D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2D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2D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2D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2D99"/>
  </w:style>
  <w:style w:type="paragraph" w:styleId="TableofFigures">
    <w:name w:val="table of figures"/>
    <w:basedOn w:val="Normal"/>
    <w:next w:val="Normal"/>
    <w:semiHidden/>
    <w:rsid w:val="00022D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2D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2D99"/>
    <w:rPr>
      <w:rFonts w:ascii="Wingdings" w:hAnsi="Wingdings"/>
    </w:rPr>
  </w:style>
  <w:style w:type="paragraph" w:customStyle="1" w:styleId="TableHeading">
    <w:name w:val="Table Heading"/>
    <w:basedOn w:val="HeadingBase"/>
    <w:rsid w:val="00022D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2D99"/>
    <w:rPr>
      <w:color w:val="0033CC"/>
      <w:u w:val="none"/>
    </w:rPr>
  </w:style>
  <w:style w:type="paragraph" w:customStyle="1" w:styleId="BodyTextRight">
    <w:name w:val="Body Text Right"/>
    <w:basedOn w:val="BodyText"/>
    <w:rsid w:val="00022D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2D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2D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2D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2D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2D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2D99"/>
    <w:rPr>
      <w:sz w:val="32"/>
    </w:rPr>
  </w:style>
  <w:style w:type="paragraph" w:customStyle="1" w:styleId="HeadingProcedure">
    <w:name w:val="Heading Procedure"/>
    <w:basedOn w:val="HeadingBase"/>
    <w:next w:val="Normal"/>
    <w:rsid w:val="00022D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2D99"/>
    <w:pPr>
      <w:spacing w:before="60" w:after="60"/>
    </w:pPr>
  </w:style>
  <w:style w:type="paragraph" w:styleId="ListContinue">
    <w:name w:val="List Continue"/>
    <w:basedOn w:val="List"/>
    <w:rsid w:val="00022D99"/>
    <w:pPr>
      <w:ind w:firstLine="0"/>
    </w:pPr>
  </w:style>
  <w:style w:type="paragraph" w:customStyle="1" w:styleId="ListNote">
    <w:name w:val="List Note"/>
    <w:basedOn w:val="List"/>
    <w:rsid w:val="00022D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2D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2D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2D99"/>
    <w:rPr>
      <w:rFonts w:ascii="Courier New" w:hAnsi="Courier New"/>
    </w:rPr>
  </w:style>
  <w:style w:type="paragraph" w:customStyle="1" w:styleId="NoteBullet">
    <w:name w:val="Note Bullet"/>
    <w:basedOn w:val="Note"/>
    <w:rsid w:val="00022D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2D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2D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2D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2D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2D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2D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2D99"/>
    <w:rPr>
      <w:b/>
      <w:smallCaps/>
    </w:rPr>
  </w:style>
  <w:style w:type="paragraph" w:customStyle="1" w:styleId="TableListNumber">
    <w:name w:val="Table List Number"/>
    <w:basedOn w:val="ListNumber"/>
    <w:rsid w:val="00022D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2D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2D99"/>
    <w:pPr>
      <w:numPr>
        <w:numId w:val="9"/>
      </w:numPr>
    </w:pPr>
  </w:style>
  <w:style w:type="paragraph" w:customStyle="1" w:styleId="ListAlpha2">
    <w:name w:val="List Alpha 2"/>
    <w:basedOn w:val="List2"/>
    <w:rsid w:val="00022D99"/>
    <w:pPr>
      <w:numPr>
        <w:numId w:val="8"/>
      </w:numPr>
    </w:pPr>
  </w:style>
  <w:style w:type="paragraph" w:styleId="List2">
    <w:name w:val="List 2"/>
    <w:basedOn w:val="BodyText"/>
    <w:rsid w:val="00022D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2D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2D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2D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2D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2D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2D99"/>
    <w:pPr>
      <w:numPr>
        <w:numId w:val="4"/>
      </w:numPr>
    </w:pPr>
  </w:style>
  <w:style w:type="paragraph" w:styleId="ListContinue2">
    <w:name w:val="List Continue 2"/>
    <w:basedOn w:val="List2"/>
    <w:rsid w:val="00022D99"/>
    <w:pPr>
      <w:ind w:firstLine="0"/>
    </w:pPr>
  </w:style>
  <w:style w:type="paragraph" w:styleId="ListContinue3">
    <w:name w:val="List Continue 3"/>
    <w:basedOn w:val="List3"/>
    <w:rsid w:val="00022D99"/>
    <w:pPr>
      <w:ind w:left="1021" w:firstLine="0"/>
    </w:pPr>
  </w:style>
  <w:style w:type="paragraph" w:styleId="ListContinue4">
    <w:name w:val="List Continue 4"/>
    <w:basedOn w:val="List4"/>
    <w:rsid w:val="00022D99"/>
    <w:pPr>
      <w:ind w:firstLine="0"/>
    </w:pPr>
  </w:style>
  <w:style w:type="paragraph" w:styleId="ListContinue5">
    <w:name w:val="List Continue 5"/>
    <w:basedOn w:val="List5"/>
    <w:rsid w:val="00022D99"/>
    <w:pPr>
      <w:ind w:firstLine="0"/>
    </w:pPr>
  </w:style>
  <w:style w:type="paragraph" w:styleId="ListNumber3">
    <w:name w:val="List Number 3"/>
    <w:basedOn w:val="List3"/>
    <w:rsid w:val="00022D99"/>
    <w:pPr>
      <w:numPr>
        <w:numId w:val="5"/>
      </w:numPr>
    </w:pPr>
  </w:style>
  <w:style w:type="paragraph" w:styleId="ListNumber4">
    <w:name w:val="List Number 4"/>
    <w:basedOn w:val="List4"/>
    <w:rsid w:val="00022D99"/>
    <w:pPr>
      <w:numPr>
        <w:numId w:val="6"/>
      </w:numPr>
    </w:pPr>
  </w:style>
  <w:style w:type="paragraph" w:styleId="ListNumber5">
    <w:name w:val="List Number 5"/>
    <w:basedOn w:val="List5"/>
    <w:rsid w:val="00022D99"/>
    <w:pPr>
      <w:numPr>
        <w:numId w:val="7"/>
      </w:numPr>
    </w:pPr>
  </w:style>
  <w:style w:type="paragraph" w:styleId="BlockText">
    <w:name w:val="Block Text"/>
    <w:basedOn w:val="Normal"/>
    <w:rsid w:val="00022D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2D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2D99"/>
    <w:rPr>
      <w:sz w:val="16"/>
      <w:vertAlign w:val="superscript"/>
    </w:rPr>
  </w:style>
  <w:style w:type="character" w:customStyle="1" w:styleId="Symbols">
    <w:name w:val="Symbols"/>
    <w:basedOn w:val="DefaultParagraphFont"/>
    <w:rsid w:val="00022D99"/>
    <w:rPr>
      <w:rFonts w:ascii="Symbol" w:hAnsi="Symbol"/>
    </w:rPr>
  </w:style>
  <w:style w:type="character" w:customStyle="1" w:styleId="MenuOptions">
    <w:name w:val="Menu Options"/>
    <w:basedOn w:val="DefaultParagraphFont"/>
    <w:rsid w:val="00022D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2D99"/>
    <w:rPr>
      <w:b/>
    </w:rPr>
  </w:style>
  <w:style w:type="character" w:customStyle="1" w:styleId="Underlined">
    <w:name w:val="Underlined"/>
    <w:basedOn w:val="DefaultParagraphFont"/>
    <w:rsid w:val="00022D99"/>
    <w:rPr>
      <w:u w:val="single"/>
    </w:rPr>
  </w:style>
  <w:style w:type="paragraph" w:customStyle="1" w:styleId="TableBodyTextRight">
    <w:name w:val="Table Body Text Right"/>
    <w:basedOn w:val="TableBodyText"/>
    <w:rsid w:val="00022D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2D99"/>
    <w:rPr>
      <w:sz w:val="18"/>
    </w:rPr>
  </w:style>
  <w:style w:type="paragraph" w:customStyle="1" w:styleId="BodySmallRight">
    <w:name w:val="Body Small Right"/>
    <w:basedOn w:val="BodyTextRight"/>
    <w:rsid w:val="00022D99"/>
    <w:rPr>
      <w:sz w:val="18"/>
      <w:szCs w:val="18"/>
    </w:rPr>
  </w:style>
  <w:style w:type="paragraph" w:customStyle="1" w:styleId="MarginEdition">
    <w:name w:val="Margin Edition"/>
    <w:basedOn w:val="MarginNote"/>
    <w:rsid w:val="00022D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2D99"/>
    <w:rPr>
      <w:sz w:val="2"/>
      <w:szCs w:val="2"/>
    </w:rPr>
  </w:style>
  <w:style w:type="character" w:customStyle="1" w:styleId="Small">
    <w:name w:val="Small"/>
    <w:basedOn w:val="DefaultParagraphFont"/>
    <w:rsid w:val="00022D99"/>
    <w:rPr>
      <w:sz w:val="16"/>
    </w:rPr>
  </w:style>
  <w:style w:type="paragraph" w:customStyle="1" w:styleId="WideTable">
    <w:name w:val="Wide Table"/>
    <w:basedOn w:val="Normal"/>
    <w:rsid w:val="00022D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2D99"/>
  </w:style>
  <w:style w:type="paragraph" w:styleId="Quote">
    <w:name w:val="Quote"/>
    <w:basedOn w:val="Heading1"/>
    <w:link w:val="QuoteChar"/>
    <w:qFormat/>
    <w:rsid w:val="00022D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2D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2D99"/>
    <w:pPr>
      <w:pageBreakBefore/>
    </w:pPr>
  </w:style>
  <w:style w:type="paragraph" w:customStyle="1" w:styleId="Border">
    <w:name w:val="Border"/>
    <w:basedOn w:val="Normal"/>
    <w:qFormat/>
    <w:rsid w:val="00022D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2D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2D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2D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2D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2D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2D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2D99"/>
    <w:rPr>
      <w:u w:val="single"/>
    </w:rPr>
  </w:style>
  <w:style w:type="character" w:customStyle="1" w:styleId="BoldandItalics">
    <w:name w:val="Bold and Italics"/>
    <w:qFormat/>
    <w:rsid w:val="00022D99"/>
    <w:rPr>
      <w:b/>
      <w:i/>
      <w:u w:val="none"/>
    </w:rPr>
  </w:style>
  <w:style w:type="paragraph" w:styleId="BalloonText">
    <w:name w:val="Balloon Text"/>
    <w:basedOn w:val="Normal"/>
    <w:link w:val="BalloonTextChar"/>
    <w:rsid w:val="00022D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2D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2D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2D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2D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2D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2D9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60A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1299</Words>
  <Characters>8200</Characters>
  <Application>Microsoft Office Word</Application>
  <DocSecurity>0</DocSecurity>
  <Lines>256</Lines>
  <Paragraphs>186</Paragraphs>
  <ScaleCrop>false</ScaleCrop>
  <Company>Author-it Software Corporation Ltd.</Company>
  <LinksUpToDate>false</LinksUpToDate>
  <CharactersWithSpaces>9313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FWPTMM3210 Convert timber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2025-03-01T20:51:00Z</dcterms:created>
  <dcterms:modified xsi:type="dcterms:W3CDTF">2025-03-01T20:51:00Z</dcterms:modified>
</cp:coreProperties>
</file>