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2BEC" w:rsidP="004E2BEC">
      <w:pPr>
        <w:pStyle w:val="Title"/>
      </w:pPr>
      <w:r>
        <w:fldChar w:fldCharType="begin"/>
      </w:r>
      <w:r>
        <w:instrText xml:space="preserve"> TITLE   \* MERGEFORMAT </w:instrText>
      </w:r>
      <w:r>
        <w:fldChar w:fldCharType="separate"/>
      </w:r>
      <w:r>
        <w:t>FWPTMM3209 Install prefabricated timber building systems on-site</w:t>
      </w:r>
      <w:r>
        <w:fldChar w:fldCharType="end"/>
      </w:r>
    </w:p>
    <w:p w:rsidR="004E2BEC" w:rsidP="004E2BEC">
      <w:pPr>
        <w:pStyle w:val="Version"/>
        <w:sectPr w:rsidSect="00A273B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273BF" w:rsidP="00A273BF">
      <w:pPr>
        <w:pStyle w:val="SuperHeading"/>
      </w:pPr>
      <w:r w:rsidRPr="00A273BF">
        <w:t>FWPTMM3209 Install prefabricated timber building systems on-site</w:t>
      </w:r>
    </w:p>
    <w:p w:rsidR="00000000" w:rsidRPr="00A273BF" w:rsidP="00A273BF">
      <w:pPr>
        <w:pStyle w:val="Heading1"/>
      </w:pPr>
      <w:bookmarkStart w:id="1" w:name="O_1018012"/>
      <w:bookmarkEnd w:id="1"/>
      <w:r w:rsidRPr="00A273BF">
        <w:t>Modification History</w:t>
      </w:r>
    </w:p>
    <w:tbl>
      <w:tblPr>
        <w:tblW w:w="9520" w:type="dxa"/>
        <w:tblLayout w:type="fixed"/>
        <w:tblCellMar>
          <w:left w:w="62" w:type="dxa"/>
          <w:right w:w="62" w:type="dxa"/>
        </w:tblCellMar>
        <w:tblLook w:val="0000"/>
      </w:tblPr>
      <w:tblGrid>
        <w:gridCol w:w="2581"/>
        <w:gridCol w:w="6939"/>
      </w:tblGrid>
      <w:tr w:rsidTr="00A273B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73BF" w:rsidP="00A273BF">
            <w:pPr>
              <w:pStyle w:val="BodyText"/>
            </w:pPr>
            <w:r w:rsidRPr="00A273BF">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73BF">
            <w:pPr>
              <w:pStyle w:val="BodyText"/>
              <w:rPr>
                <w:lang w:val="en-NZ"/>
              </w:rPr>
            </w:pPr>
            <w:r w:rsidRPr="00A273BF">
              <w:rPr>
                <w:rStyle w:val="SpecialBold"/>
              </w:rPr>
              <w:t>Comments</w:t>
            </w:r>
          </w:p>
        </w:tc>
      </w:tr>
      <w:tr w:rsidTr="00A273B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73BF">
            <w:pPr>
              <w:pStyle w:val="BodyText"/>
              <w:rPr>
                <w:lang w:val="en-NZ"/>
              </w:rPr>
            </w:pPr>
            <w:r w:rsidRPr="00A273BF">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73BF" w:rsidP="00A273BF">
            <w:pPr>
              <w:pStyle w:val="BodyText"/>
            </w:pPr>
            <w:r w:rsidRPr="00A273BF">
              <w:t>This version released with FWP Forest and Wood Products Training Package Version 4.0.</w:t>
            </w:r>
          </w:p>
        </w:tc>
      </w:tr>
    </w:tbl>
    <w:p w:rsidR="00000000" w:rsidRPr="00A273BF" w:rsidP="00A273BF">
      <w:pPr>
        <w:pStyle w:val="BodyText"/>
      </w:pPr>
    </w:p>
    <w:p w:rsidR="00000000" w:rsidRPr="00A273BF" w:rsidP="00A273BF">
      <w:pPr>
        <w:pStyle w:val="AllowPageBreak"/>
      </w:pPr>
    </w:p>
    <w:p w:rsidR="00000000" w:rsidRPr="00A273BF" w:rsidP="00A273BF">
      <w:pPr>
        <w:pStyle w:val="Heading1"/>
      </w:pPr>
      <w:bookmarkStart w:id="2" w:name="O_1018013"/>
      <w:bookmarkEnd w:id="2"/>
      <w:r w:rsidRPr="00A273BF">
        <w:t>Application</w:t>
      </w:r>
    </w:p>
    <w:p w:rsidR="00000000" w:rsidRPr="00A273BF" w:rsidP="004E2BEC">
      <w:pPr>
        <w:pStyle w:val="BodyText"/>
      </w:pPr>
      <w:r w:rsidRPr="00A273BF">
        <w:t xml:space="preserve">This unit of competency describes the skills and knowledge required to position and connect panelised or modular prefabricated timber building systems safely and correctly during on-site installation. </w:t>
      </w:r>
    </w:p>
    <w:p w:rsidR="00000000" w:rsidRPr="00A273BF" w:rsidP="004E2BEC">
      <w:pPr>
        <w:pStyle w:val="BodyText"/>
      </w:pPr>
      <w:r w:rsidRPr="00A273BF">
        <w:t>The unit applies to individuals who work in the occupa</w:t>
      </w:r>
      <w:r w:rsidRPr="00A273BF">
        <w:t>tional area of installing prefabricated timber building structures. These include construction workers, carpenters or joiners and site supervisors. They generally work under broad or limited direction to complete routine activities related to their own wor</w:t>
      </w:r>
      <w:r w:rsidRPr="00A273BF">
        <w:t>k, and take responsibility for their work.</w:t>
      </w:r>
    </w:p>
    <w:p w:rsidR="00000000" w:rsidRPr="00A273BF" w:rsidP="004E2BEC">
      <w:pPr>
        <w:pStyle w:val="BodyText"/>
      </w:pPr>
      <w:r w:rsidRPr="00A273BF">
        <w:t xml:space="preserve">In order to undertake this unit, individuals must have a relevant trade qualification or equivalent. </w:t>
      </w:r>
    </w:p>
    <w:p w:rsidR="00000000" w:rsidRPr="00A273BF" w:rsidP="004E2BEC">
      <w:pPr>
        <w:pStyle w:val="BodyText"/>
      </w:pPr>
      <w:r w:rsidRPr="00A273BF">
        <w:t>All work must be carried out to comply with workplace procedures, according to state/territory health and safet</w:t>
      </w:r>
      <w:r w:rsidRPr="00A273BF">
        <w:t xml:space="preserve">y regulations, legislation and standards that apply to the workplace. </w:t>
      </w:r>
    </w:p>
    <w:p w:rsidR="00000000" w:rsidRPr="00A273BF" w:rsidP="004E2BEC">
      <w:pPr>
        <w:pStyle w:val="BodyText"/>
      </w:pPr>
      <w:r w:rsidRPr="00A273BF">
        <w:t xml:space="preserve">No occupational licensing, legislative or certification requirements apply to this unit at the time of publication. </w:t>
      </w:r>
    </w:p>
    <w:p w:rsidR="00000000" w:rsidRPr="00A273BF" w:rsidP="00A273BF">
      <w:pPr>
        <w:pStyle w:val="Heading1"/>
      </w:pPr>
      <w:bookmarkStart w:id="3" w:name="O_1018014"/>
      <w:bookmarkEnd w:id="3"/>
      <w:r w:rsidRPr="00A273BF">
        <w:t>Pre-requisite Unit</w:t>
      </w:r>
    </w:p>
    <w:p w:rsidR="00000000" w:rsidRPr="00A273BF" w:rsidP="004E2BEC">
      <w:pPr>
        <w:pStyle w:val="BodyText"/>
      </w:pPr>
      <w:r w:rsidRPr="00A273BF">
        <w:t xml:space="preserve">Nil </w:t>
      </w:r>
    </w:p>
    <w:p w:rsidR="00000000" w:rsidRPr="00A273BF" w:rsidP="00A273BF">
      <w:pPr>
        <w:pStyle w:val="Heading1"/>
      </w:pPr>
      <w:bookmarkStart w:id="4" w:name="O_1018016"/>
      <w:bookmarkEnd w:id="4"/>
      <w:r w:rsidRPr="00A273BF">
        <w:t>Unit S</w:t>
      </w:r>
      <w:r w:rsidRPr="00A273BF">
        <w:t>ector</w:t>
      </w:r>
    </w:p>
    <w:p w:rsidR="00000000" w:rsidRPr="00A273BF" w:rsidP="004E2BEC">
      <w:pPr>
        <w:pStyle w:val="BodyText"/>
      </w:pPr>
      <w:r w:rsidRPr="00A273BF">
        <w:t>Timber Manufactured Products</w:t>
      </w:r>
    </w:p>
    <w:p w:rsidR="00000000" w:rsidRPr="00A273BF" w:rsidP="00A273BF">
      <w:pPr>
        <w:pStyle w:val="Heading1"/>
      </w:pPr>
      <w:bookmarkStart w:id="5" w:name="O_1018017"/>
      <w:bookmarkEnd w:id="5"/>
      <w:r w:rsidRPr="00A273BF">
        <w:t>Elements and Performance Criteria</w:t>
      </w:r>
    </w:p>
    <w:tbl>
      <w:tblPr>
        <w:tblW w:w="9520" w:type="dxa"/>
        <w:tblLayout w:type="fixed"/>
        <w:tblCellMar>
          <w:left w:w="62" w:type="dxa"/>
          <w:right w:w="62" w:type="dxa"/>
        </w:tblCellMar>
        <w:tblLook w:val="0000"/>
      </w:tblPr>
      <w:tblGrid>
        <w:gridCol w:w="2580"/>
        <w:gridCol w:w="6940"/>
      </w:tblGrid>
      <w:tr w:rsidTr="004E2BEC">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273BF" w:rsidP="00A273BF">
            <w:pPr>
              <w:pStyle w:val="BodyText"/>
            </w:pPr>
            <w:r w:rsidRPr="00A273BF">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273BF">
            <w:pPr>
              <w:pStyle w:val="BodyText"/>
              <w:rPr>
                <w:lang w:val="en-NZ"/>
              </w:rPr>
            </w:pPr>
            <w:r w:rsidRPr="00A273BF">
              <w:rPr>
                <w:rStyle w:val="SpecialBold"/>
              </w:rPr>
              <w:t>Performance Criteria</w:t>
            </w:r>
          </w:p>
        </w:tc>
      </w:tr>
      <w:tr w:rsidTr="004E2BEC">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273BF" w:rsidP="00A273BF">
            <w:pPr>
              <w:pStyle w:val="BodyText"/>
            </w:pPr>
            <w:r w:rsidRPr="00A273BF">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273BF">
            <w:pPr>
              <w:pStyle w:val="BodyText"/>
              <w:rPr>
                <w:lang w:val="en-NZ"/>
              </w:rPr>
            </w:pPr>
            <w:r w:rsidRPr="00A273BF">
              <w:rPr>
                <w:rStyle w:val="Emphasis"/>
              </w:rPr>
              <w:t>Performance criteria describe the performance needed to demonstrate achievement of the element.</w:t>
            </w:r>
          </w:p>
        </w:tc>
      </w:tr>
      <w:tr w:rsidTr="004E2BE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73BF">
            <w:pPr>
              <w:pStyle w:val="BodyText"/>
              <w:rPr>
                <w:lang w:val="en-NZ"/>
              </w:rPr>
            </w:pPr>
            <w:r w:rsidRPr="00A273BF">
              <w:t xml:space="preserve">1. Apply workplace health and safety during on-site installation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73BF" w:rsidP="00A273BF">
            <w:pPr>
              <w:pStyle w:val="BodyText"/>
            </w:pPr>
            <w:r w:rsidRPr="00A273BF">
              <w:t>1.1 Obtain all workplace health and safety information to ensure that activities are performed safely</w:t>
            </w:r>
          </w:p>
          <w:p w:rsidR="00000000" w:rsidRPr="00A273BF" w:rsidP="00A273BF">
            <w:pPr>
              <w:pStyle w:val="BodyText"/>
            </w:pPr>
            <w:r w:rsidRPr="00A273BF">
              <w:t>1.2 Identify workplace and task-specific hazards and report accidents, incidents or ne</w:t>
            </w:r>
            <w:r w:rsidRPr="00A273BF">
              <w:t>ar misses during on-site installation according to workplace health and safety requirements to maintain a safe workplace</w:t>
            </w:r>
          </w:p>
          <w:p w:rsidR="00000000" w:rsidP="00A273BF">
            <w:pPr>
              <w:pStyle w:val="BodyText"/>
              <w:rPr>
                <w:lang w:val="en-NZ"/>
              </w:rPr>
            </w:pPr>
            <w:r w:rsidRPr="00A273BF">
              <w:t>1.3 Identify and use required risk-control and safety measures and equipment according to workplace health and safety requirements</w:t>
            </w:r>
          </w:p>
        </w:tc>
      </w:tr>
      <w:tr w:rsidTr="004E2BE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73BF">
            <w:pPr>
              <w:pStyle w:val="BodyText"/>
              <w:rPr>
                <w:lang w:val="en-NZ"/>
              </w:rPr>
            </w:pPr>
            <w:r w:rsidRPr="00A273BF">
              <w:t>2. Plan and prepare for installation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73BF" w:rsidP="00A273BF">
            <w:pPr>
              <w:pStyle w:val="BodyText"/>
            </w:pPr>
            <w:r w:rsidRPr="00A273BF">
              <w:t>2.1 Obtain and review relevant workplace information, including task instructions, drawings, design specifications, schedules and manufacturer information, and seek clarification if necessary</w:t>
            </w:r>
          </w:p>
          <w:p w:rsidR="00000000" w:rsidRPr="00A273BF" w:rsidP="00A273BF">
            <w:pPr>
              <w:pStyle w:val="BodyText"/>
            </w:pPr>
            <w:r w:rsidRPr="00A273BF">
              <w:t>2.2 Confirm installati</w:t>
            </w:r>
            <w:r w:rsidRPr="00A273BF">
              <w:t>on timeframe and sequence with relevant stakeholders or personnel to meet design specifications and on-site work schedules</w:t>
            </w:r>
          </w:p>
          <w:p w:rsidR="00000000" w:rsidRPr="00A273BF" w:rsidP="00A273BF">
            <w:pPr>
              <w:pStyle w:val="BodyText"/>
            </w:pPr>
            <w:r w:rsidRPr="00A273BF">
              <w:t>2.3 Review drawings and design specifications to identify the type, location and quantity requirements for fixings, connections and b</w:t>
            </w:r>
            <w:r w:rsidRPr="00A273BF">
              <w:t xml:space="preserve">racing </w:t>
            </w:r>
          </w:p>
          <w:p w:rsidR="00000000" w:rsidRPr="00A273BF" w:rsidP="00A273BF">
            <w:pPr>
              <w:pStyle w:val="BodyText"/>
            </w:pPr>
            <w:r w:rsidRPr="00A273BF">
              <w:t>2.4 Check building structure, slab or floor area and report non-conformance as per workplace processes</w:t>
            </w:r>
          </w:p>
          <w:p w:rsidR="00000000" w:rsidRPr="00A273BF" w:rsidP="00A273BF">
            <w:pPr>
              <w:pStyle w:val="BodyText"/>
            </w:pPr>
            <w:r w:rsidRPr="00A273BF">
              <w:t>2.5 Select tools, auxiliary materials and equipment for the installation of prefabricated timber building systems as required, and set up equipme</w:t>
            </w:r>
            <w:r w:rsidRPr="00A273BF">
              <w:t xml:space="preserve">nt to meet safe work requirements </w:t>
            </w:r>
          </w:p>
          <w:p w:rsidR="00000000" w:rsidRPr="00A273BF" w:rsidP="00A273BF">
            <w:pPr>
              <w:pStyle w:val="BodyText"/>
            </w:pPr>
            <w:r w:rsidRPr="00A273BF">
              <w:t>2.6 Obtain information needed to ensure that the inspection, use, maintenance and storage of equipment comply with manufacturer directions</w:t>
            </w:r>
          </w:p>
          <w:p w:rsidR="00000000" w:rsidP="00A273BF">
            <w:pPr>
              <w:pStyle w:val="BodyText"/>
              <w:rPr>
                <w:lang w:val="en-NZ"/>
              </w:rPr>
            </w:pPr>
            <w:r w:rsidRPr="00A273BF">
              <w:t>2.7 Maintain appropriate ongoing communications and briefings with key stakeholder</w:t>
            </w:r>
            <w:r w:rsidRPr="00A273BF">
              <w:t>s, including feedback and timeline reviews, for the duration of the installation</w:t>
            </w:r>
          </w:p>
        </w:tc>
      </w:tr>
      <w:tr w:rsidTr="004E2BE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73BF">
            <w:pPr>
              <w:pStyle w:val="BodyText"/>
              <w:rPr>
                <w:lang w:val="en-NZ"/>
              </w:rPr>
            </w:pPr>
            <w:r w:rsidRPr="00A273BF">
              <w:t>3. Check prefabricated timber building systems logistics and storage on-site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73BF" w:rsidP="00A273BF">
            <w:pPr>
              <w:pStyle w:val="BodyText"/>
            </w:pPr>
            <w:r w:rsidRPr="00A273BF">
              <w:t xml:space="preserve">3.1 Ensure prefabricated timber building systems are delivered on-site in-line with the phase of </w:t>
            </w:r>
            <w:r w:rsidRPr="00A273BF">
              <w:t>the construction project and installation</w:t>
            </w:r>
          </w:p>
          <w:p w:rsidR="00000000" w:rsidRPr="00A273BF" w:rsidP="00A273BF">
            <w:pPr>
              <w:pStyle w:val="BodyText"/>
            </w:pPr>
            <w:r w:rsidRPr="00A273BF">
              <w:t>3.2 Ensure there is no risk of damage by weather (moisture), traffic or general construction to prefabricated timber building systems and that they are stored as close as practically possible to the construction si</w:t>
            </w:r>
            <w:r w:rsidRPr="00A273BF">
              <w:t>te when storage is required</w:t>
            </w:r>
          </w:p>
          <w:p w:rsidR="00000000" w:rsidP="00A273BF">
            <w:pPr>
              <w:pStyle w:val="BodyText"/>
              <w:rPr>
                <w:lang w:val="en-NZ"/>
              </w:rPr>
            </w:pPr>
            <w:r w:rsidRPr="00A273BF">
              <w:t>3.3 Check prefabricated timber building systems, connections and support points for quantity, quality, tolerance compliance and conformance and damage upon delivery, and report issues to the appropriate personnel or according to</w:t>
            </w:r>
            <w:r w:rsidRPr="00A273BF">
              <w:t xml:space="preserve"> operational requirements</w:t>
            </w:r>
          </w:p>
        </w:tc>
      </w:tr>
      <w:tr w:rsidTr="004E2BE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73BF">
            <w:pPr>
              <w:pStyle w:val="BodyText"/>
              <w:rPr>
                <w:lang w:val="en-NZ"/>
              </w:rPr>
            </w:pPr>
            <w:r w:rsidRPr="00A273BF">
              <w:t>4. Install prefabricated timber building systems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73BF" w:rsidP="00A273BF">
            <w:pPr>
              <w:pStyle w:val="BodyText"/>
            </w:pPr>
            <w:r w:rsidRPr="00A273BF">
              <w:t xml:space="preserve">4.1 Use tools and equipment safely and correctly according to operational requirements and manufacturer specifications to measure, mark out, level, finish and secure prefabricated </w:t>
            </w:r>
            <w:r w:rsidRPr="00A273BF">
              <w:t xml:space="preserve">timber building systems according to specifications </w:t>
            </w:r>
          </w:p>
          <w:p w:rsidR="00000000" w:rsidRPr="00A273BF" w:rsidP="00A273BF">
            <w:pPr>
              <w:pStyle w:val="BodyText"/>
            </w:pPr>
            <w:r w:rsidRPr="00A273BF">
              <w:t>4.2 Assist crane or dogger operators to lift prefabricated timber building systems in the sequential order and apply accurate placement and connection techniques to the required tolerances and specificat</w:t>
            </w:r>
            <w:r w:rsidRPr="00A273BF">
              <w:t>ions</w:t>
            </w:r>
          </w:p>
          <w:p w:rsidR="00000000" w:rsidRPr="00A273BF" w:rsidP="00A273BF">
            <w:pPr>
              <w:pStyle w:val="BodyText"/>
            </w:pPr>
            <w:r w:rsidRPr="00A273BF">
              <w:t>4.3 Check corners and walls to ensure they are accurately levelled, plumbed and squared according to specifications and operational requirements</w:t>
            </w:r>
          </w:p>
          <w:p w:rsidR="00000000" w:rsidRPr="00A273BF" w:rsidP="00A273BF">
            <w:pPr>
              <w:pStyle w:val="BodyText"/>
            </w:pPr>
            <w:r w:rsidRPr="00A273BF">
              <w:t>4.4 Check prefabricated timber building systems after installation against critical performance metrics an</w:t>
            </w:r>
            <w:r w:rsidRPr="00A273BF">
              <w:t>d apply sealants as required to ensure compliance with fire, waterproofing and acoustic requirements and with design specifications</w:t>
            </w:r>
          </w:p>
          <w:p w:rsidR="00000000" w:rsidP="00A273BF">
            <w:pPr>
              <w:pStyle w:val="BodyText"/>
              <w:rPr>
                <w:lang w:val="en-NZ"/>
              </w:rPr>
            </w:pPr>
            <w:r w:rsidRPr="00A273BF">
              <w:t>4.5 Protect prefabricated timber building systems from damage and adverse weather conditions during the installation work an</w:t>
            </w:r>
            <w:r w:rsidRPr="00A273BF">
              <w:t xml:space="preserve">d other worksite activities </w:t>
            </w:r>
          </w:p>
        </w:tc>
      </w:tr>
      <w:tr w:rsidTr="004E2BE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73BF">
            <w:pPr>
              <w:pStyle w:val="BodyText"/>
              <w:rPr>
                <w:lang w:val="en-NZ"/>
              </w:rPr>
            </w:pPr>
            <w:r w:rsidRPr="00A273BF">
              <w:t>5. Complete installation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73BF" w:rsidP="00A273BF">
            <w:pPr>
              <w:pStyle w:val="BodyText"/>
            </w:pPr>
            <w:r w:rsidRPr="00A273BF">
              <w:t>5.1 Complete installation within the required timeframe and according to on-site work schedules</w:t>
            </w:r>
          </w:p>
          <w:p w:rsidR="00000000" w:rsidRPr="00A273BF" w:rsidP="00A273BF">
            <w:pPr>
              <w:pStyle w:val="BodyText"/>
            </w:pPr>
            <w:r w:rsidRPr="00A273BF">
              <w:t>5.2 Maintain and store hand and power tools, equipment and machinery according to operational requirements</w:t>
            </w:r>
          </w:p>
          <w:p w:rsidR="00000000" w:rsidRPr="00A273BF" w:rsidP="00A273BF">
            <w:pPr>
              <w:pStyle w:val="BodyText"/>
            </w:pPr>
            <w:r w:rsidRPr="00A273BF">
              <w:t>5.3 Keep work area and access areas free of debris and waste material according to operational requirements</w:t>
            </w:r>
          </w:p>
          <w:p w:rsidR="00000000" w:rsidRPr="00A273BF" w:rsidP="00A273BF">
            <w:pPr>
              <w:pStyle w:val="BodyText"/>
            </w:pPr>
            <w:r w:rsidRPr="00A273BF">
              <w:t>5.4 Record any quality checks and changes</w:t>
            </w:r>
            <w:r w:rsidRPr="00A273BF">
              <w:t xml:space="preserve"> or variations applied to a prefabricated timber system during the on-site installation work, according to operational requirements and communicate the process</w:t>
            </w:r>
          </w:p>
        </w:tc>
      </w:tr>
    </w:tbl>
    <w:p w:rsidR="00000000" w:rsidRPr="00A273BF" w:rsidP="00A273BF">
      <w:pPr>
        <w:pStyle w:val="BodyText"/>
      </w:pPr>
    </w:p>
    <w:p w:rsidR="00000000" w:rsidRPr="00A273BF" w:rsidP="00A273BF">
      <w:pPr>
        <w:pStyle w:val="AllowPageBreak"/>
      </w:pPr>
    </w:p>
    <w:p w:rsidR="00000000" w:rsidRPr="00A273BF" w:rsidP="00A273BF">
      <w:pPr>
        <w:pStyle w:val="Heading1"/>
      </w:pPr>
      <w:bookmarkStart w:id="6" w:name="O_1018018"/>
      <w:bookmarkEnd w:id="6"/>
      <w:r w:rsidRPr="00A273BF">
        <w:t>Foundation Skills</w:t>
      </w:r>
    </w:p>
    <w:p w:rsidR="00000000" w:rsidRPr="004E2BEC" w:rsidP="004E2BEC">
      <w:pPr>
        <w:pStyle w:val="BodyText"/>
        <w:rPr>
          <w:i/>
        </w:rPr>
      </w:pPr>
      <w:r w:rsidRPr="004E2BEC">
        <w:rPr>
          <w:rStyle w:val="Emphasis"/>
        </w:rPr>
        <w:t>This section describes those language, literacy, numeracy</w:t>
      </w:r>
      <w:r w:rsidRPr="004E2BEC">
        <w:rPr>
          <w:rStyle w:val="Emphasis"/>
        </w:rPr>
        <w:t xml:space="preserve">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A273BF">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73BF" w:rsidP="00A273BF">
            <w:pPr>
              <w:pStyle w:val="BodyText"/>
            </w:pPr>
            <w:r w:rsidRPr="00A273BF">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73BF">
            <w:pPr>
              <w:pStyle w:val="BodyText"/>
              <w:rPr>
                <w:lang w:val="en-NZ"/>
              </w:rPr>
            </w:pPr>
            <w:r w:rsidRPr="00A273BF">
              <w:rPr>
                <w:rStyle w:val="SpecialBold"/>
              </w:rPr>
              <w:t>Description</w:t>
            </w:r>
          </w:p>
        </w:tc>
      </w:tr>
      <w:tr w:rsidTr="00A273B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73BF">
            <w:pPr>
              <w:pStyle w:val="BodyText"/>
              <w:rPr>
                <w:lang w:val="en-NZ"/>
              </w:rPr>
            </w:pPr>
            <w:r w:rsidRPr="00A273BF">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73BF">
            <w:pPr>
              <w:pStyle w:val="ListBullet"/>
              <w:rPr>
                <w:lang w:val="en-NZ"/>
              </w:rPr>
            </w:pPr>
            <w:r w:rsidRPr="00A273BF">
              <w:t>Take responsibility for decisions made to meet design specifications and i</w:t>
            </w:r>
            <w:r w:rsidRPr="00A273BF">
              <w:t>nstallation, storage and worksite requirements</w:t>
            </w:r>
          </w:p>
        </w:tc>
      </w:tr>
      <w:tr w:rsidTr="00A273B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73BF">
            <w:pPr>
              <w:pStyle w:val="BodyText"/>
              <w:rPr>
                <w:lang w:val="en-NZ"/>
              </w:rPr>
            </w:pPr>
            <w:r w:rsidRPr="00A273BF">
              <w:t xml:space="preserve">Interact with others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73BF" w:rsidP="00A273BF">
            <w:pPr>
              <w:pStyle w:val="ListBullet"/>
            </w:pPr>
            <w:r w:rsidRPr="00A273BF">
              <w:t>Understand what to communicate, with whom and how in routine work situations</w:t>
            </w:r>
          </w:p>
          <w:p w:rsidR="00000000" w:rsidP="00A273BF">
            <w:pPr>
              <w:pStyle w:val="ListBullet"/>
              <w:rPr>
                <w:lang w:val="en-NZ"/>
              </w:rPr>
            </w:pPr>
            <w:r w:rsidRPr="00A273BF">
              <w:t>Provide relevant information to others as required</w:t>
            </w:r>
          </w:p>
        </w:tc>
      </w:tr>
      <w:tr w:rsidTr="00A273B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73BF">
            <w:pPr>
              <w:pStyle w:val="BodyText"/>
              <w:rPr>
                <w:lang w:val="en-NZ"/>
              </w:rPr>
            </w:pPr>
            <w:r w:rsidRPr="00A273BF">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73BF" w:rsidP="00A273BF">
            <w:pPr>
              <w:pStyle w:val="ListBullet"/>
            </w:pPr>
            <w:r w:rsidRPr="00A273BF">
              <w:t>Take responsibility for planning and organising own workload</w:t>
            </w:r>
          </w:p>
          <w:p w:rsidR="00000000" w:rsidRPr="00A273BF" w:rsidP="00A273BF">
            <w:pPr>
              <w:pStyle w:val="ListBullet"/>
            </w:pPr>
            <w:r w:rsidRPr="00A273BF">
              <w:t>Assess effectiveness regarding how well the work was achieved and how closely the process followed the original plan and timeframes</w:t>
            </w:r>
          </w:p>
          <w:p w:rsidR="00000000" w:rsidRPr="00A273BF" w:rsidP="00A273BF">
            <w:pPr>
              <w:pStyle w:val="ListBullet"/>
            </w:pPr>
            <w:r w:rsidRPr="00A273BF">
              <w:t xml:space="preserve">Consider how to link with the work of others </w:t>
            </w:r>
          </w:p>
        </w:tc>
      </w:tr>
    </w:tbl>
    <w:p w:rsidR="00000000" w:rsidRPr="00A273BF" w:rsidP="00A273BF">
      <w:pPr>
        <w:pStyle w:val="BodyText"/>
      </w:pPr>
    </w:p>
    <w:p w:rsidR="00000000" w:rsidRPr="00A273BF" w:rsidP="00A273BF">
      <w:pPr>
        <w:pStyle w:val="AllowPageBreak"/>
      </w:pPr>
    </w:p>
    <w:p w:rsidR="00000000" w:rsidRPr="00A273BF" w:rsidP="00A273BF">
      <w:pPr>
        <w:pStyle w:val="Heading1"/>
      </w:pPr>
      <w:bookmarkStart w:id="7" w:name="O_1018020"/>
      <w:bookmarkEnd w:id="7"/>
      <w:r w:rsidRPr="00A273BF">
        <w:t>Unit Mapping Information</w:t>
      </w:r>
    </w:p>
    <w:tbl>
      <w:tblPr>
        <w:tblW w:w="9520" w:type="dxa"/>
        <w:tblLayout w:type="fixed"/>
        <w:tblCellMar>
          <w:left w:w="62" w:type="dxa"/>
          <w:right w:w="62" w:type="dxa"/>
        </w:tblCellMar>
        <w:tblLook w:val="0000"/>
      </w:tblPr>
      <w:tblGrid>
        <w:gridCol w:w="1871"/>
        <w:gridCol w:w="2128"/>
        <w:gridCol w:w="2409"/>
        <w:gridCol w:w="3112"/>
      </w:tblGrid>
      <w:tr w:rsidTr="00A273BF">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73BF" w:rsidP="00A273BF">
            <w:pPr>
              <w:pStyle w:val="BodyText"/>
            </w:pPr>
            <w:r w:rsidRPr="00A273BF">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73BF" w:rsidP="00A273BF">
            <w:pPr>
              <w:pStyle w:val="BodyText"/>
            </w:pPr>
            <w:r w:rsidRPr="00A273BF">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73BF" w:rsidP="00A273BF">
            <w:pPr>
              <w:pStyle w:val="BodyText"/>
            </w:pPr>
            <w:r w:rsidRPr="00A273BF">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73BF">
            <w:pPr>
              <w:pStyle w:val="BodyText"/>
              <w:rPr>
                <w:lang w:val="en-NZ"/>
              </w:rPr>
            </w:pPr>
            <w:r w:rsidRPr="00A273BF">
              <w:rPr>
                <w:rStyle w:val="SpecialBold"/>
              </w:rPr>
              <w:t>Equivalence status</w:t>
            </w:r>
          </w:p>
        </w:tc>
      </w:tr>
      <w:tr w:rsidTr="00A273BF">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73BF">
            <w:pPr>
              <w:pStyle w:val="BodyText"/>
              <w:rPr>
                <w:lang w:val="en-NZ"/>
              </w:rPr>
            </w:pPr>
            <w:r w:rsidRPr="00A273BF">
              <w:t>FWPTMM3209 Install prefabricated timber building systems on-site</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73BF">
            <w:pPr>
              <w:pStyle w:val="BodyText"/>
              <w:rPr>
                <w:lang w:val="en-NZ"/>
              </w:rPr>
            </w:pPr>
            <w:r w:rsidRPr="00A273BF">
              <w:t>Not applicable</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73BF">
            <w:pPr>
              <w:pStyle w:val="BodyText"/>
              <w:rPr>
                <w:lang w:val="en-NZ"/>
              </w:rPr>
            </w:pPr>
            <w:r w:rsidRPr="00A273BF">
              <w:t>New unit</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73BF" w:rsidP="00A273BF">
            <w:pPr>
              <w:pStyle w:val="BodyText"/>
            </w:pPr>
            <w:r w:rsidRPr="00A273BF">
              <w:t>No equivalent unit</w:t>
            </w:r>
          </w:p>
        </w:tc>
      </w:tr>
    </w:tbl>
    <w:p w:rsidR="00000000" w:rsidRPr="00A273BF" w:rsidP="00A273BF">
      <w:pPr>
        <w:pStyle w:val="BodyText"/>
      </w:pPr>
    </w:p>
    <w:p w:rsidR="00000000" w:rsidRPr="00A273BF" w:rsidP="00A273BF">
      <w:pPr>
        <w:pStyle w:val="AllowPageBreak"/>
      </w:pPr>
    </w:p>
    <w:p w:rsidR="00000000" w:rsidRPr="00A273BF" w:rsidP="00A273BF">
      <w:pPr>
        <w:pStyle w:val="Heading1"/>
      </w:pPr>
      <w:bookmarkStart w:id="8" w:name="O_1018027"/>
      <w:bookmarkEnd w:id="8"/>
      <w:r w:rsidRPr="00A273BF">
        <w:t>Links</w:t>
      </w:r>
    </w:p>
    <w:p w:rsidR="00000000" w:rsidRPr="00A273BF" w:rsidP="004E2BEC">
      <w:pPr>
        <w:pStyle w:val="BodyText"/>
      </w:pPr>
      <w:r w:rsidRPr="00A273BF">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1F2321">
        <w:rPr>
          <w:rStyle w:val="Hyperlink"/>
        </w:rPr>
        <w:t>https://vetnet.gov.au/Pages/TrainingDocs.aspx?q=0d96fe23-5747-4c01-9d6f-3509ff8d3d47</w:t>
      </w:r>
      <w:r>
        <w:fldChar w:fldCharType="end"/>
      </w:r>
    </w:p>
    <w:p w:rsidR="00000000" w:rsidRPr="00A273BF" w:rsidP="00A273BF"/>
    <w:sectPr w:rsidSect="00A273B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3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3BF" w:rsidRPr="004E2BEC" w:rsidP="004E2BE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3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BEC" w:rsidP="00A273B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E2BEC" w:rsidP="00A273BF">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Skills Insight</w:t>
    </w:r>
    <w:r>
      <w:fldChar w:fldCharType="end"/>
    </w:r>
  </w:p>
  <w:p w:rsidR="004E2BEC" w:rsidP="00A273B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3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BE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273BF" w:rsidRPr="004E2BEC" w:rsidP="004E2BE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3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BEC" w:rsidRPr="002D2AF8" w:rsidP="00A273BF">
    <w:pPr>
      <w:pStyle w:val="Header"/>
      <w:framePr w:wrap="around"/>
    </w:pPr>
    <w:r>
      <w:fldChar w:fldCharType="begin"/>
    </w:r>
    <w:r>
      <w:instrText xml:space="preserve"> TITLE   \* MERGEFORMAT </w:instrText>
    </w:r>
    <w:r>
      <w:fldChar w:fldCharType="separate"/>
    </w:r>
    <w:r>
      <w:t>FWPTMM3209 Install prefabricated timber building systems on-site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September 2024</w:t>
    </w:r>
    <w:r>
      <w:fldChar w:fldCharType="end"/>
    </w:r>
  </w:p>
  <w:p w:rsidR="004E2BEC" w:rsidP="00A273B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2E20B9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160444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73B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273BF"/>
    <w:pPr>
      <w:spacing w:before="360" w:after="60"/>
      <w:outlineLvl w:val="0"/>
    </w:pPr>
    <w:rPr>
      <w:sz w:val="32"/>
    </w:rPr>
  </w:style>
  <w:style w:type="paragraph" w:styleId="Heading2">
    <w:name w:val="heading 2"/>
    <w:basedOn w:val="HeadingBase"/>
    <w:next w:val="BodyText"/>
    <w:link w:val="Heading2Char"/>
    <w:qFormat/>
    <w:rsid w:val="00A273BF"/>
    <w:pPr>
      <w:keepLines/>
      <w:spacing w:before="240" w:after="120"/>
      <w:outlineLvl w:val="1"/>
    </w:pPr>
    <w:rPr>
      <w:sz w:val="28"/>
      <w:szCs w:val="40"/>
    </w:rPr>
  </w:style>
  <w:style w:type="paragraph" w:styleId="Heading3">
    <w:name w:val="heading 3"/>
    <w:basedOn w:val="HeadingBase"/>
    <w:next w:val="BodyText"/>
    <w:link w:val="Heading3Char"/>
    <w:qFormat/>
    <w:rsid w:val="00A273BF"/>
    <w:pPr>
      <w:spacing w:before="180" w:after="120"/>
      <w:outlineLvl w:val="2"/>
    </w:pPr>
    <w:rPr>
      <w:spacing w:val="-10"/>
      <w:kern w:val="32"/>
    </w:rPr>
  </w:style>
  <w:style w:type="paragraph" w:styleId="Heading4">
    <w:name w:val="heading 4"/>
    <w:basedOn w:val="HeadingBase"/>
    <w:next w:val="BodyText"/>
    <w:link w:val="Heading4Char"/>
    <w:qFormat/>
    <w:rsid w:val="00A273BF"/>
    <w:pPr>
      <w:spacing w:before="160" w:after="120"/>
      <w:outlineLvl w:val="3"/>
    </w:pPr>
    <w:rPr>
      <w:sz w:val="22"/>
    </w:rPr>
  </w:style>
  <w:style w:type="paragraph" w:styleId="Heading5">
    <w:name w:val="heading 5"/>
    <w:basedOn w:val="HeadingBase"/>
    <w:next w:val="Normal"/>
    <w:link w:val="Heading5Char"/>
    <w:qFormat/>
    <w:rsid w:val="00A273BF"/>
    <w:pPr>
      <w:spacing w:before="80"/>
      <w:outlineLvl w:val="4"/>
    </w:pPr>
    <w:rPr>
      <w:color w:val="918585"/>
      <w:sz w:val="20"/>
    </w:rPr>
  </w:style>
  <w:style w:type="paragraph" w:styleId="Heading6">
    <w:name w:val="heading 6"/>
    <w:basedOn w:val="HeadingBase"/>
    <w:next w:val="Normal"/>
    <w:link w:val="Heading6Char"/>
    <w:qFormat/>
    <w:rsid w:val="00A273BF"/>
    <w:pPr>
      <w:spacing w:before="60"/>
      <w:outlineLvl w:val="5"/>
    </w:pPr>
    <w:rPr>
      <w:color w:val="918585"/>
      <w:sz w:val="20"/>
    </w:rPr>
  </w:style>
  <w:style w:type="paragraph" w:styleId="Heading7">
    <w:name w:val="heading 7"/>
    <w:basedOn w:val="Normal"/>
    <w:next w:val="Normal"/>
    <w:link w:val="Heading7Char"/>
    <w:qFormat/>
    <w:rsid w:val="00A273BF"/>
    <w:pPr>
      <w:ind w:left="720"/>
      <w:outlineLvl w:val="6"/>
    </w:pPr>
    <w:rPr>
      <w:i/>
    </w:rPr>
  </w:style>
  <w:style w:type="paragraph" w:styleId="Heading8">
    <w:name w:val="heading 8"/>
    <w:basedOn w:val="Normal"/>
    <w:next w:val="Normal"/>
    <w:link w:val="Heading8Char"/>
    <w:qFormat/>
    <w:rsid w:val="00A273BF"/>
    <w:pPr>
      <w:ind w:left="720"/>
      <w:outlineLvl w:val="7"/>
    </w:pPr>
    <w:rPr>
      <w:i/>
    </w:rPr>
  </w:style>
  <w:style w:type="paragraph" w:styleId="Heading9">
    <w:name w:val="heading 9"/>
    <w:basedOn w:val="Normal"/>
    <w:next w:val="Normal"/>
    <w:link w:val="Heading9Char"/>
    <w:qFormat/>
    <w:rsid w:val="00A273BF"/>
    <w:pPr>
      <w:ind w:left="720"/>
      <w:outlineLvl w:val="8"/>
    </w:pPr>
    <w:rPr>
      <w:i/>
    </w:rPr>
  </w:style>
  <w:style w:type="character" w:default="1" w:styleId="DefaultParagraphFont">
    <w:name w:val="Default Paragraph Font"/>
    <w:uiPriority w:val="1"/>
    <w:unhideWhenUsed/>
    <w:rsid w:val="00A273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273BF"/>
  </w:style>
  <w:style w:type="character" w:customStyle="1" w:styleId="Heading1Char">
    <w:name w:val="Heading 1 Char"/>
    <w:basedOn w:val="DefaultParagraphFont"/>
    <w:link w:val="Heading1"/>
    <w:rsid w:val="00A273BF"/>
    <w:rPr>
      <w:rFonts w:ascii="Times New Roman" w:eastAsia="Times New Roman" w:hAnsi="Times New Roman" w:cs="Times New Roman"/>
      <w:b/>
      <w:sz w:val="32"/>
      <w:szCs w:val="20"/>
      <w:lang w:eastAsia="en-US"/>
    </w:rPr>
  </w:style>
  <w:style w:type="paragraph" w:styleId="BodyText">
    <w:name w:val="Body Text"/>
    <w:basedOn w:val="Normal"/>
    <w:link w:val="BodyTextChar"/>
    <w:rsid w:val="00A273B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273BF"/>
    <w:rPr>
      <w:rFonts w:ascii="Times New Roman" w:eastAsia="Times New Roman" w:hAnsi="Times New Roman" w:cs="Times New Roman"/>
      <w:sz w:val="24"/>
      <w:lang w:eastAsia="en-US"/>
    </w:rPr>
  </w:style>
  <w:style w:type="paragraph" w:styleId="ListBullet">
    <w:name w:val="List Bullet"/>
    <w:basedOn w:val="List"/>
    <w:rsid w:val="00A273BF"/>
    <w:pPr>
      <w:numPr>
        <w:numId w:val="11"/>
      </w:numPr>
      <w:tabs>
        <w:tab w:val="clear" w:pos="340"/>
      </w:tabs>
      <w:spacing w:before="40" w:after="40"/>
    </w:pPr>
  </w:style>
  <w:style w:type="character" w:customStyle="1" w:styleId="SpecialBold">
    <w:name w:val="Special Bold"/>
    <w:basedOn w:val="DefaultParagraphFont"/>
    <w:rsid w:val="00A273BF"/>
    <w:rPr>
      <w:b/>
      <w:spacing w:val="0"/>
    </w:rPr>
  </w:style>
  <w:style w:type="character" w:styleId="Emphasis">
    <w:name w:val="Emphasis"/>
    <w:basedOn w:val="DefaultParagraphFont"/>
    <w:qFormat/>
    <w:rsid w:val="00A273BF"/>
    <w:rPr>
      <w:i/>
    </w:rPr>
  </w:style>
  <w:style w:type="paragraph" w:customStyle="1" w:styleId="SuperHeading">
    <w:name w:val="SuperHeading"/>
    <w:basedOn w:val="Normal"/>
    <w:rsid w:val="00A273BF"/>
    <w:pPr>
      <w:spacing w:before="240" w:after="120"/>
      <w:outlineLvl w:val="0"/>
    </w:pPr>
    <w:rPr>
      <w:rFonts w:ascii="Times New Roman" w:hAnsi="Times New Roman"/>
      <w:b/>
      <w:sz w:val="32"/>
    </w:rPr>
  </w:style>
  <w:style w:type="paragraph" w:customStyle="1" w:styleId="AllowPageBreak">
    <w:name w:val="AllowPageBreak"/>
    <w:rsid w:val="00A273B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273B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273B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273B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273B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273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273B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273B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273BF"/>
    <w:rPr>
      <w:rFonts w:ascii="Courier New" w:eastAsia="Times New Roman" w:hAnsi="Courier New" w:cs="Times New Roman"/>
      <w:i/>
      <w:szCs w:val="20"/>
      <w:lang w:eastAsia="en-US"/>
    </w:rPr>
  </w:style>
  <w:style w:type="paragraph" w:customStyle="1" w:styleId="HeadingBase">
    <w:name w:val="Heading Base"/>
    <w:rsid w:val="00A273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273BF"/>
    <w:pPr>
      <w:tabs>
        <w:tab w:val="right" w:leader="dot" w:pos="9072"/>
      </w:tabs>
      <w:ind w:left="567"/>
    </w:pPr>
    <w:rPr>
      <w:szCs w:val="22"/>
    </w:rPr>
  </w:style>
  <w:style w:type="paragraph" w:customStyle="1" w:styleId="TOCBase">
    <w:name w:val="TOC Base"/>
    <w:rsid w:val="00A273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273BF"/>
    <w:pPr>
      <w:tabs>
        <w:tab w:val="right" w:leader="dot" w:pos="9072"/>
      </w:tabs>
      <w:spacing w:before="40" w:after="40"/>
      <w:ind w:left="284"/>
    </w:pPr>
    <w:rPr>
      <w:rFonts w:ascii="Times New Roman" w:hAnsi="Times New Roman"/>
    </w:rPr>
  </w:style>
  <w:style w:type="paragraph" w:styleId="TOC1">
    <w:name w:val="toc 1"/>
    <w:basedOn w:val="TOCBase"/>
    <w:next w:val="Normal"/>
    <w:rsid w:val="00A273B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273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273BF"/>
    <w:rPr>
      <w:rFonts w:ascii="Times New Roman" w:eastAsia="Times New Roman" w:hAnsi="Times New Roman" w:cs="Times New Roman"/>
      <w:sz w:val="16"/>
      <w:lang w:eastAsia="en-US"/>
    </w:rPr>
  </w:style>
  <w:style w:type="paragraph" w:styleId="Title">
    <w:name w:val="Title"/>
    <w:basedOn w:val="HeadingBase"/>
    <w:link w:val="TitleChar"/>
    <w:qFormat/>
    <w:rsid w:val="00A273BF"/>
    <w:pPr>
      <w:spacing w:before="5040"/>
      <w:jc w:val="center"/>
    </w:pPr>
    <w:rPr>
      <w:sz w:val="48"/>
      <w:szCs w:val="72"/>
      <w:lang w:val="en-US"/>
    </w:rPr>
  </w:style>
  <w:style w:type="character" w:customStyle="1" w:styleId="TitleChar">
    <w:name w:val="Title Char"/>
    <w:basedOn w:val="DefaultParagraphFont"/>
    <w:link w:val="Title"/>
    <w:rsid w:val="00A273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273BF"/>
    <w:pPr>
      <w:tabs>
        <w:tab w:val="left" w:pos="3600"/>
        <w:tab w:val="left" w:pos="3958"/>
      </w:tabs>
    </w:pPr>
  </w:style>
  <w:style w:type="paragraph" w:styleId="List">
    <w:name w:val="List"/>
    <w:basedOn w:val="BodyText"/>
    <w:next w:val="BodyText"/>
    <w:rsid w:val="00A273BF"/>
    <w:pPr>
      <w:tabs>
        <w:tab w:val="left" w:pos="340"/>
      </w:tabs>
      <w:spacing w:before="60" w:after="60"/>
      <w:ind w:left="340" w:hanging="340"/>
    </w:pPr>
  </w:style>
  <w:style w:type="paragraph" w:customStyle="1" w:styleId="Note">
    <w:name w:val="Note"/>
    <w:basedOn w:val="BodyText"/>
    <w:rsid w:val="00A273B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273BF"/>
    <w:pPr>
      <w:framePr w:wrap="auto" w:hAnchor="text" w:y="6049"/>
    </w:pPr>
    <w:rPr>
      <w:color w:val="000000"/>
      <w:sz w:val="40"/>
    </w:rPr>
  </w:style>
  <w:style w:type="paragraph" w:customStyle="1" w:styleId="TOCTitle">
    <w:name w:val="TOCTitle"/>
    <w:basedOn w:val="Heading1"/>
    <w:rsid w:val="00A273BF"/>
    <w:pPr>
      <w:spacing w:after="240"/>
      <w:jc w:val="center"/>
      <w:outlineLvl w:val="9"/>
    </w:pPr>
    <w:rPr>
      <w:caps/>
    </w:rPr>
  </w:style>
  <w:style w:type="paragraph" w:customStyle="1" w:styleId="Version">
    <w:name w:val="Version"/>
    <w:rsid w:val="00A273B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273BF"/>
    <w:pPr>
      <w:numPr>
        <w:numId w:val="12"/>
      </w:numPr>
      <w:tabs>
        <w:tab w:val="clear" w:pos="680"/>
      </w:tabs>
    </w:pPr>
  </w:style>
  <w:style w:type="paragraph" w:styleId="Index1">
    <w:name w:val="index 1"/>
    <w:basedOn w:val="Normal"/>
    <w:next w:val="Normal"/>
    <w:semiHidden/>
    <w:rsid w:val="00A273BF"/>
    <w:pPr>
      <w:keepNext w:val="0"/>
      <w:tabs>
        <w:tab w:val="right" w:pos="4176"/>
      </w:tabs>
      <w:ind w:left="198" w:hanging="198"/>
    </w:pPr>
    <w:rPr>
      <w:rFonts w:ascii="Garamond" w:hAnsi="Garamond"/>
    </w:rPr>
  </w:style>
  <w:style w:type="paragraph" w:styleId="IndexHeading">
    <w:name w:val="index heading"/>
    <w:basedOn w:val="Normal"/>
    <w:next w:val="Index1"/>
    <w:semiHidden/>
    <w:rsid w:val="00A273BF"/>
    <w:pPr>
      <w:spacing w:before="120" w:after="120"/>
    </w:pPr>
    <w:rPr>
      <w:rFonts w:ascii="Arial" w:hAnsi="Arial"/>
      <w:b/>
      <w:color w:val="918585"/>
      <w:sz w:val="24"/>
    </w:rPr>
  </w:style>
  <w:style w:type="paragraph" w:styleId="Header">
    <w:name w:val="header"/>
    <w:basedOn w:val="Normal"/>
    <w:link w:val="HeaderChar"/>
    <w:rsid w:val="00A273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273BF"/>
    <w:rPr>
      <w:rFonts w:ascii="Times New Roman" w:eastAsia="Times New Roman" w:hAnsi="Times New Roman" w:cs="Times New Roman"/>
      <w:sz w:val="16"/>
      <w:szCs w:val="20"/>
      <w:lang w:val="en-GB" w:eastAsia="en-US"/>
    </w:rPr>
  </w:style>
  <w:style w:type="paragraph" w:customStyle="1" w:styleId="Chapter">
    <w:name w:val="Chapter"/>
    <w:basedOn w:val="Normal"/>
    <w:rsid w:val="00A273BF"/>
    <w:pPr>
      <w:spacing w:before="240"/>
    </w:pPr>
    <w:rPr>
      <w:rFonts w:ascii="Times New Roman" w:hAnsi="Times New Roman"/>
      <w:smallCaps/>
      <w:spacing w:val="80"/>
      <w:sz w:val="28"/>
    </w:rPr>
  </w:style>
  <w:style w:type="paragraph" w:customStyle="1" w:styleId="InChapter">
    <w:name w:val="InChapter"/>
    <w:basedOn w:val="Heading3"/>
    <w:rsid w:val="00A273BF"/>
    <w:pPr>
      <w:spacing w:after="240"/>
      <w:outlineLvl w:val="9"/>
    </w:pPr>
    <w:rPr>
      <w:noProof/>
    </w:rPr>
  </w:style>
  <w:style w:type="paragraph" w:styleId="Index2">
    <w:name w:val="index 2"/>
    <w:basedOn w:val="Normal"/>
    <w:next w:val="Normal"/>
    <w:semiHidden/>
    <w:rsid w:val="00A273BF"/>
    <w:pPr>
      <w:tabs>
        <w:tab w:val="right" w:pos="4176"/>
      </w:tabs>
      <w:ind w:left="568" w:hanging="284"/>
    </w:pPr>
    <w:rPr>
      <w:rFonts w:ascii="Garamond" w:hAnsi="Garamond"/>
    </w:rPr>
  </w:style>
  <w:style w:type="paragraph" w:customStyle="1" w:styleId="Byline">
    <w:name w:val="Byline"/>
    <w:rsid w:val="00A273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273BF"/>
    <w:pPr>
      <w:tabs>
        <w:tab w:val="clear" w:pos="3600"/>
        <w:tab w:val="clear" w:pos="3958"/>
      </w:tabs>
      <w:jc w:val="right"/>
    </w:pPr>
  </w:style>
  <w:style w:type="paragraph" w:styleId="Caption">
    <w:name w:val="caption"/>
    <w:basedOn w:val="BodyText"/>
    <w:next w:val="Normal"/>
    <w:qFormat/>
    <w:rsid w:val="00A273BF"/>
    <w:pPr>
      <w:framePr w:w="2268" w:hSpace="181" w:vSpace="181" w:wrap="around" w:vAnchor="text" w:hAnchor="page" w:x="1135" w:y="285" w:anchorLock="1"/>
    </w:pPr>
    <w:rPr>
      <w:i/>
    </w:rPr>
  </w:style>
  <w:style w:type="paragraph" w:customStyle="1" w:styleId="MiniTOCTitle">
    <w:name w:val="MiniTOCTitle"/>
    <w:basedOn w:val="Heading4"/>
    <w:rsid w:val="00A273BF"/>
    <w:pPr>
      <w:spacing w:before="240"/>
      <w:outlineLvl w:val="9"/>
    </w:pPr>
    <w:rPr>
      <w:noProof/>
      <w:sz w:val="24"/>
    </w:rPr>
  </w:style>
  <w:style w:type="paragraph" w:customStyle="1" w:styleId="MiniTOCItem">
    <w:name w:val="MiniTOCItem"/>
    <w:basedOn w:val="ListBullet"/>
    <w:rsid w:val="00A273BF"/>
    <w:pPr>
      <w:numPr>
        <w:numId w:val="0"/>
      </w:numPr>
      <w:tabs>
        <w:tab w:val="right" w:leader="dot" w:pos="6521"/>
      </w:tabs>
      <w:spacing w:before="0" w:after="0"/>
    </w:pPr>
  </w:style>
  <w:style w:type="paragraph" w:customStyle="1" w:styleId="TOFTitle">
    <w:name w:val="TOFTitle"/>
    <w:basedOn w:val="TOCTitle"/>
    <w:rsid w:val="00A273BF"/>
  </w:style>
  <w:style w:type="paragraph" w:styleId="TableofFigures">
    <w:name w:val="table of figures"/>
    <w:basedOn w:val="Normal"/>
    <w:next w:val="Normal"/>
    <w:semiHidden/>
    <w:rsid w:val="00A273BF"/>
    <w:pPr>
      <w:tabs>
        <w:tab w:val="right" w:leader="dot" w:pos="9072"/>
      </w:tabs>
      <w:ind w:left="970" w:hanging="403"/>
    </w:pPr>
    <w:rPr>
      <w:rFonts w:ascii="Times New Roman" w:hAnsi="Times New Roman"/>
      <w:b/>
    </w:rPr>
  </w:style>
  <w:style w:type="paragraph" w:styleId="ListNumber">
    <w:name w:val="List Number"/>
    <w:basedOn w:val="List"/>
    <w:rsid w:val="00A273BF"/>
    <w:pPr>
      <w:numPr>
        <w:numId w:val="14"/>
      </w:numPr>
      <w:tabs>
        <w:tab w:val="clear" w:pos="340"/>
      </w:tabs>
    </w:pPr>
  </w:style>
  <w:style w:type="character" w:customStyle="1" w:styleId="WingdingSymbols">
    <w:name w:val="Wingding Symbols"/>
    <w:rsid w:val="00A273BF"/>
    <w:rPr>
      <w:rFonts w:ascii="Wingdings" w:hAnsi="Wingdings"/>
    </w:rPr>
  </w:style>
  <w:style w:type="paragraph" w:customStyle="1" w:styleId="TableHeading">
    <w:name w:val="Table Heading"/>
    <w:basedOn w:val="HeadingBase"/>
    <w:rsid w:val="00A273BF"/>
    <w:pPr>
      <w:keepLines/>
      <w:pBdr>
        <w:bottom w:val="single" w:sz="6" w:space="1" w:color="918585"/>
      </w:pBdr>
      <w:spacing w:before="240"/>
    </w:pPr>
  </w:style>
  <w:style w:type="character" w:customStyle="1" w:styleId="HotSpot">
    <w:name w:val="HotSpot"/>
    <w:rsid w:val="00A273BF"/>
    <w:rPr>
      <w:color w:val="0033CC"/>
      <w:u w:val="none"/>
    </w:rPr>
  </w:style>
  <w:style w:type="paragraph" w:customStyle="1" w:styleId="BodyTextRight">
    <w:name w:val="Body Text Right"/>
    <w:basedOn w:val="BodyText"/>
    <w:rsid w:val="00A273BF"/>
    <w:pPr>
      <w:spacing w:before="0" w:after="0"/>
      <w:jc w:val="right"/>
    </w:pPr>
  </w:style>
  <w:style w:type="paragraph" w:styleId="Index3">
    <w:name w:val="index 3"/>
    <w:basedOn w:val="ListNumber2"/>
    <w:next w:val="Normal"/>
    <w:semiHidden/>
    <w:rsid w:val="00A273BF"/>
    <w:pPr>
      <w:numPr>
        <w:numId w:val="0"/>
      </w:numPr>
      <w:tabs>
        <w:tab w:val="right" w:leader="dot" w:pos="4176"/>
      </w:tabs>
    </w:pPr>
  </w:style>
  <w:style w:type="paragraph" w:styleId="ListNumber2">
    <w:name w:val="List Number 2"/>
    <w:basedOn w:val="List2"/>
    <w:rsid w:val="00A273BF"/>
    <w:pPr>
      <w:numPr>
        <w:numId w:val="9"/>
      </w:numPr>
      <w:tabs>
        <w:tab w:val="clear" w:pos="1060"/>
      </w:tabs>
    </w:pPr>
  </w:style>
  <w:style w:type="paragraph" w:customStyle="1" w:styleId="MarginNote">
    <w:name w:val="Margin Note"/>
    <w:basedOn w:val="BodyText"/>
    <w:rsid w:val="00A273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273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273B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273BF"/>
    <w:rPr>
      <w:sz w:val="32"/>
    </w:rPr>
  </w:style>
  <w:style w:type="paragraph" w:customStyle="1" w:styleId="HeadingProcedure">
    <w:name w:val="Heading Procedure"/>
    <w:basedOn w:val="HeadingBase"/>
    <w:next w:val="Normal"/>
    <w:rsid w:val="00A273BF"/>
    <w:pPr>
      <w:tabs>
        <w:tab w:val="left" w:pos="0"/>
      </w:tabs>
      <w:spacing w:before="120" w:after="60"/>
    </w:pPr>
    <w:rPr>
      <w:i/>
      <w:color w:val="918585"/>
      <w:sz w:val="22"/>
    </w:rPr>
  </w:style>
  <w:style w:type="paragraph" w:customStyle="1" w:styleId="TableBodyText">
    <w:name w:val="Table Body Text"/>
    <w:basedOn w:val="BodyText"/>
    <w:rsid w:val="00A273BF"/>
    <w:pPr>
      <w:spacing w:before="60" w:after="60"/>
    </w:pPr>
  </w:style>
  <w:style w:type="paragraph" w:styleId="ListContinue">
    <w:name w:val="List Continue"/>
    <w:basedOn w:val="List"/>
    <w:rsid w:val="00A273BF"/>
    <w:pPr>
      <w:ind w:firstLine="0"/>
    </w:pPr>
  </w:style>
  <w:style w:type="paragraph" w:customStyle="1" w:styleId="ListNote">
    <w:name w:val="List Note"/>
    <w:basedOn w:val="List"/>
    <w:rsid w:val="00A273BF"/>
    <w:pPr>
      <w:pBdr>
        <w:top w:val="single" w:sz="6" w:space="2" w:color="918585"/>
        <w:bottom w:val="single" w:sz="6" w:space="2" w:color="918585"/>
      </w:pBdr>
      <w:tabs>
        <w:tab w:val="left" w:pos="1021"/>
      </w:tabs>
      <w:ind w:firstLine="0"/>
    </w:pPr>
  </w:style>
  <w:style w:type="paragraph" w:customStyle="1" w:styleId="Warning">
    <w:name w:val="Warning"/>
    <w:basedOn w:val="BodyText"/>
    <w:rsid w:val="00A273BF"/>
    <w:pPr>
      <w:shd w:val="clear" w:color="auto" w:fill="D9D9D9"/>
      <w:tabs>
        <w:tab w:val="left" w:pos="992"/>
      </w:tabs>
      <w:ind w:left="119" w:right="119"/>
    </w:pPr>
    <w:rPr>
      <w:sz w:val="20"/>
    </w:rPr>
  </w:style>
  <w:style w:type="paragraph" w:customStyle="1" w:styleId="MarginIcons">
    <w:name w:val="Margin Icons"/>
    <w:basedOn w:val="BodyText"/>
    <w:rsid w:val="00A273B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273BF"/>
    <w:rPr>
      <w:rFonts w:ascii="Courier New" w:hAnsi="Courier New"/>
    </w:rPr>
  </w:style>
  <w:style w:type="paragraph" w:customStyle="1" w:styleId="NoteBullet">
    <w:name w:val="Note Bullet"/>
    <w:basedOn w:val="Note"/>
    <w:rsid w:val="00A273BF"/>
    <w:pPr>
      <w:tabs>
        <w:tab w:val="clear" w:pos="680"/>
      </w:tabs>
      <w:spacing w:before="60" w:after="60"/>
    </w:pPr>
  </w:style>
  <w:style w:type="paragraph" w:customStyle="1" w:styleId="SubHeading2">
    <w:name w:val="SubHeading2"/>
    <w:basedOn w:val="HeadingBase"/>
    <w:rsid w:val="00A273BF"/>
    <w:pPr>
      <w:spacing w:before="240" w:after="60"/>
    </w:pPr>
    <w:rPr>
      <w:sz w:val="20"/>
    </w:rPr>
  </w:style>
  <w:style w:type="paragraph" w:customStyle="1" w:styleId="SubHeading1">
    <w:name w:val="SubHeading1"/>
    <w:basedOn w:val="HeadingBase"/>
    <w:rsid w:val="00A273BF"/>
    <w:pPr>
      <w:spacing w:before="240" w:after="60"/>
    </w:pPr>
    <w:rPr>
      <w:color w:val="918585"/>
      <w:sz w:val="22"/>
    </w:rPr>
  </w:style>
  <w:style w:type="paragraph" w:customStyle="1" w:styleId="SideHeading">
    <w:name w:val="Side Heading"/>
    <w:basedOn w:val="HeadingBase"/>
    <w:rsid w:val="00A273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273BF"/>
    <w:pPr>
      <w:numPr>
        <w:numId w:val="10"/>
      </w:numPr>
    </w:pPr>
  </w:style>
  <w:style w:type="paragraph" w:styleId="PlainText">
    <w:name w:val="Plain Text"/>
    <w:basedOn w:val="Normal"/>
    <w:link w:val="PlainTextChar"/>
    <w:rsid w:val="00A273BF"/>
    <w:rPr>
      <w:sz w:val="20"/>
    </w:rPr>
  </w:style>
  <w:style w:type="character" w:customStyle="1" w:styleId="PlainTextChar">
    <w:name w:val="Plain Text Char"/>
    <w:basedOn w:val="DefaultParagraphFont"/>
    <w:link w:val="PlainText"/>
    <w:rsid w:val="00A273BF"/>
    <w:rPr>
      <w:rFonts w:ascii="Courier New" w:eastAsia="Times New Roman" w:hAnsi="Courier New" w:cs="Times New Roman"/>
      <w:sz w:val="20"/>
      <w:szCs w:val="20"/>
      <w:lang w:eastAsia="en-US"/>
    </w:rPr>
  </w:style>
  <w:style w:type="character" w:customStyle="1" w:styleId="MenuOption">
    <w:name w:val="Menu Option"/>
    <w:basedOn w:val="DefaultParagraphFont"/>
    <w:rsid w:val="00A273BF"/>
    <w:rPr>
      <w:b/>
      <w:smallCaps/>
    </w:rPr>
  </w:style>
  <w:style w:type="paragraph" w:customStyle="1" w:styleId="TableListNumber">
    <w:name w:val="Table List Number"/>
    <w:basedOn w:val="ListNumber"/>
    <w:rsid w:val="00A273BF"/>
    <w:pPr>
      <w:numPr>
        <w:numId w:val="0"/>
      </w:numPr>
    </w:pPr>
  </w:style>
  <w:style w:type="paragraph" w:styleId="TOC4">
    <w:name w:val="toc 4"/>
    <w:basedOn w:val="TOCBase"/>
    <w:next w:val="Normal"/>
    <w:semiHidden/>
    <w:rsid w:val="00A273BF"/>
    <w:pPr>
      <w:tabs>
        <w:tab w:val="right" w:leader="dot" w:pos="9071"/>
      </w:tabs>
      <w:ind w:left="1701"/>
    </w:pPr>
  </w:style>
  <w:style w:type="paragraph" w:customStyle="1" w:styleId="ListAlpha">
    <w:name w:val="List Alpha"/>
    <w:basedOn w:val="List"/>
    <w:rsid w:val="00A273BF"/>
    <w:pPr>
      <w:numPr>
        <w:numId w:val="8"/>
      </w:numPr>
    </w:pPr>
  </w:style>
  <w:style w:type="paragraph" w:customStyle="1" w:styleId="ListAlpha2">
    <w:name w:val="List Alpha 2"/>
    <w:basedOn w:val="List2"/>
    <w:rsid w:val="00A273BF"/>
    <w:pPr>
      <w:numPr>
        <w:numId w:val="7"/>
      </w:numPr>
    </w:pPr>
  </w:style>
  <w:style w:type="paragraph" w:styleId="List2">
    <w:name w:val="List 2"/>
    <w:basedOn w:val="BodyText"/>
    <w:rsid w:val="00A273BF"/>
    <w:pPr>
      <w:tabs>
        <w:tab w:val="left" w:pos="680"/>
      </w:tabs>
      <w:spacing w:before="60" w:after="60"/>
      <w:ind w:left="680" w:hanging="340"/>
    </w:pPr>
  </w:style>
  <w:style w:type="paragraph" w:styleId="List3">
    <w:name w:val="List 3"/>
    <w:basedOn w:val="BodyText"/>
    <w:rsid w:val="00A273BF"/>
    <w:pPr>
      <w:tabs>
        <w:tab w:val="left" w:pos="1021"/>
      </w:tabs>
      <w:spacing w:before="60" w:after="60"/>
      <w:ind w:left="1020" w:hanging="340"/>
    </w:pPr>
  </w:style>
  <w:style w:type="paragraph" w:styleId="List4">
    <w:name w:val="List 4"/>
    <w:basedOn w:val="BodyText"/>
    <w:rsid w:val="00A273BF"/>
    <w:pPr>
      <w:tabs>
        <w:tab w:val="left" w:pos="1361"/>
      </w:tabs>
      <w:spacing w:before="60" w:after="60"/>
      <w:ind w:left="1361" w:hanging="340"/>
    </w:pPr>
  </w:style>
  <w:style w:type="paragraph" w:styleId="List5">
    <w:name w:val="List 5"/>
    <w:basedOn w:val="BodyText"/>
    <w:rsid w:val="00A273BF"/>
    <w:pPr>
      <w:tabs>
        <w:tab w:val="left" w:pos="1701"/>
      </w:tabs>
      <w:spacing w:before="60" w:after="60"/>
      <w:ind w:left="1701" w:hanging="340"/>
    </w:pPr>
  </w:style>
  <w:style w:type="paragraph" w:styleId="ListBullet3">
    <w:name w:val="List Bullet 3"/>
    <w:basedOn w:val="List3"/>
    <w:rsid w:val="00A273BF"/>
    <w:pPr>
      <w:numPr>
        <w:numId w:val="13"/>
      </w:numPr>
      <w:tabs>
        <w:tab w:val="clear" w:pos="1021"/>
      </w:tabs>
      <w:ind w:left="1037" w:hanging="357"/>
    </w:pPr>
  </w:style>
  <w:style w:type="paragraph" w:styleId="ListBullet4">
    <w:name w:val="List Bullet 4"/>
    <w:basedOn w:val="List4"/>
    <w:rsid w:val="00A273BF"/>
    <w:pPr>
      <w:numPr>
        <w:numId w:val="2"/>
      </w:numPr>
      <w:tabs>
        <w:tab w:val="clear" w:pos="1361"/>
      </w:tabs>
    </w:pPr>
  </w:style>
  <w:style w:type="paragraph" w:styleId="ListBullet5">
    <w:name w:val="List Bullet 5"/>
    <w:basedOn w:val="List5"/>
    <w:rsid w:val="00A273BF"/>
    <w:pPr>
      <w:numPr>
        <w:numId w:val="3"/>
      </w:numPr>
    </w:pPr>
  </w:style>
  <w:style w:type="paragraph" w:styleId="ListContinue2">
    <w:name w:val="List Continue 2"/>
    <w:basedOn w:val="List2"/>
    <w:rsid w:val="00A273BF"/>
    <w:pPr>
      <w:ind w:firstLine="0"/>
    </w:pPr>
  </w:style>
  <w:style w:type="paragraph" w:styleId="ListContinue3">
    <w:name w:val="List Continue 3"/>
    <w:basedOn w:val="List3"/>
    <w:rsid w:val="00A273BF"/>
    <w:pPr>
      <w:ind w:left="1021" w:firstLine="0"/>
    </w:pPr>
  </w:style>
  <w:style w:type="paragraph" w:styleId="ListContinue4">
    <w:name w:val="List Continue 4"/>
    <w:basedOn w:val="List4"/>
    <w:rsid w:val="00A273BF"/>
    <w:pPr>
      <w:ind w:firstLine="0"/>
    </w:pPr>
  </w:style>
  <w:style w:type="paragraph" w:styleId="ListContinue5">
    <w:name w:val="List Continue 5"/>
    <w:basedOn w:val="List5"/>
    <w:rsid w:val="00A273BF"/>
    <w:pPr>
      <w:ind w:firstLine="0"/>
    </w:pPr>
  </w:style>
  <w:style w:type="paragraph" w:styleId="ListNumber3">
    <w:name w:val="List Number 3"/>
    <w:basedOn w:val="List3"/>
    <w:rsid w:val="00A273BF"/>
    <w:pPr>
      <w:numPr>
        <w:numId w:val="4"/>
      </w:numPr>
    </w:pPr>
  </w:style>
  <w:style w:type="paragraph" w:styleId="ListNumber4">
    <w:name w:val="List Number 4"/>
    <w:basedOn w:val="List4"/>
    <w:rsid w:val="00A273BF"/>
    <w:pPr>
      <w:numPr>
        <w:numId w:val="5"/>
      </w:numPr>
    </w:pPr>
  </w:style>
  <w:style w:type="paragraph" w:styleId="ListNumber5">
    <w:name w:val="List Number 5"/>
    <w:basedOn w:val="List5"/>
    <w:rsid w:val="00A273BF"/>
    <w:pPr>
      <w:numPr>
        <w:numId w:val="6"/>
      </w:numPr>
    </w:pPr>
  </w:style>
  <w:style w:type="paragraph" w:styleId="BlockText">
    <w:name w:val="Block Text"/>
    <w:basedOn w:val="Normal"/>
    <w:rsid w:val="00A273BF"/>
    <w:pPr>
      <w:spacing w:after="120"/>
      <w:ind w:left="1440" w:right="1440"/>
    </w:pPr>
  </w:style>
  <w:style w:type="character" w:customStyle="1" w:styleId="Subscript">
    <w:name w:val="Subscript"/>
    <w:basedOn w:val="DefaultParagraphFont"/>
    <w:rsid w:val="00A273BF"/>
    <w:rPr>
      <w:sz w:val="16"/>
      <w:vertAlign w:val="subscript"/>
    </w:rPr>
  </w:style>
  <w:style w:type="character" w:customStyle="1" w:styleId="Superscript">
    <w:name w:val="Superscript"/>
    <w:basedOn w:val="DefaultParagraphFont"/>
    <w:rsid w:val="00A273BF"/>
    <w:rPr>
      <w:sz w:val="16"/>
      <w:vertAlign w:val="superscript"/>
    </w:rPr>
  </w:style>
  <w:style w:type="character" w:customStyle="1" w:styleId="Symbols">
    <w:name w:val="Symbols"/>
    <w:basedOn w:val="DefaultParagraphFont"/>
    <w:rsid w:val="00A273BF"/>
    <w:rPr>
      <w:rFonts w:ascii="Symbol" w:hAnsi="Symbol"/>
    </w:rPr>
  </w:style>
  <w:style w:type="character" w:customStyle="1" w:styleId="MenuOptions">
    <w:name w:val="Menu Options"/>
    <w:basedOn w:val="DefaultParagraphFont"/>
    <w:rsid w:val="00A273BF"/>
    <w:rPr>
      <w:rFonts w:ascii="Arial Narrow" w:hAnsi="Arial Narrow"/>
      <w:smallCaps/>
    </w:rPr>
  </w:style>
  <w:style w:type="character" w:customStyle="1" w:styleId="Buttons">
    <w:name w:val="Buttons"/>
    <w:basedOn w:val="DefaultParagraphFont"/>
    <w:rsid w:val="00A273BF"/>
    <w:rPr>
      <w:b/>
    </w:rPr>
  </w:style>
  <w:style w:type="character" w:customStyle="1" w:styleId="Underlined">
    <w:name w:val="Underlined"/>
    <w:basedOn w:val="DefaultParagraphFont"/>
    <w:rsid w:val="00A273BF"/>
    <w:rPr>
      <w:u w:val="single"/>
    </w:rPr>
  </w:style>
  <w:style w:type="paragraph" w:customStyle="1" w:styleId="TableBodyTextRight">
    <w:name w:val="Table Body Text Right"/>
    <w:basedOn w:val="TableBodyText"/>
    <w:rsid w:val="00A273BF"/>
    <w:pPr>
      <w:widowControl w:val="0"/>
      <w:autoSpaceDE w:val="0"/>
      <w:autoSpaceDN w:val="0"/>
      <w:adjustRightInd w:val="0"/>
      <w:jc w:val="right"/>
    </w:pPr>
    <w:rPr>
      <w:rFonts w:cs="Arial"/>
      <w:szCs w:val="18"/>
    </w:rPr>
  </w:style>
  <w:style w:type="paragraph" w:customStyle="1" w:styleId="CopyrightText">
    <w:name w:val="Copyright Text"/>
    <w:basedOn w:val="BodyText"/>
    <w:rsid w:val="00A273BF"/>
    <w:rPr>
      <w:sz w:val="18"/>
    </w:rPr>
  </w:style>
  <w:style w:type="paragraph" w:customStyle="1" w:styleId="BodySmallRight">
    <w:name w:val="Body Small Right"/>
    <w:basedOn w:val="BodyTextRight"/>
    <w:rsid w:val="00A273BF"/>
    <w:rPr>
      <w:sz w:val="18"/>
      <w:szCs w:val="18"/>
    </w:rPr>
  </w:style>
  <w:style w:type="paragraph" w:customStyle="1" w:styleId="MarginEdition">
    <w:name w:val="Margin Edition"/>
    <w:basedOn w:val="MarginNote"/>
    <w:rsid w:val="00A273BF"/>
    <w:pPr>
      <w:spacing w:before="0" w:after="0"/>
    </w:pPr>
    <w:rPr>
      <w:rFonts w:ascii="Times New Roman" w:hAnsi="Times New Roman"/>
      <w:color w:val="999999"/>
    </w:rPr>
  </w:style>
  <w:style w:type="paragraph" w:customStyle="1" w:styleId="Spacer">
    <w:name w:val="Spacer"/>
    <w:basedOn w:val="Normal"/>
    <w:rsid w:val="00A273BF"/>
    <w:rPr>
      <w:sz w:val="2"/>
      <w:szCs w:val="2"/>
    </w:rPr>
  </w:style>
  <w:style w:type="character" w:customStyle="1" w:styleId="Small">
    <w:name w:val="Small"/>
    <w:basedOn w:val="DefaultParagraphFont"/>
    <w:rsid w:val="00A273BF"/>
    <w:rPr>
      <w:sz w:val="16"/>
    </w:rPr>
  </w:style>
  <w:style w:type="paragraph" w:customStyle="1" w:styleId="WideTable">
    <w:name w:val="Wide Table"/>
    <w:basedOn w:val="Normal"/>
    <w:rsid w:val="00A273BF"/>
    <w:pPr>
      <w:ind w:left="-1418"/>
    </w:pPr>
    <w:rPr>
      <w:sz w:val="2"/>
      <w:szCs w:val="2"/>
    </w:rPr>
  </w:style>
  <w:style w:type="character" w:styleId="PageNumber">
    <w:name w:val="page number"/>
    <w:basedOn w:val="DefaultParagraphFont"/>
    <w:rsid w:val="00A273BF"/>
  </w:style>
  <w:style w:type="paragraph" w:styleId="Quote">
    <w:name w:val="Quote"/>
    <w:basedOn w:val="Heading1"/>
    <w:link w:val="QuoteChar"/>
    <w:qFormat/>
    <w:rsid w:val="00A273BF"/>
    <w:rPr>
      <w:b w:val="0"/>
      <w:sz w:val="72"/>
      <w:szCs w:val="72"/>
      <w:lang w:val="en-NZ"/>
    </w:rPr>
  </w:style>
  <w:style w:type="character" w:customStyle="1" w:styleId="QuoteChar">
    <w:name w:val="Quote Char"/>
    <w:basedOn w:val="DefaultParagraphFont"/>
    <w:link w:val="Quote"/>
    <w:rsid w:val="00A273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273BF"/>
    <w:pPr>
      <w:pageBreakBefore/>
    </w:pPr>
  </w:style>
  <w:style w:type="paragraph" w:customStyle="1" w:styleId="Border">
    <w:name w:val="Border"/>
    <w:basedOn w:val="Normal"/>
    <w:qFormat/>
    <w:rsid w:val="00A273B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273BF"/>
    <w:rPr>
      <w:b/>
      <w:bCs/>
      <w:i/>
      <w:iCs/>
      <w:color w:val="auto"/>
    </w:rPr>
  </w:style>
  <w:style w:type="paragraph" w:styleId="IntenseQuote">
    <w:name w:val="Intense Quote"/>
    <w:basedOn w:val="Normal"/>
    <w:next w:val="Normal"/>
    <w:link w:val="IntenseQuoteChar"/>
    <w:uiPriority w:val="30"/>
    <w:qFormat/>
    <w:rsid w:val="00A273B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273B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273BF"/>
    <w:rPr>
      <w:smallCaps/>
      <w:color w:val="auto"/>
      <w:u w:val="single"/>
    </w:rPr>
  </w:style>
  <w:style w:type="character" w:styleId="IntenseReference">
    <w:name w:val="Intense Reference"/>
    <w:basedOn w:val="DefaultParagraphFont"/>
    <w:uiPriority w:val="32"/>
    <w:qFormat/>
    <w:rsid w:val="00A273BF"/>
    <w:rPr>
      <w:b/>
      <w:bCs/>
      <w:smallCaps/>
      <w:color w:val="auto"/>
      <w:spacing w:val="5"/>
      <w:u w:val="single"/>
    </w:rPr>
  </w:style>
  <w:style w:type="paragraph" w:customStyle="1" w:styleId="2ColumnHeading">
    <w:name w:val="2Column Heading"/>
    <w:basedOn w:val="BodyText"/>
    <w:qFormat/>
    <w:rsid w:val="00A273BF"/>
    <w:pPr>
      <w:spacing w:after="60"/>
      <w:ind w:left="-2268"/>
    </w:pPr>
    <w:rPr>
      <w:b/>
    </w:rPr>
  </w:style>
  <w:style w:type="paragraph" w:customStyle="1" w:styleId="Heading1TOC">
    <w:name w:val="Heading1 TOC"/>
    <w:basedOn w:val="Normal"/>
    <w:qFormat/>
    <w:rsid w:val="00A273BF"/>
    <w:pPr>
      <w:spacing w:before="240" w:after="120"/>
    </w:pPr>
    <w:rPr>
      <w:rFonts w:ascii="Times New Roman" w:hAnsi="Times New Roman"/>
      <w:b/>
      <w:sz w:val="32"/>
    </w:rPr>
  </w:style>
  <w:style w:type="paragraph" w:customStyle="1" w:styleId="Heading2TOC">
    <w:name w:val="Heading2 TOC"/>
    <w:basedOn w:val="Normal"/>
    <w:qFormat/>
    <w:rsid w:val="00A273BF"/>
    <w:pPr>
      <w:spacing w:before="240" w:after="60"/>
    </w:pPr>
    <w:rPr>
      <w:rFonts w:ascii="Times New Roman" w:hAnsi="Times New Roman"/>
      <w:b/>
      <w:sz w:val="28"/>
    </w:rPr>
  </w:style>
  <w:style w:type="character" w:customStyle="1" w:styleId="Underline">
    <w:name w:val="Underline"/>
    <w:basedOn w:val="DefaultParagraphFont"/>
    <w:qFormat/>
    <w:rsid w:val="00A273BF"/>
    <w:rPr>
      <w:u w:val="single"/>
    </w:rPr>
  </w:style>
  <w:style w:type="character" w:customStyle="1" w:styleId="BoldandItalics">
    <w:name w:val="Bold and Italics"/>
    <w:qFormat/>
    <w:rsid w:val="00A273BF"/>
    <w:rPr>
      <w:b/>
      <w:i/>
      <w:u w:val="none"/>
    </w:rPr>
  </w:style>
  <w:style w:type="paragraph" w:styleId="BalloonText">
    <w:name w:val="Balloon Text"/>
    <w:basedOn w:val="Normal"/>
    <w:link w:val="BalloonTextChar"/>
    <w:rsid w:val="00A273BF"/>
    <w:rPr>
      <w:rFonts w:ascii="Tahoma" w:hAnsi="Tahoma" w:cs="Tahoma"/>
      <w:sz w:val="16"/>
      <w:szCs w:val="16"/>
    </w:rPr>
  </w:style>
  <w:style w:type="character" w:customStyle="1" w:styleId="BalloonTextChar">
    <w:name w:val="Balloon Text Char"/>
    <w:basedOn w:val="DefaultParagraphFont"/>
    <w:link w:val="BalloonText"/>
    <w:rsid w:val="00A273B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273B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273B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273BF"/>
    <w:rPr>
      <w:b/>
      <w:color w:val="660033"/>
      <w:spacing w:val="0"/>
    </w:rPr>
  </w:style>
  <w:style w:type="paragraph" w:customStyle="1" w:styleId="Nameditemlist">
    <w:name w:val="Named item list"/>
    <w:basedOn w:val="BodyText"/>
    <w:qFormat/>
    <w:rsid w:val="00A273BF"/>
    <w:pPr>
      <w:tabs>
        <w:tab w:val="left" w:pos="2835"/>
      </w:tabs>
      <w:ind w:left="2835" w:hanging="2835"/>
    </w:pPr>
  </w:style>
  <w:style w:type="paragraph" w:customStyle="1" w:styleId="BodyTextnopadding">
    <w:name w:val="Body Text no padding"/>
    <w:basedOn w:val="BodyText"/>
    <w:qFormat/>
    <w:rsid w:val="00A273BF"/>
    <w:pPr>
      <w:spacing w:before="0" w:after="0"/>
    </w:pPr>
  </w:style>
  <w:style w:type="paragraph" w:customStyle="1" w:styleId="BodyTextBold">
    <w:name w:val="Body Text Bold"/>
    <w:basedOn w:val="BodyText"/>
    <w:qFormat/>
    <w:rsid w:val="00A273BF"/>
    <w:rPr>
      <w:b/>
    </w:rPr>
  </w:style>
  <w:style w:type="character" w:styleId="Hyperlink">
    <w:name w:val="Hyperlink"/>
    <w:basedOn w:val="DefaultParagraphFont"/>
    <w:uiPriority w:val="99"/>
    <w:unhideWhenUsed/>
    <w:rsid w:val="004E2BE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915</Words>
  <Characters>5852</Characters>
  <Application>Microsoft Office Word</Application>
  <DocSecurity>0</DocSecurity>
  <Lines>172</Lines>
  <Paragraphs>87</Paragraphs>
  <ScaleCrop>false</ScaleCrop>
  <Company>Author-it Software Corporation Ltd.</Company>
  <LinksUpToDate>false</LinksUpToDate>
  <CharactersWithSpaces>6680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FWPTMM3209 Install prefabricated timber building systems on-site</dc:title>
  <dc:subject>Approved</dc:subject>
  <dc:creator>Skills Insight</dc:creator>
  <cp:keywords>Release: 1</cp:keywords>
  <dc:description>Review Date: 12 April 2008</dc:description>
  <cp:lastModifiedBy>HSD_TPCMSd.prod</cp:lastModifiedBy>
  <cp:revision>3</cp:revision>
  <dcterms:created xsi:type="dcterms:W3CDTF">2024-09-27T00:50:00Z</dcterms:created>
  <dcterms:modified xsi:type="dcterms:W3CDTF">2024-09-27T00:50:00Z</dcterms:modified>
</cp:coreProperties>
</file>