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72B" w:rsidP="00D6072B">
      <w:pPr>
        <w:pStyle w:val="Title"/>
      </w:pPr>
      <w:r>
        <w:fldChar w:fldCharType="begin"/>
      </w:r>
      <w:r>
        <w:instrText xml:space="preserve"> TITLE   \* MERGEFORMAT </w:instrText>
      </w:r>
      <w:r>
        <w:fldChar w:fldCharType="separate"/>
      </w:r>
      <w:r>
        <w:t>FWPTMM3208 Apply critical workplace processes in the manufacture of prefabricated timber building systems</w:t>
      </w:r>
      <w:r>
        <w:fldChar w:fldCharType="end"/>
      </w:r>
    </w:p>
    <w:p w:rsidR="00D6072B" w:rsidP="00D6072B">
      <w:pPr>
        <w:pStyle w:val="Version"/>
        <w:sectPr w:rsidSect="00F14E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EE3" w:rsidP="00F14EE3">
      <w:pPr>
        <w:pStyle w:val="SuperHeading"/>
      </w:pPr>
      <w:r w:rsidRPr="00F14EE3">
        <w:t>FWPTMM3208 Apply critical workplace processes in the manufacture of prefabricated timber building systems</w:t>
      </w:r>
    </w:p>
    <w:p w:rsidR="00000000" w:rsidRPr="00F14EE3" w:rsidP="00F14EE3">
      <w:pPr>
        <w:pStyle w:val="Heading1"/>
      </w:pPr>
      <w:bookmarkStart w:id="1" w:name="O_1017993"/>
      <w:bookmarkEnd w:id="1"/>
      <w:r w:rsidRPr="00F14EE3">
        <w:t>Modification History</w:t>
      </w:r>
    </w:p>
    <w:tbl>
      <w:tblPr>
        <w:tblW w:w="9520" w:type="dxa"/>
        <w:tblLayout w:type="fixed"/>
        <w:tblCellMar>
          <w:left w:w="62" w:type="dxa"/>
          <w:right w:w="62" w:type="dxa"/>
        </w:tblCellMar>
        <w:tblLook w:val="0000"/>
      </w:tblPr>
      <w:tblGrid>
        <w:gridCol w:w="2581"/>
        <w:gridCol w:w="6939"/>
      </w:tblGrid>
      <w:tr w:rsidTr="00F14E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rPr>
                <w:rStyle w:val="SpecialBold"/>
              </w:rPr>
              <w:t>Comments</w:t>
            </w:r>
          </w:p>
        </w:tc>
      </w:tr>
      <w:tr w:rsidTr="00F14E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t>This version released with FWP Forest and Wood Products Training Package Version 4.0.</w:t>
            </w:r>
          </w:p>
        </w:tc>
      </w:tr>
    </w:tbl>
    <w:p w:rsidR="00000000" w:rsidRPr="00F14EE3" w:rsidP="00F14EE3">
      <w:pPr>
        <w:pStyle w:val="BodyText"/>
      </w:pPr>
    </w:p>
    <w:p w:rsidR="00000000" w:rsidRPr="00F14EE3" w:rsidP="00F14EE3">
      <w:pPr>
        <w:pStyle w:val="AllowPageBreak"/>
      </w:pPr>
    </w:p>
    <w:p w:rsidR="00000000" w:rsidRPr="00F14EE3" w:rsidP="00F14EE3">
      <w:pPr>
        <w:pStyle w:val="Heading1"/>
      </w:pPr>
      <w:bookmarkStart w:id="2" w:name="O_1017994"/>
      <w:bookmarkEnd w:id="2"/>
      <w:r w:rsidRPr="00F14EE3">
        <w:t>Application</w:t>
      </w:r>
    </w:p>
    <w:p w:rsidR="00000000" w:rsidRPr="00F14EE3" w:rsidP="00D6072B">
      <w:pPr>
        <w:pStyle w:val="BodyText"/>
      </w:pPr>
      <w:r w:rsidRPr="00F14EE3">
        <w:t>This unit of competency describes the skills and knowledge required to conduct production tasks on an assembly line for panelised or modu</w:t>
      </w:r>
      <w:r w:rsidRPr="00F14EE3">
        <w:t>lar prefabricated timber building systems safely and efficiently. Critical workplace processes covered in this unit include workplace health and safety, storage and handling of building materials for major timber building sub-assemblies, quality check at t</w:t>
      </w:r>
      <w:r w:rsidRPr="00F14EE3">
        <w:t>he workstations before and after assembly work and control of waste material for disposal.</w:t>
      </w:r>
    </w:p>
    <w:p w:rsidR="00000000" w:rsidRPr="00F14EE3" w:rsidP="00D6072B">
      <w:pPr>
        <w:pStyle w:val="BodyText"/>
      </w:pPr>
      <w:r w:rsidRPr="00F14EE3">
        <w:t>The unit applies to individuals who work as operators in a prefabricated timber building systems manufacturing plant. These include wood machinists, carpenters or jo</w:t>
      </w:r>
      <w:r w:rsidRPr="00F14EE3">
        <w:t>iners, supervisors and other trade and multi-skilled operators. Operators generally work under broad or limited direction to complete routine activities related to their own work, and take responsibility for their work.</w:t>
      </w:r>
    </w:p>
    <w:p w:rsidR="00000000" w:rsidRPr="00F14EE3" w:rsidP="00D6072B">
      <w:pPr>
        <w:pStyle w:val="BodyText"/>
      </w:pPr>
      <w:r w:rsidRPr="00F14EE3">
        <w:t>In order to undertake this unit, ind</w:t>
      </w:r>
      <w:r w:rsidRPr="00F14EE3">
        <w:t>ividuals must have a relevant qualification or equivalent.</w:t>
      </w:r>
    </w:p>
    <w:p w:rsidR="00000000" w:rsidRPr="00F14EE3" w:rsidP="00D6072B">
      <w:pPr>
        <w:pStyle w:val="BodyText"/>
      </w:pPr>
      <w:r w:rsidRPr="00F14EE3">
        <w:t xml:space="preserve">All work must be carried out to comply with workplace procedures, according to state/territory health and safety regulations, legislation and standards that apply to the workplace. </w:t>
      </w:r>
    </w:p>
    <w:p w:rsidR="00000000" w:rsidRPr="00F14EE3" w:rsidP="00D6072B">
      <w:pPr>
        <w:pStyle w:val="BodyText"/>
      </w:pPr>
      <w:r w:rsidRPr="00F14EE3">
        <w:t>No occupational</w:t>
      </w:r>
      <w:r w:rsidRPr="00F14EE3">
        <w:t xml:space="preserve"> licensing, legislative or certification requirements apply to this unit at the time of publication. </w:t>
      </w:r>
    </w:p>
    <w:p w:rsidR="00000000" w:rsidRPr="00F14EE3" w:rsidP="00F14EE3">
      <w:pPr>
        <w:pStyle w:val="Heading1"/>
      </w:pPr>
      <w:bookmarkStart w:id="3" w:name="O_1017995"/>
      <w:bookmarkEnd w:id="3"/>
      <w:r w:rsidRPr="00F14EE3">
        <w:t>Pre-requisite Unit</w:t>
      </w:r>
    </w:p>
    <w:p w:rsidR="00000000" w:rsidRPr="00F14EE3" w:rsidP="00D6072B">
      <w:pPr>
        <w:pStyle w:val="BodyText"/>
      </w:pPr>
      <w:r w:rsidRPr="00F14EE3">
        <w:t xml:space="preserve">Nil </w:t>
      </w:r>
    </w:p>
    <w:p w:rsidR="00000000" w:rsidRPr="00F14EE3" w:rsidP="00F14EE3">
      <w:pPr>
        <w:pStyle w:val="Heading1"/>
      </w:pPr>
      <w:bookmarkStart w:id="4" w:name="O_1017997"/>
      <w:bookmarkEnd w:id="4"/>
      <w:r w:rsidRPr="00F14EE3">
        <w:t>Unit Sector</w:t>
      </w:r>
    </w:p>
    <w:p w:rsidR="00000000" w:rsidRPr="00F14EE3" w:rsidP="00D6072B">
      <w:pPr>
        <w:pStyle w:val="BodyText"/>
      </w:pPr>
      <w:r w:rsidRPr="00F14EE3">
        <w:t>Timber Manufactured Products</w:t>
      </w:r>
    </w:p>
    <w:p w:rsidR="00000000" w:rsidRPr="00F14EE3" w:rsidP="00F14EE3">
      <w:pPr>
        <w:pStyle w:val="Heading1"/>
      </w:pPr>
      <w:bookmarkStart w:id="5" w:name="O_1017998"/>
      <w:bookmarkEnd w:id="5"/>
      <w:r w:rsidRPr="00F14EE3">
        <w:t>Elements and Performance Criteria</w:t>
      </w:r>
    </w:p>
    <w:tbl>
      <w:tblPr>
        <w:tblW w:w="9520" w:type="dxa"/>
        <w:tblLayout w:type="fixed"/>
        <w:tblCellMar>
          <w:left w:w="62" w:type="dxa"/>
          <w:right w:w="62" w:type="dxa"/>
        </w:tblCellMar>
        <w:tblLook w:val="0000"/>
      </w:tblPr>
      <w:tblGrid>
        <w:gridCol w:w="2580"/>
        <w:gridCol w:w="6940"/>
      </w:tblGrid>
      <w:tr w:rsidTr="00D607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4EE3" w:rsidP="00F14EE3">
            <w:pPr>
              <w:pStyle w:val="BodyText"/>
            </w:pPr>
            <w:r w:rsidRPr="00F14EE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4EE3">
            <w:pPr>
              <w:pStyle w:val="BodyText"/>
              <w:rPr>
                <w:lang w:val="en-NZ"/>
              </w:rPr>
            </w:pPr>
            <w:r w:rsidRPr="00F14EE3">
              <w:rPr>
                <w:rStyle w:val="SpecialBold"/>
              </w:rPr>
              <w:t>Performance Criteria</w:t>
            </w:r>
          </w:p>
        </w:tc>
      </w:tr>
      <w:tr w:rsidTr="00D6072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rPr>
                <w:rStyle w:val="Emphasis"/>
              </w:rPr>
              <w:t>Performance criteria describe the performance needed to demonstrate achievement of the element.</w:t>
            </w:r>
          </w:p>
        </w:tc>
      </w:tr>
      <w:tr w:rsidTr="00D607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1. Apply workplace health and safety during the asse</w:t>
            </w:r>
            <w:r w:rsidRPr="00F14EE3">
              <w:t>mbly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t>1.1 Obtain and review workplace health and safety requirements and emergency procedures for assembly operation and, where required, check with appropriate personnel</w:t>
            </w:r>
          </w:p>
          <w:p w:rsidR="00000000" w:rsidP="00F14EE3">
            <w:pPr>
              <w:pStyle w:val="BodyText"/>
              <w:rPr>
                <w:lang w:val="en-NZ"/>
              </w:rPr>
            </w:pPr>
            <w:r w:rsidRPr="00F14EE3">
              <w:t>1.2 Use personal protective equipment and identify and report hazards, accid</w:t>
            </w:r>
            <w:r w:rsidRPr="00F14EE3">
              <w:t>ents, incidents or near misses throughout assembly operation according to workplace requirements and health and safety legislation to maintain safe work practices</w:t>
            </w:r>
          </w:p>
        </w:tc>
      </w:tr>
      <w:tr w:rsidTr="00D607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 xml:space="preserve">2. Store and handle building materials for major sub-assemblies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t>2.1 Use the st</w:t>
            </w:r>
            <w:r w:rsidRPr="00F14EE3">
              <w:t>orage system provided for tools, equipment and building materials to enhance accessibility, protect material, and replenishment of commonly used resources</w:t>
            </w:r>
          </w:p>
          <w:p w:rsidR="00000000" w:rsidP="00F14EE3">
            <w:pPr>
              <w:pStyle w:val="BodyText"/>
              <w:rPr>
                <w:lang w:val="en-NZ"/>
              </w:rPr>
            </w:pPr>
            <w:r w:rsidRPr="00F14EE3">
              <w:t>2.2 Ensure that large sub-assemblies and materials are positioned according to workplace procedures f</w:t>
            </w:r>
            <w:r w:rsidRPr="00F14EE3">
              <w:t>or ease of access and safety, enabling optimal use of floor space and production efficiency</w:t>
            </w:r>
          </w:p>
        </w:tc>
      </w:tr>
      <w:tr w:rsidTr="00D607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3. Check the quality of building materials before assembly work begins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t>3.1 Obtain and review task-specific information including design and production documents to</w:t>
            </w:r>
            <w:r w:rsidRPr="00F14EE3">
              <w:t xml:space="preserve"> ensure that product quality and production schedules and targets are met and that materials used conform to building products</w:t>
            </w:r>
          </w:p>
          <w:p w:rsidR="00000000" w:rsidRPr="00F14EE3" w:rsidP="00F14EE3">
            <w:pPr>
              <w:pStyle w:val="BodyText"/>
            </w:pPr>
            <w:r w:rsidRPr="00F14EE3">
              <w:t>3.2 Access building materials from storage, check the suitability for the task, quantity, relevant product certification and qual</w:t>
            </w:r>
            <w:r w:rsidRPr="00F14EE3">
              <w:t>ity and assemble as required to meet design specifications, standards, codes, certification and production schedule</w:t>
            </w:r>
          </w:p>
          <w:p w:rsidR="00000000" w:rsidRPr="00F14EE3" w:rsidP="00F14EE3">
            <w:pPr>
              <w:pStyle w:val="BodyText"/>
            </w:pPr>
            <w:r w:rsidRPr="00F14EE3">
              <w:t xml:space="preserve">3.3 Ensure partition walls, floor elements and other regulated components are certified for thermal, acoustic and fire properties according </w:t>
            </w:r>
            <w:r w:rsidRPr="00F14EE3">
              <w:t xml:space="preserve">to the design, local codes and standards </w:t>
            </w:r>
          </w:p>
          <w:p w:rsidR="00000000" w:rsidRPr="00F14EE3" w:rsidP="00F14EE3">
            <w:pPr>
              <w:pStyle w:val="BodyText"/>
            </w:pPr>
            <w:r w:rsidRPr="00F14EE3">
              <w:t xml:space="preserve">3.4 Report any incorrect information and unsuitable and non-conforming building materials to appropriate personnel for repairing the defect, resolving its cause and preventing recurrence </w:t>
            </w:r>
          </w:p>
          <w:p w:rsidR="00000000" w:rsidRPr="00F14EE3" w:rsidP="00F14EE3">
            <w:pPr>
              <w:pStyle w:val="BodyText"/>
            </w:pPr>
            <w:r w:rsidRPr="00F14EE3">
              <w:t xml:space="preserve">3.5 Access sub-assemblies </w:t>
            </w:r>
            <w:r w:rsidRPr="00F14EE3">
              <w:t xml:space="preserve">from storage and check incoming variations in work processes or in design and equipment specifications  </w:t>
            </w:r>
          </w:p>
          <w:p w:rsidR="00000000" w:rsidRPr="00F14EE3" w:rsidP="00F14EE3">
            <w:pPr>
              <w:pStyle w:val="BodyText"/>
            </w:pPr>
            <w:r w:rsidRPr="00F14EE3">
              <w:t xml:space="preserve">3.6 Address or report incoming variations to the appropriate personnel </w:t>
            </w:r>
          </w:p>
          <w:p w:rsidR="00000000" w:rsidP="00F14EE3">
            <w:pPr>
              <w:pStyle w:val="BodyText"/>
              <w:rPr>
                <w:lang w:val="en-NZ"/>
              </w:rPr>
            </w:pPr>
            <w:r w:rsidRPr="00F14EE3">
              <w:t>3.7 Follow workplace procedures to ensure that the work is of the required stan</w:t>
            </w:r>
            <w:r w:rsidRPr="00F14EE3">
              <w:t xml:space="preserve">dard and completed on time </w:t>
            </w:r>
          </w:p>
        </w:tc>
      </w:tr>
      <w:tr w:rsidTr="00D607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4. Check the quality of completed sub-assembly product and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t xml:space="preserve">4.1 Complete and check the quality of the assembly work to ensure it meets design specifications </w:t>
            </w:r>
          </w:p>
          <w:p w:rsidR="00000000" w:rsidRPr="00F14EE3" w:rsidP="00F14EE3">
            <w:pPr>
              <w:pStyle w:val="BodyText"/>
            </w:pPr>
            <w:r w:rsidRPr="00F14EE3">
              <w:t>4.2 Identify and rectify safety risks associated with manual h</w:t>
            </w:r>
            <w:r w:rsidRPr="00F14EE3">
              <w:t xml:space="preserve">andling </w:t>
            </w:r>
            <w:r w:rsidRPr="00F14EE3">
              <w:t xml:space="preserve">of completed sub-assembly or prefabricated timber building system before its release to the next workstation or its delivery for on-site installation </w:t>
            </w:r>
          </w:p>
          <w:p w:rsidR="00000000" w:rsidP="00F14EE3">
            <w:pPr>
              <w:pStyle w:val="BodyText"/>
              <w:rPr>
                <w:lang w:val="en-NZ"/>
              </w:rPr>
            </w:pPr>
            <w:r w:rsidRPr="00F14EE3">
              <w:t>4.3 Document and report time, product variations and work processes to identify non-value-added a</w:t>
            </w:r>
            <w:r w:rsidRPr="00F14EE3">
              <w:t>ctivities, delays and inefficiencies and initiate process improvement</w:t>
            </w:r>
          </w:p>
        </w:tc>
      </w:tr>
      <w:tr w:rsidTr="00D607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 xml:space="preserve">5. Assess waste materials for reuse or disposal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t>5.1 Sort and store waste materials from assembly work according to health and safety procedures</w:t>
            </w:r>
          </w:p>
          <w:p w:rsidR="00000000" w:rsidRPr="00F14EE3" w:rsidP="00F14EE3">
            <w:pPr>
              <w:pStyle w:val="BodyText"/>
            </w:pPr>
            <w:r w:rsidRPr="00F14EE3">
              <w:t>5.2 Prepare waste materials for reuse or</w:t>
            </w:r>
            <w:r w:rsidRPr="00F14EE3">
              <w:t xml:space="preserve"> disposal  according to workplace procedures</w:t>
            </w:r>
          </w:p>
        </w:tc>
      </w:tr>
    </w:tbl>
    <w:p w:rsidR="00000000" w:rsidRPr="00F14EE3" w:rsidP="00F14EE3">
      <w:pPr>
        <w:pStyle w:val="BodyText"/>
      </w:pPr>
    </w:p>
    <w:p w:rsidR="00000000" w:rsidRPr="00F14EE3" w:rsidP="00F14EE3">
      <w:pPr>
        <w:pStyle w:val="AllowPageBreak"/>
      </w:pPr>
    </w:p>
    <w:p w:rsidR="00000000" w:rsidRPr="00F14EE3" w:rsidP="00F14EE3">
      <w:pPr>
        <w:pStyle w:val="Heading1"/>
      </w:pPr>
      <w:bookmarkStart w:id="6" w:name="O_1017999"/>
      <w:bookmarkEnd w:id="6"/>
      <w:r w:rsidRPr="00F14EE3">
        <w:t>Foundation Skills</w:t>
      </w:r>
    </w:p>
    <w:p w:rsidR="00000000" w:rsidRPr="00D6072B" w:rsidP="00D6072B">
      <w:pPr>
        <w:pStyle w:val="BodyText"/>
        <w:rPr>
          <w:i/>
        </w:rPr>
      </w:pPr>
      <w:r w:rsidRPr="00D6072B">
        <w:rPr>
          <w:rStyle w:val="Emphasis"/>
        </w:rPr>
        <w:t xml:space="preserve">This section describes those language, literacy, numeracy and employment skills that are essential for performance in this unit of competency </w:t>
      </w:r>
      <w:r w:rsidRPr="00D6072B">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F14E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rPr>
                <w:rStyle w:val="SpecialBold"/>
              </w:rPr>
              <w:t>Description</w:t>
            </w:r>
          </w:p>
        </w:tc>
      </w:tr>
      <w:tr w:rsidTr="00F14E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ListBullet"/>
              <w:rPr>
                <w:lang w:val="en-NZ"/>
              </w:rPr>
            </w:pPr>
            <w:r w:rsidRPr="00F14EE3">
              <w:t xml:space="preserve">Read a range of workplace documentation, including workplace health and safety plans, materials certification, design and production documents </w:t>
            </w:r>
          </w:p>
        </w:tc>
      </w:tr>
      <w:tr w:rsidTr="00F14E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ListBullet"/>
              <w:rPr>
                <w:lang w:val="en-NZ"/>
              </w:rPr>
            </w:pPr>
            <w:r w:rsidRPr="00F14EE3">
              <w:t xml:space="preserve">Calculate quantity, length, volume, area and waste associated with the assembly of prefabricated timber building systems </w:t>
            </w:r>
          </w:p>
        </w:tc>
      </w:tr>
      <w:tr w:rsidTr="00F14E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ListBullet"/>
              <w:rPr>
                <w:lang w:val="en-NZ"/>
              </w:rPr>
            </w:pPr>
            <w:r w:rsidRPr="00F14EE3">
              <w:t>Take responsibility for decisions made to meet specifications and workplace requirements</w:t>
            </w:r>
          </w:p>
        </w:tc>
      </w:tr>
      <w:tr w:rsidTr="00F14E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Interact with o</w:t>
            </w:r>
            <w:r w:rsidRPr="00F14EE3">
              <w:t xml:space="preserve">thers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ListBullet"/>
              <w:rPr>
                <w:lang w:val="en-NZ"/>
              </w:rPr>
            </w:pPr>
            <w:r w:rsidRPr="00F14EE3">
              <w:t>Understand what to communicate, with whom and how in routine work situations</w:t>
            </w:r>
          </w:p>
        </w:tc>
      </w:tr>
      <w:tr w:rsidTr="00F14E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ListBullet"/>
            </w:pPr>
            <w:r w:rsidRPr="00F14EE3">
              <w:t>Take responsibility for planning and organising own workload</w:t>
            </w:r>
          </w:p>
        </w:tc>
      </w:tr>
    </w:tbl>
    <w:p w:rsidR="00000000" w:rsidRPr="00F14EE3" w:rsidP="00F14EE3">
      <w:pPr>
        <w:pStyle w:val="BodyText"/>
      </w:pPr>
    </w:p>
    <w:p w:rsidR="00000000" w:rsidRPr="00F14EE3" w:rsidP="00F14EE3">
      <w:pPr>
        <w:pStyle w:val="AllowPageBreak"/>
      </w:pPr>
    </w:p>
    <w:p w:rsidR="00000000" w:rsidRPr="00F14EE3" w:rsidP="00F14EE3">
      <w:pPr>
        <w:pStyle w:val="Heading1"/>
      </w:pPr>
      <w:bookmarkStart w:id="7" w:name="O_1018001"/>
      <w:bookmarkEnd w:id="7"/>
      <w:r w:rsidRPr="00F14EE3">
        <w:t>Unit Mapping Information</w:t>
      </w:r>
    </w:p>
    <w:tbl>
      <w:tblPr>
        <w:tblW w:w="9520" w:type="dxa"/>
        <w:tblLayout w:type="fixed"/>
        <w:tblCellMar>
          <w:left w:w="62" w:type="dxa"/>
          <w:right w:w="62" w:type="dxa"/>
        </w:tblCellMar>
        <w:tblLook w:val="0000"/>
      </w:tblPr>
      <w:tblGrid>
        <w:gridCol w:w="1871"/>
        <w:gridCol w:w="2128"/>
        <w:gridCol w:w="2409"/>
        <w:gridCol w:w="3112"/>
      </w:tblGrid>
      <w:tr w:rsidTr="00F14E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rPr>
                <w:rStyle w:val="SpecialBold"/>
              </w:rPr>
              <w:t>Equivalence status</w:t>
            </w:r>
          </w:p>
        </w:tc>
      </w:tr>
      <w:tr w:rsidTr="00F14E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FWPTMM3208 Apply critical workplace processes in the manufacture of prefabricated timber building systems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EE3">
            <w:pPr>
              <w:pStyle w:val="BodyText"/>
              <w:rPr>
                <w:lang w:val="en-NZ"/>
              </w:rPr>
            </w:pPr>
            <w:r w:rsidRPr="00F14EE3">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EE3" w:rsidP="00F14EE3">
            <w:pPr>
              <w:pStyle w:val="BodyText"/>
            </w:pPr>
            <w:r w:rsidRPr="00F14EE3">
              <w:t>No equivalent unit</w:t>
            </w:r>
          </w:p>
        </w:tc>
      </w:tr>
    </w:tbl>
    <w:p w:rsidR="00000000" w:rsidRPr="00F14EE3" w:rsidP="00F14EE3">
      <w:pPr>
        <w:pStyle w:val="BodyText"/>
      </w:pPr>
    </w:p>
    <w:p w:rsidR="00000000" w:rsidRPr="00F14EE3" w:rsidP="00F14EE3">
      <w:pPr>
        <w:pStyle w:val="AllowPageBreak"/>
      </w:pPr>
    </w:p>
    <w:p w:rsidR="00000000" w:rsidRPr="00F14EE3" w:rsidP="00F14EE3">
      <w:pPr>
        <w:pStyle w:val="Heading1"/>
      </w:pPr>
      <w:bookmarkStart w:id="8" w:name="O_1018008"/>
      <w:bookmarkEnd w:id="8"/>
      <w:r w:rsidRPr="00F14EE3">
        <w:t>Links</w:t>
      </w:r>
    </w:p>
    <w:p w:rsidR="00000000" w:rsidRPr="00F14EE3" w:rsidP="00D6072B">
      <w:pPr>
        <w:pStyle w:val="BodyText"/>
      </w:pPr>
      <w:r w:rsidRPr="00F14EE3">
        <w:t xml:space="preserve">Companion Volumes, </w:t>
      </w:r>
      <w:r w:rsidRPr="00F14EE3">
        <w:t xml:space="preserve">including Implementation Guides, are available at VETNet: - </w:t>
      </w:r>
      <w:r>
        <w:fldChar w:fldCharType="begin"/>
      </w:r>
      <w:r>
        <w:instrText xml:space="preserve"> HYPERLINK "https://vetnet.gov.au/Pages/TrainingDocs.aspx?q=0d96fe23-5747-4c01-9d6f-3509ff8d3d47" </w:instrText>
      </w:r>
      <w:r>
        <w:fldChar w:fldCharType="separate"/>
      </w:r>
      <w:r w:rsidRPr="00814762">
        <w:rPr>
          <w:rStyle w:val="Hyperlink"/>
        </w:rPr>
        <w:t>https://vetnet.gov.au/Pages/TrainingDocs.aspx?q=0d96fe23-5747-4c01-9d6f-3509ff8d3d47</w:t>
      </w:r>
      <w:r>
        <w:fldChar w:fldCharType="end"/>
      </w:r>
    </w:p>
    <w:p w:rsidR="00000000" w:rsidRPr="00F14EE3" w:rsidP="00F14EE3"/>
    <w:sectPr w:rsidSect="00F14E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E3" w:rsidRPr="00D6072B" w:rsidP="00D60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72B" w:rsidP="00F14E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72B" w:rsidP="00F14E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D6072B" w:rsidP="00F14E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7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EE3" w:rsidRPr="00D6072B" w:rsidP="00D607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72B" w:rsidRPr="002D2AF8" w:rsidP="00F14EE3">
    <w:pPr>
      <w:pStyle w:val="Header"/>
      <w:framePr w:wrap="around"/>
    </w:pPr>
    <w:r>
      <w:fldChar w:fldCharType="begin"/>
    </w:r>
    <w:r>
      <w:instrText xml:space="preserve"> TITLE   \* MERGEFORMAT </w:instrText>
    </w:r>
    <w:r>
      <w:fldChar w:fldCharType="separate"/>
    </w:r>
    <w:r>
      <w:t>FWPTMM3208 Apply critical workplace processes in the manufacture of prefabricated timber building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6072B" w:rsidP="00F14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148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D87D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EE3"/>
    <w:pPr>
      <w:spacing w:before="360" w:after="60"/>
      <w:outlineLvl w:val="0"/>
    </w:pPr>
    <w:rPr>
      <w:sz w:val="32"/>
    </w:rPr>
  </w:style>
  <w:style w:type="paragraph" w:styleId="Heading2">
    <w:name w:val="heading 2"/>
    <w:basedOn w:val="HeadingBase"/>
    <w:next w:val="BodyText"/>
    <w:link w:val="Heading2Char"/>
    <w:qFormat/>
    <w:rsid w:val="00F14EE3"/>
    <w:pPr>
      <w:keepLines/>
      <w:spacing w:before="240" w:after="120"/>
      <w:outlineLvl w:val="1"/>
    </w:pPr>
    <w:rPr>
      <w:sz w:val="28"/>
      <w:szCs w:val="40"/>
    </w:rPr>
  </w:style>
  <w:style w:type="paragraph" w:styleId="Heading3">
    <w:name w:val="heading 3"/>
    <w:basedOn w:val="HeadingBase"/>
    <w:next w:val="BodyText"/>
    <w:link w:val="Heading3Char"/>
    <w:qFormat/>
    <w:rsid w:val="00F14EE3"/>
    <w:pPr>
      <w:spacing w:before="180" w:after="120"/>
      <w:outlineLvl w:val="2"/>
    </w:pPr>
    <w:rPr>
      <w:spacing w:val="-10"/>
      <w:kern w:val="32"/>
    </w:rPr>
  </w:style>
  <w:style w:type="paragraph" w:styleId="Heading4">
    <w:name w:val="heading 4"/>
    <w:basedOn w:val="HeadingBase"/>
    <w:next w:val="BodyText"/>
    <w:link w:val="Heading4Char"/>
    <w:qFormat/>
    <w:rsid w:val="00F14EE3"/>
    <w:pPr>
      <w:spacing w:before="160" w:after="120"/>
      <w:outlineLvl w:val="3"/>
    </w:pPr>
    <w:rPr>
      <w:sz w:val="22"/>
    </w:rPr>
  </w:style>
  <w:style w:type="paragraph" w:styleId="Heading5">
    <w:name w:val="heading 5"/>
    <w:basedOn w:val="HeadingBase"/>
    <w:next w:val="Normal"/>
    <w:link w:val="Heading5Char"/>
    <w:qFormat/>
    <w:rsid w:val="00F14EE3"/>
    <w:pPr>
      <w:spacing w:before="80"/>
      <w:outlineLvl w:val="4"/>
    </w:pPr>
    <w:rPr>
      <w:color w:val="918585"/>
      <w:sz w:val="20"/>
    </w:rPr>
  </w:style>
  <w:style w:type="paragraph" w:styleId="Heading6">
    <w:name w:val="heading 6"/>
    <w:basedOn w:val="HeadingBase"/>
    <w:next w:val="Normal"/>
    <w:link w:val="Heading6Char"/>
    <w:qFormat/>
    <w:rsid w:val="00F14EE3"/>
    <w:pPr>
      <w:spacing w:before="60"/>
      <w:outlineLvl w:val="5"/>
    </w:pPr>
    <w:rPr>
      <w:color w:val="918585"/>
      <w:sz w:val="20"/>
    </w:rPr>
  </w:style>
  <w:style w:type="paragraph" w:styleId="Heading7">
    <w:name w:val="heading 7"/>
    <w:basedOn w:val="Normal"/>
    <w:next w:val="Normal"/>
    <w:link w:val="Heading7Char"/>
    <w:qFormat/>
    <w:rsid w:val="00F14EE3"/>
    <w:pPr>
      <w:ind w:left="720"/>
      <w:outlineLvl w:val="6"/>
    </w:pPr>
    <w:rPr>
      <w:i/>
    </w:rPr>
  </w:style>
  <w:style w:type="paragraph" w:styleId="Heading8">
    <w:name w:val="heading 8"/>
    <w:basedOn w:val="Normal"/>
    <w:next w:val="Normal"/>
    <w:link w:val="Heading8Char"/>
    <w:qFormat/>
    <w:rsid w:val="00F14EE3"/>
    <w:pPr>
      <w:ind w:left="720"/>
      <w:outlineLvl w:val="7"/>
    </w:pPr>
    <w:rPr>
      <w:i/>
    </w:rPr>
  </w:style>
  <w:style w:type="paragraph" w:styleId="Heading9">
    <w:name w:val="heading 9"/>
    <w:basedOn w:val="Normal"/>
    <w:next w:val="Normal"/>
    <w:link w:val="Heading9Char"/>
    <w:qFormat/>
    <w:rsid w:val="00F14EE3"/>
    <w:pPr>
      <w:ind w:left="720"/>
      <w:outlineLvl w:val="8"/>
    </w:pPr>
    <w:rPr>
      <w:i/>
    </w:rPr>
  </w:style>
  <w:style w:type="character" w:default="1" w:styleId="DefaultParagraphFont">
    <w:name w:val="Default Paragraph Font"/>
    <w:uiPriority w:val="1"/>
    <w:unhideWhenUsed/>
    <w:rsid w:val="00F14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EE3"/>
  </w:style>
  <w:style w:type="character" w:customStyle="1" w:styleId="Heading1Char">
    <w:name w:val="Heading 1 Char"/>
    <w:basedOn w:val="DefaultParagraphFont"/>
    <w:link w:val="Heading1"/>
    <w:rsid w:val="00F14EE3"/>
    <w:rPr>
      <w:rFonts w:ascii="Times New Roman" w:eastAsia="Times New Roman" w:hAnsi="Times New Roman" w:cs="Times New Roman"/>
      <w:b/>
      <w:sz w:val="32"/>
      <w:szCs w:val="20"/>
      <w:lang w:eastAsia="en-US"/>
    </w:rPr>
  </w:style>
  <w:style w:type="paragraph" w:styleId="BodyText">
    <w:name w:val="Body Text"/>
    <w:basedOn w:val="Normal"/>
    <w:link w:val="BodyTextChar"/>
    <w:rsid w:val="00F14E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EE3"/>
    <w:rPr>
      <w:rFonts w:ascii="Times New Roman" w:eastAsia="Times New Roman" w:hAnsi="Times New Roman" w:cs="Times New Roman"/>
      <w:sz w:val="24"/>
      <w:lang w:eastAsia="en-US"/>
    </w:rPr>
  </w:style>
  <w:style w:type="paragraph" w:styleId="ListBullet">
    <w:name w:val="List Bullet"/>
    <w:basedOn w:val="List"/>
    <w:rsid w:val="00F14EE3"/>
    <w:pPr>
      <w:numPr>
        <w:numId w:val="11"/>
      </w:numPr>
      <w:tabs>
        <w:tab w:val="clear" w:pos="340"/>
      </w:tabs>
      <w:spacing w:before="40" w:after="40"/>
    </w:pPr>
  </w:style>
  <w:style w:type="character" w:customStyle="1" w:styleId="SpecialBold">
    <w:name w:val="Special Bold"/>
    <w:basedOn w:val="DefaultParagraphFont"/>
    <w:rsid w:val="00F14EE3"/>
    <w:rPr>
      <w:b/>
      <w:spacing w:val="0"/>
    </w:rPr>
  </w:style>
  <w:style w:type="character" w:styleId="Emphasis">
    <w:name w:val="Emphasis"/>
    <w:basedOn w:val="DefaultParagraphFont"/>
    <w:qFormat/>
    <w:rsid w:val="00F14EE3"/>
    <w:rPr>
      <w:i/>
    </w:rPr>
  </w:style>
  <w:style w:type="paragraph" w:customStyle="1" w:styleId="SuperHeading">
    <w:name w:val="SuperHeading"/>
    <w:basedOn w:val="Normal"/>
    <w:rsid w:val="00F14EE3"/>
    <w:pPr>
      <w:spacing w:before="240" w:after="120"/>
      <w:outlineLvl w:val="0"/>
    </w:pPr>
    <w:rPr>
      <w:rFonts w:ascii="Times New Roman" w:hAnsi="Times New Roman"/>
      <w:b/>
      <w:sz w:val="32"/>
    </w:rPr>
  </w:style>
  <w:style w:type="paragraph" w:customStyle="1" w:styleId="AllowPageBreak">
    <w:name w:val="AllowPageBreak"/>
    <w:rsid w:val="00F14E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EE3"/>
    <w:rPr>
      <w:rFonts w:ascii="Courier New" w:eastAsia="Times New Roman" w:hAnsi="Courier New" w:cs="Times New Roman"/>
      <w:i/>
      <w:szCs w:val="20"/>
      <w:lang w:eastAsia="en-US"/>
    </w:rPr>
  </w:style>
  <w:style w:type="paragraph" w:customStyle="1" w:styleId="HeadingBase">
    <w:name w:val="Heading Base"/>
    <w:rsid w:val="00F14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EE3"/>
    <w:pPr>
      <w:tabs>
        <w:tab w:val="right" w:leader="dot" w:pos="9072"/>
      </w:tabs>
      <w:ind w:left="567"/>
    </w:pPr>
    <w:rPr>
      <w:szCs w:val="22"/>
    </w:rPr>
  </w:style>
  <w:style w:type="paragraph" w:customStyle="1" w:styleId="TOCBase">
    <w:name w:val="TOC Base"/>
    <w:rsid w:val="00F14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EE3"/>
    <w:pPr>
      <w:tabs>
        <w:tab w:val="right" w:leader="dot" w:pos="9072"/>
      </w:tabs>
      <w:spacing w:before="40" w:after="40"/>
      <w:ind w:left="284"/>
    </w:pPr>
    <w:rPr>
      <w:rFonts w:ascii="Times New Roman" w:hAnsi="Times New Roman"/>
    </w:rPr>
  </w:style>
  <w:style w:type="paragraph" w:styleId="TOC1">
    <w:name w:val="toc 1"/>
    <w:basedOn w:val="TOCBase"/>
    <w:next w:val="Normal"/>
    <w:rsid w:val="00F14E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EE3"/>
    <w:rPr>
      <w:rFonts w:ascii="Times New Roman" w:eastAsia="Times New Roman" w:hAnsi="Times New Roman" w:cs="Times New Roman"/>
      <w:sz w:val="16"/>
      <w:lang w:eastAsia="en-US"/>
    </w:rPr>
  </w:style>
  <w:style w:type="paragraph" w:styleId="Title">
    <w:name w:val="Title"/>
    <w:basedOn w:val="HeadingBase"/>
    <w:link w:val="TitleChar"/>
    <w:qFormat/>
    <w:rsid w:val="00F14EE3"/>
    <w:pPr>
      <w:spacing w:before="5040"/>
      <w:jc w:val="center"/>
    </w:pPr>
    <w:rPr>
      <w:sz w:val="48"/>
      <w:szCs w:val="72"/>
      <w:lang w:val="en-US"/>
    </w:rPr>
  </w:style>
  <w:style w:type="character" w:customStyle="1" w:styleId="TitleChar">
    <w:name w:val="Title Char"/>
    <w:basedOn w:val="DefaultParagraphFont"/>
    <w:link w:val="Title"/>
    <w:rsid w:val="00F14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EE3"/>
    <w:pPr>
      <w:tabs>
        <w:tab w:val="left" w:pos="3600"/>
        <w:tab w:val="left" w:pos="3958"/>
      </w:tabs>
    </w:pPr>
  </w:style>
  <w:style w:type="paragraph" w:styleId="List">
    <w:name w:val="List"/>
    <w:basedOn w:val="BodyText"/>
    <w:next w:val="BodyText"/>
    <w:rsid w:val="00F14EE3"/>
    <w:pPr>
      <w:tabs>
        <w:tab w:val="left" w:pos="340"/>
      </w:tabs>
      <w:spacing w:before="60" w:after="60"/>
      <w:ind w:left="340" w:hanging="340"/>
    </w:pPr>
  </w:style>
  <w:style w:type="paragraph" w:customStyle="1" w:styleId="Note">
    <w:name w:val="Note"/>
    <w:basedOn w:val="BodyText"/>
    <w:rsid w:val="00F14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EE3"/>
    <w:pPr>
      <w:framePr w:wrap="auto" w:hAnchor="text" w:y="6049"/>
    </w:pPr>
    <w:rPr>
      <w:color w:val="000000"/>
      <w:sz w:val="40"/>
    </w:rPr>
  </w:style>
  <w:style w:type="paragraph" w:customStyle="1" w:styleId="TOCTitle">
    <w:name w:val="TOCTitle"/>
    <w:basedOn w:val="Heading1"/>
    <w:rsid w:val="00F14EE3"/>
    <w:pPr>
      <w:spacing w:after="240"/>
      <w:jc w:val="center"/>
      <w:outlineLvl w:val="9"/>
    </w:pPr>
    <w:rPr>
      <w:caps/>
    </w:rPr>
  </w:style>
  <w:style w:type="paragraph" w:customStyle="1" w:styleId="Version">
    <w:name w:val="Version"/>
    <w:rsid w:val="00F14E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4EE3"/>
    <w:pPr>
      <w:numPr>
        <w:numId w:val="12"/>
      </w:numPr>
      <w:tabs>
        <w:tab w:val="clear" w:pos="680"/>
      </w:tabs>
    </w:pPr>
  </w:style>
  <w:style w:type="paragraph" w:styleId="Index1">
    <w:name w:val="index 1"/>
    <w:basedOn w:val="Normal"/>
    <w:next w:val="Normal"/>
    <w:semiHidden/>
    <w:rsid w:val="00F14EE3"/>
    <w:pPr>
      <w:keepNext w:val="0"/>
      <w:tabs>
        <w:tab w:val="right" w:pos="4176"/>
      </w:tabs>
      <w:ind w:left="198" w:hanging="198"/>
    </w:pPr>
    <w:rPr>
      <w:rFonts w:ascii="Garamond" w:hAnsi="Garamond"/>
    </w:rPr>
  </w:style>
  <w:style w:type="paragraph" w:styleId="IndexHeading">
    <w:name w:val="index heading"/>
    <w:basedOn w:val="Normal"/>
    <w:next w:val="Index1"/>
    <w:semiHidden/>
    <w:rsid w:val="00F14EE3"/>
    <w:pPr>
      <w:spacing w:before="120" w:after="120"/>
    </w:pPr>
    <w:rPr>
      <w:rFonts w:ascii="Arial" w:hAnsi="Arial"/>
      <w:b/>
      <w:color w:val="918585"/>
      <w:sz w:val="24"/>
    </w:rPr>
  </w:style>
  <w:style w:type="paragraph" w:styleId="Header">
    <w:name w:val="header"/>
    <w:basedOn w:val="Normal"/>
    <w:link w:val="HeaderChar"/>
    <w:rsid w:val="00F14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EE3"/>
    <w:rPr>
      <w:rFonts w:ascii="Times New Roman" w:eastAsia="Times New Roman" w:hAnsi="Times New Roman" w:cs="Times New Roman"/>
      <w:sz w:val="16"/>
      <w:szCs w:val="20"/>
      <w:lang w:val="en-GB" w:eastAsia="en-US"/>
    </w:rPr>
  </w:style>
  <w:style w:type="paragraph" w:customStyle="1" w:styleId="Chapter">
    <w:name w:val="Chapter"/>
    <w:basedOn w:val="Normal"/>
    <w:rsid w:val="00F14EE3"/>
    <w:pPr>
      <w:spacing w:before="240"/>
    </w:pPr>
    <w:rPr>
      <w:rFonts w:ascii="Times New Roman" w:hAnsi="Times New Roman"/>
      <w:smallCaps/>
      <w:spacing w:val="80"/>
      <w:sz w:val="28"/>
    </w:rPr>
  </w:style>
  <w:style w:type="paragraph" w:customStyle="1" w:styleId="InChapter">
    <w:name w:val="InChapter"/>
    <w:basedOn w:val="Heading3"/>
    <w:rsid w:val="00F14EE3"/>
    <w:pPr>
      <w:spacing w:after="240"/>
      <w:outlineLvl w:val="9"/>
    </w:pPr>
    <w:rPr>
      <w:noProof/>
    </w:rPr>
  </w:style>
  <w:style w:type="paragraph" w:styleId="Index2">
    <w:name w:val="index 2"/>
    <w:basedOn w:val="Normal"/>
    <w:next w:val="Normal"/>
    <w:semiHidden/>
    <w:rsid w:val="00F14EE3"/>
    <w:pPr>
      <w:tabs>
        <w:tab w:val="right" w:pos="4176"/>
      </w:tabs>
      <w:ind w:left="568" w:hanging="284"/>
    </w:pPr>
    <w:rPr>
      <w:rFonts w:ascii="Garamond" w:hAnsi="Garamond"/>
    </w:rPr>
  </w:style>
  <w:style w:type="paragraph" w:customStyle="1" w:styleId="Byline">
    <w:name w:val="Byline"/>
    <w:rsid w:val="00F14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EE3"/>
    <w:pPr>
      <w:tabs>
        <w:tab w:val="clear" w:pos="3600"/>
        <w:tab w:val="clear" w:pos="3958"/>
      </w:tabs>
      <w:jc w:val="right"/>
    </w:pPr>
  </w:style>
  <w:style w:type="paragraph" w:styleId="Caption">
    <w:name w:val="caption"/>
    <w:basedOn w:val="BodyText"/>
    <w:next w:val="Normal"/>
    <w:qFormat/>
    <w:rsid w:val="00F14EE3"/>
    <w:pPr>
      <w:framePr w:w="2268" w:hSpace="181" w:vSpace="181" w:wrap="around" w:vAnchor="text" w:hAnchor="page" w:x="1135" w:y="285" w:anchorLock="1"/>
    </w:pPr>
    <w:rPr>
      <w:i/>
    </w:rPr>
  </w:style>
  <w:style w:type="paragraph" w:customStyle="1" w:styleId="MiniTOCTitle">
    <w:name w:val="MiniTOCTitle"/>
    <w:basedOn w:val="Heading4"/>
    <w:rsid w:val="00F14EE3"/>
    <w:pPr>
      <w:spacing w:before="240"/>
      <w:outlineLvl w:val="9"/>
    </w:pPr>
    <w:rPr>
      <w:noProof/>
      <w:sz w:val="24"/>
    </w:rPr>
  </w:style>
  <w:style w:type="paragraph" w:customStyle="1" w:styleId="MiniTOCItem">
    <w:name w:val="MiniTOCItem"/>
    <w:basedOn w:val="ListBullet"/>
    <w:rsid w:val="00F14EE3"/>
    <w:pPr>
      <w:numPr>
        <w:numId w:val="0"/>
      </w:numPr>
      <w:tabs>
        <w:tab w:val="right" w:leader="dot" w:pos="6521"/>
      </w:tabs>
      <w:spacing w:before="0" w:after="0"/>
    </w:pPr>
  </w:style>
  <w:style w:type="paragraph" w:customStyle="1" w:styleId="TOFTitle">
    <w:name w:val="TOFTitle"/>
    <w:basedOn w:val="TOCTitle"/>
    <w:rsid w:val="00F14EE3"/>
  </w:style>
  <w:style w:type="paragraph" w:styleId="TableofFigures">
    <w:name w:val="table of figures"/>
    <w:basedOn w:val="Normal"/>
    <w:next w:val="Normal"/>
    <w:semiHidden/>
    <w:rsid w:val="00F14EE3"/>
    <w:pPr>
      <w:tabs>
        <w:tab w:val="right" w:leader="dot" w:pos="9072"/>
      </w:tabs>
      <w:ind w:left="970" w:hanging="403"/>
    </w:pPr>
    <w:rPr>
      <w:rFonts w:ascii="Times New Roman" w:hAnsi="Times New Roman"/>
      <w:b/>
    </w:rPr>
  </w:style>
  <w:style w:type="paragraph" w:styleId="ListNumber">
    <w:name w:val="List Number"/>
    <w:basedOn w:val="List"/>
    <w:rsid w:val="00F14EE3"/>
    <w:pPr>
      <w:numPr>
        <w:numId w:val="14"/>
      </w:numPr>
      <w:tabs>
        <w:tab w:val="clear" w:pos="340"/>
      </w:tabs>
    </w:pPr>
  </w:style>
  <w:style w:type="character" w:customStyle="1" w:styleId="WingdingSymbols">
    <w:name w:val="Wingding Symbols"/>
    <w:rsid w:val="00F14EE3"/>
    <w:rPr>
      <w:rFonts w:ascii="Wingdings" w:hAnsi="Wingdings"/>
    </w:rPr>
  </w:style>
  <w:style w:type="paragraph" w:customStyle="1" w:styleId="TableHeading">
    <w:name w:val="Table Heading"/>
    <w:basedOn w:val="HeadingBase"/>
    <w:rsid w:val="00F14EE3"/>
    <w:pPr>
      <w:keepLines/>
      <w:pBdr>
        <w:bottom w:val="single" w:sz="6" w:space="1" w:color="918585"/>
      </w:pBdr>
      <w:spacing w:before="240"/>
    </w:pPr>
  </w:style>
  <w:style w:type="character" w:customStyle="1" w:styleId="HotSpot">
    <w:name w:val="HotSpot"/>
    <w:rsid w:val="00F14EE3"/>
    <w:rPr>
      <w:color w:val="0033CC"/>
      <w:u w:val="none"/>
    </w:rPr>
  </w:style>
  <w:style w:type="paragraph" w:customStyle="1" w:styleId="BodyTextRight">
    <w:name w:val="Body Text Right"/>
    <w:basedOn w:val="BodyText"/>
    <w:rsid w:val="00F14EE3"/>
    <w:pPr>
      <w:spacing w:before="0" w:after="0"/>
      <w:jc w:val="right"/>
    </w:pPr>
  </w:style>
  <w:style w:type="paragraph" w:styleId="Index3">
    <w:name w:val="index 3"/>
    <w:basedOn w:val="ListNumber2"/>
    <w:next w:val="Normal"/>
    <w:semiHidden/>
    <w:rsid w:val="00F14EE3"/>
    <w:pPr>
      <w:numPr>
        <w:numId w:val="0"/>
      </w:numPr>
      <w:tabs>
        <w:tab w:val="right" w:leader="dot" w:pos="4176"/>
      </w:tabs>
    </w:pPr>
  </w:style>
  <w:style w:type="paragraph" w:styleId="ListNumber2">
    <w:name w:val="List Number 2"/>
    <w:basedOn w:val="List2"/>
    <w:rsid w:val="00F14EE3"/>
    <w:pPr>
      <w:numPr>
        <w:numId w:val="9"/>
      </w:numPr>
      <w:tabs>
        <w:tab w:val="clear" w:pos="1060"/>
      </w:tabs>
    </w:pPr>
  </w:style>
  <w:style w:type="paragraph" w:customStyle="1" w:styleId="MarginNote">
    <w:name w:val="Margin Note"/>
    <w:basedOn w:val="BodyText"/>
    <w:rsid w:val="00F14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EE3"/>
    <w:rPr>
      <w:sz w:val="32"/>
    </w:rPr>
  </w:style>
  <w:style w:type="paragraph" w:customStyle="1" w:styleId="HeadingProcedure">
    <w:name w:val="Heading Procedure"/>
    <w:basedOn w:val="HeadingBase"/>
    <w:next w:val="Normal"/>
    <w:rsid w:val="00F14EE3"/>
    <w:pPr>
      <w:tabs>
        <w:tab w:val="left" w:pos="0"/>
      </w:tabs>
      <w:spacing w:before="120" w:after="60"/>
    </w:pPr>
    <w:rPr>
      <w:i/>
      <w:color w:val="918585"/>
      <w:sz w:val="22"/>
    </w:rPr>
  </w:style>
  <w:style w:type="paragraph" w:customStyle="1" w:styleId="TableBodyText">
    <w:name w:val="Table Body Text"/>
    <w:basedOn w:val="BodyText"/>
    <w:rsid w:val="00F14EE3"/>
    <w:pPr>
      <w:spacing w:before="60" w:after="60"/>
    </w:pPr>
  </w:style>
  <w:style w:type="paragraph" w:styleId="ListContinue">
    <w:name w:val="List Continue"/>
    <w:basedOn w:val="List"/>
    <w:rsid w:val="00F14EE3"/>
    <w:pPr>
      <w:ind w:firstLine="0"/>
    </w:pPr>
  </w:style>
  <w:style w:type="paragraph" w:customStyle="1" w:styleId="ListNote">
    <w:name w:val="List Note"/>
    <w:basedOn w:val="List"/>
    <w:rsid w:val="00F14EE3"/>
    <w:pPr>
      <w:pBdr>
        <w:top w:val="single" w:sz="6" w:space="2" w:color="918585"/>
        <w:bottom w:val="single" w:sz="6" w:space="2" w:color="918585"/>
      </w:pBdr>
      <w:tabs>
        <w:tab w:val="left" w:pos="1021"/>
      </w:tabs>
      <w:ind w:firstLine="0"/>
    </w:pPr>
  </w:style>
  <w:style w:type="paragraph" w:customStyle="1" w:styleId="Warning">
    <w:name w:val="Warning"/>
    <w:basedOn w:val="BodyText"/>
    <w:rsid w:val="00F14EE3"/>
    <w:pPr>
      <w:shd w:val="clear" w:color="auto" w:fill="D9D9D9"/>
      <w:tabs>
        <w:tab w:val="left" w:pos="992"/>
      </w:tabs>
      <w:ind w:left="119" w:right="119"/>
    </w:pPr>
    <w:rPr>
      <w:sz w:val="20"/>
    </w:rPr>
  </w:style>
  <w:style w:type="paragraph" w:customStyle="1" w:styleId="MarginIcons">
    <w:name w:val="Margin Icons"/>
    <w:basedOn w:val="BodyText"/>
    <w:rsid w:val="00F14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EE3"/>
    <w:rPr>
      <w:rFonts w:ascii="Courier New" w:hAnsi="Courier New"/>
    </w:rPr>
  </w:style>
  <w:style w:type="paragraph" w:customStyle="1" w:styleId="NoteBullet">
    <w:name w:val="Note Bullet"/>
    <w:basedOn w:val="Note"/>
    <w:rsid w:val="00F14EE3"/>
    <w:pPr>
      <w:tabs>
        <w:tab w:val="clear" w:pos="680"/>
      </w:tabs>
      <w:spacing w:before="60" w:after="60"/>
    </w:pPr>
  </w:style>
  <w:style w:type="paragraph" w:customStyle="1" w:styleId="SubHeading2">
    <w:name w:val="SubHeading2"/>
    <w:basedOn w:val="HeadingBase"/>
    <w:rsid w:val="00F14EE3"/>
    <w:pPr>
      <w:spacing w:before="240" w:after="60"/>
    </w:pPr>
    <w:rPr>
      <w:sz w:val="20"/>
    </w:rPr>
  </w:style>
  <w:style w:type="paragraph" w:customStyle="1" w:styleId="SubHeading1">
    <w:name w:val="SubHeading1"/>
    <w:basedOn w:val="HeadingBase"/>
    <w:rsid w:val="00F14EE3"/>
    <w:pPr>
      <w:spacing w:before="240" w:after="60"/>
    </w:pPr>
    <w:rPr>
      <w:color w:val="918585"/>
      <w:sz w:val="22"/>
    </w:rPr>
  </w:style>
  <w:style w:type="paragraph" w:customStyle="1" w:styleId="SideHeading">
    <w:name w:val="Side Heading"/>
    <w:basedOn w:val="HeadingBase"/>
    <w:rsid w:val="00F14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EE3"/>
    <w:pPr>
      <w:numPr>
        <w:numId w:val="10"/>
      </w:numPr>
    </w:pPr>
  </w:style>
  <w:style w:type="paragraph" w:styleId="PlainText">
    <w:name w:val="Plain Text"/>
    <w:basedOn w:val="Normal"/>
    <w:link w:val="PlainTextChar"/>
    <w:rsid w:val="00F14EE3"/>
    <w:rPr>
      <w:sz w:val="20"/>
    </w:rPr>
  </w:style>
  <w:style w:type="character" w:customStyle="1" w:styleId="PlainTextChar">
    <w:name w:val="Plain Text Char"/>
    <w:basedOn w:val="DefaultParagraphFont"/>
    <w:link w:val="PlainText"/>
    <w:rsid w:val="00F14EE3"/>
    <w:rPr>
      <w:rFonts w:ascii="Courier New" w:eastAsia="Times New Roman" w:hAnsi="Courier New" w:cs="Times New Roman"/>
      <w:sz w:val="20"/>
      <w:szCs w:val="20"/>
      <w:lang w:eastAsia="en-US"/>
    </w:rPr>
  </w:style>
  <w:style w:type="character" w:customStyle="1" w:styleId="MenuOption">
    <w:name w:val="Menu Option"/>
    <w:basedOn w:val="DefaultParagraphFont"/>
    <w:rsid w:val="00F14EE3"/>
    <w:rPr>
      <w:b/>
      <w:smallCaps/>
    </w:rPr>
  </w:style>
  <w:style w:type="paragraph" w:customStyle="1" w:styleId="TableListNumber">
    <w:name w:val="Table List Number"/>
    <w:basedOn w:val="ListNumber"/>
    <w:rsid w:val="00F14EE3"/>
    <w:pPr>
      <w:numPr>
        <w:numId w:val="0"/>
      </w:numPr>
    </w:pPr>
  </w:style>
  <w:style w:type="paragraph" w:styleId="TOC4">
    <w:name w:val="toc 4"/>
    <w:basedOn w:val="TOCBase"/>
    <w:next w:val="Normal"/>
    <w:semiHidden/>
    <w:rsid w:val="00F14EE3"/>
    <w:pPr>
      <w:tabs>
        <w:tab w:val="right" w:leader="dot" w:pos="9071"/>
      </w:tabs>
      <w:ind w:left="1701"/>
    </w:pPr>
  </w:style>
  <w:style w:type="paragraph" w:customStyle="1" w:styleId="ListAlpha">
    <w:name w:val="List Alpha"/>
    <w:basedOn w:val="List"/>
    <w:rsid w:val="00F14EE3"/>
    <w:pPr>
      <w:numPr>
        <w:numId w:val="8"/>
      </w:numPr>
    </w:pPr>
  </w:style>
  <w:style w:type="paragraph" w:customStyle="1" w:styleId="ListAlpha2">
    <w:name w:val="List Alpha 2"/>
    <w:basedOn w:val="List2"/>
    <w:rsid w:val="00F14EE3"/>
    <w:pPr>
      <w:numPr>
        <w:numId w:val="7"/>
      </w:numPr>
    </w:pPr>
  </w:style>
  <w:style w:type="paragraph" w:styleId="List2">
    <w:name w:val="List 2"/>
    <w:basedOn w:val="BodyText"/>
    <w:rsid w:val="00F14EE3"/>
    <w:pPr>
      <w:tabs>
        <w:tab w:val="left" w:pos="680"/>
      </w:tabs>
      <w:spacing w:before="60" w:after="60"/>
      <w:ind w:left="680" w:hanging="340"/>
    </w:pPr>
  </w:style>
  <w:style w:type="paragraph" w:styleId="List3">
    <w:name w:val="List 3"/>
    <w:basedOn w:val="BodyText"/>
    <w:rsid w:val="00F14EE3"/>
    <w:pPr>
      <w:tabs>
        <w:tab w:val="left" w:pos="1021"/>
      </w:tabs>
      <w:spacing w:before="60" w:after="60"/>
      <w:ind w:left="1020" w:hanging="340"/>
    </w:pPr>
  </w:style>
  <w:style w:type="paragraph" w:styleId="List4">
    <w:name w:val="List 4"/>
    <w:basedOn w:val="BodyText"/>
    <w:rsid w:val="00F14EE3"/>
    <w:pPr>
      <w:tabs>
        <w:tab w:val="left" w:pos="1361"/>
      </w:tabs>
      <w:spacing w:before="60" w:after="60"/>
      <w:ind w:left="1361" w:hanging="340"/>
    </w:pPr>
  </w:style>
  <w:style w:type="paragraph" w:styleId="List5">
    <w:name w:val="List 5"/>
    <w:basedOn w:val="BodyText"/>
    <w:rsid w:val="00F14EE3"/>
    <w:pPr>
      <w:tabs>
        <w:tab w:val="left" w:pos="1701"/>
      </w:tabs>
      <w:spacing w:before="60" w:after="60"/>
      <w:ind w:left="1701" w:hanging="340"/>
    </w:pPr>
  </w:style>
  <w:style w:type="paragraph" w:styleId="ListBullet3">
    <w:name w:val="List Bullet 3"/>
    <w:basedOn w:val="List3"/>
    <w:rsid w:val="00F14EE3"/>
    <w:pPr>
      <w:numPr>
        <w:numId w:val="13"/>
      </w:numPr>
      <w:tabs>
        <w:tab w:val="clear" w:pos="1021"/>
      </w:tabs>
      <w:ind w:left="1037" w:hanging="357"/>
    </w:pPr>
  </w:style>
  <w:style w:type="paragraph" w:styleId="ListBullet4">
    <w:name w:val="List Bullet 4"/>
    <w:basedOn w:val="List4"/>
    <w:rsid w:val="00F14EE3"/>
    <w:pPr>
      <w:numPr>
        <w:numId w:val="2"/>
      </w:numPr>
      <w:tabs>
        <w:tab w:val="clear" w:pos="1361"/>
      </w:tabs>
    </w:pPr>
  </w:style>
  <w:style w:type="paragraph" w:styleId="ListBullet5">
    <w:name w:val="List Bullet 5"/>
    <w:basedOn w:val="List5"/>
    <w:rsid w:val="00F14EE3"/>
    <w:pPr>
      <w:numPr>
        <w:numId w:val="3"/>
      </w:numPr>
    </w:pPr>
  </w:style>
  <w:style w:type="paragraph" w:styleId="ListContinue2">
    <w:name w:val="List Continue 2"/>
    <w:basedOn w:val="List2"/>
    <w:rsid w:val="00F14EE3"/>
    <w:pPr>
      <w:ind w:firstLine="0"/>
    </w:pPr>
  </w:style>
  <w:style w:type="paragraph" w:styleId="ListContinue3">
    <w:name w:val="List Continue 3"/>
    <w:basedOn w:val="List3"/>
    <w:rsid w:val="00F14EE3"/>
    <w:pPr>
      <w:ind w:left="1021" w:firstLine="0"/>
    </w:pPr>
  </w:style>
  <w:style w:type="paragraph" w:styleId="ListContinue4">
    <w:name w:val="List Continue 4"/>
    <w:basedOn w:val="List4"/>
    <w:rsid w:val="00F14EE3"/>
    <w:pPr>
      <w:ind w:firstLine="0"/>
    </w:pPr>
  </w:style>
  <w:style w:type="paragraph" w:styleId="ListContinue5">
    <w:name w:val="List Continue 5"/>
    <w:basedOn w:val="List5"/>
    <w:rsid w:val="00F14EE3"/>
    <w:pPr>
      <w:ind w:firstLine="0"/>
    </w:pPr>
  </w:style>
  <w:style w:type="paragraph" w:styleId="ListNumber3">
    <w:name w:val="List Number 3"/>
    <w:basedOn w:val="List3"/>
    <w:rsid w:val="00F14EE3"/>
    <w:pPr>
      <w:numPr>
        <w:numId w:val="4"/>
      </w:numPr>
    </w:pPr>
  </w:style>
  <w:style w:type="paragraph" w:styleId="ListNumber4">
    <w:name w:val="List Number 4"/>
    <w:basedOn w:val="List4"/>
    <w:rsid w:val="00F14EE3"/>
    <w:pPr>
      <w:numPr>
        <w:numId w:val="5"/>
      </w:numPr>
    </w:pPr>
  </w:style>
  <w:style w:type="paragraph" w:styleId="ListNumber5">
    <w:name w:val="List Number 5"/>
    <w:basedOn w:val="List5"/>
    <w:rsid w:val="00F14EE3"/>
    <w:pPr>
      <w:numPr>
        <w:numId w:val="6"/>
      </w:numPr>
    </w:pPr>
  </w:style>
  <w:style w:type="paragraph" w:styleId="BlockText">
    <w:name w:val="Block Text"/>
    <w:basedOn w:val="Normal"/>
    <w:rsid w:val="00F14EE3"/>
    <w:pPr>
      <w:spacing w:after="120"/>
      <w:ind w:left="1440" w:right="1440"/>
    </w:pPr>
  </w:style>
  <w:style w:type="character" w:customStyle="1" w:styleId="Subscript">
    <w:name w:val="Subscript"/>
    <w:basedOn w:val="DefaultParagraphFont"/>
    <w:rsid w:val="00F14EE3"/>
    <w:rPr>
      <w:sz w:val="16"/>
      <w:vertAlign w:val="subscript"/>
    </w:rPr>
  </w:style>
  <w:style w:type="character" w:customStyle="1" w:styleId="Superscript">
    <w:name w:val="Superscript"/>
    <w:basedOn w:val="DefaultParagraphFont"/>
    <w:rsid w:val="00F14EE3"/>
    <w:rPr>
      <w:sz w:val="16"/>
      <w:vertAlign w:val="superscript"/>
    </w:rPr>
  </w:style>
  <w:style w:type="character" w:customStyle="1" w:styleId="Symbols">
    <w:name w:val="Symbols"/>
    <w:basedOn w:val="DefaultParagraphFont"/>
    <w:rsid w:val="00F14EE3"/>
    <w:rPr>
      <w:rFonts w:ascii="Symbol" w:hAnsi="Symbol"/>
    </w:rPr>
  </w:style>
  <w:style w:type="character" w:customStyle="1" w:styleId="MenuOptions">
    <w:name w:val="Menu Options"/>
    <w:basedOn w:val="DefaultParagraphFont"/>
    <w:rsid w:val="00F14EE3"/>
    <w:rPr>
      <w:rFonts w:ascii="Arial Narrow" w:hAnsi="Arial Narrow"/>
      <w:smallCaps/>
    </w:rPr>
  </w:style>
  <w:style w:type="character" w:customStyle="1" w:styleId="Buttons">
    <w:name w:val="Buttons"/>
    <w:basedOn w:val="DefaultParagraphFont"/>
    <w:rsid w:val="00F14EE3"/>
    <w:rPr>
      <w:b/>
    </w:rPr>
  </w:style>
  <w:style w:type="character" w:customStyle="1" w:styleId="Underlined">
    <w:name w:val="Underlined"/>
    <w:basedOn w:val="DefaultParagraphFont"/>
    <w:rsid w:val="00F14EE3"/>
    <w:rPr>
      <w:u w:val="single"/>
    </w:rPr>
  </w:style>
  <w:style w:type="paragraph" w:customStyle="1" w:styleId="TableBodyTextRight">
    <w:name w:val="Table Body Text Right"/>
    <w:basedOn w:val="TableBodyText"/>
    <w:rsid w:val="00F14EE3"/>
    <w:pPr>
      <w:widowControl w:val="0"/>
      <w:autoSpaceDE w:val="0"/>
      <w:autoSpaceDN w:val="0"/>
      <w:adjustRightInd w:val="0"/>
      <w:jc w:val="right"/>
    </w:pPr>
    <w:rPr>
      <w:rFonts w:cs="Arial"/>
      <w:szCs w:val="18"/>
    </w:rPr>
  </w:style>
  <w:style w:type="paragraph" w:customStyle="1" w:styleId="CopyrightText">
    <w:name w:val="Copyright Text"/>
    <w:basedOn w:val="BodyText"/>
    <w:rsid w:val="00F14EE3"/>
    <w:rPr>
      <w:sz w:val="18"/>
    </w:rPr>
  </w:style>
  <w:style w:type="paragraph" w:customStyle="1" w:styleId="BodySmallRight">
    <w:name w:val="Body Small Right"/>
    <w:basedOn w:val="BodyTextRight"/>
    <w:rsid w:val="00F14EE3"/>
    <w:rPr>
      <w:sz w:val="18"/>
      <w:szCs w:val="18"/>
    </w:rPr>
  </w:style>
  <w:style w:type="paragraph" w:customStyle="1" w:styleId="MarginEdition">
    <w:name w:val="Margin Edition"/>
    <w:basedOn w:val="MarginNote"/>
    <w:rsid w:val="00F14EE3"/>
    <w:pPr>
      <w:spacing w:before="0" w:after="0"/>
    </w:pPr>
    <w:rPr>
      <w:rFonts w:ascii="Times New Roman" w:hAnsi="Times New Roman"/>
      <w:color w:val="999999"/>
    </w:rPr>
  </w:style>
  <w:style w:type="paragraph" w:customStyle="1" w:styleId="Spacer">
    <w:name w:val="Spacer"/>
    <w:basedOn w:val="Normal"/>
    <w:rsid w:val="00F14EE3"/>
    <w:rPr>
      <w:sz w:val="2"/>
      <w:szCs w:val="2"/>
    </w:rPr>
  </w:style>
  <w:style w:type="character" w:customStyle="1" w:styleId="Small">
    <w:name w:val="Small"/>
    <w:basedOn w:val="DefaultParagraphFont"/>
    <w:rsid w:val="00F14EE3"/>
    <w:rPr>
      <w:sz w:val="16"/>
    </w:rPr>
  </w:style>
  <w:style w:type="paragraph" w:customStyle="1" w:styleId="WideTable">
    <w:name w:val="Wide Table"/>
    <w:basedOn w:val="Normal"/>
    <w:rsid w:val="00F14EE3"/>
    <w:pPr>
      <w:ind w:left="-1418"/>
    </w:pPr>
    <w:rPr>
      <w:sz w:val="2"/>
      <w:szCs w:val="2"/>
    </w:rPr>
  </w:style>
  <w:style w:type="character" w:styleId="PageNumber">
    <w:name w:val="page number"/>
    <w:basedOn w:val="DefaultParagraphFont"/>
    <w:rsid w:val="00F14EE3"/>
  </w:style>
  <w:style w:type="paragraph" w:styleId="Quote">
    <w:name w:val="Quote"/>
    <w:basedOn w:val="Heading1"/>
    <w:link w:val="QuoteChar"/>
    <w:qFormat/>
    <w:rsid w:val="00F14EE3"/>
    <w:rPr>
      <w:b w:val="0"/>
      <w:sz w:val="72"/>
      <w:szCs w:val="72"/>
      <w:lang w:val="en-NZ"/>
    </w:rPr>
  </w:style>
  <w:style w:type="character" w:customStyle="1" w:styleId="QuoteChar">
    <w:name w:val="Quote Char"/>
    <w:basedOn w:val="DefaultParagraphFont"/>
    <w:link w:val="Quote"/>
    <w:rsid w:val="00F14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EE3"/>
    <w:pPr>
      <w:pageBreakBefore/>
    </w:pPr>
  </w:style>
  <w:style w:type="paragraph" w:customStyle="1" w:styleId="Border">
    <w:name w:val="Border"/>
    <w:basedOn w:val="Normal"/>
    <w:qFormat/>
    <w:rsid w:val="00F14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EE3"/>
    <w:rPr>
      <w:b/>
      <w:bCs/>
      <w:i/>
      <w:iCs/>
      <w:color w:val="auto"/>
    </w:rPr>
  </w:style>
  <w:style w:type="paragraph" w:styleId="IntenseQuote">
    <w:name w:val="Intense Quote"/>
    <w:basedOn w:val="Normal"/>
    <w:next w:val="Normal"/>
    <w:link w:val="IntenseQuoteChar"/>
    <w:uiPriority w:val="30"/>
    <w:qFormat/>
    <w:rsid w:val="00F14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EE3"/>
    <w:rPr>
      <w:smallCaps/>
      <w:color w:val="auto"/>
      <w:u w:val="single"/>
    </w:rPr>
  </w:style>
  <w:style w:type="character" w:styleId="IntenseReference">
    <w:name w:val="Intense Reference"/>
    <w:basedOn w:val="DefaultParagraphFont"/>
    <w:uiPriority w:val="32"/>
    <w:qFormat/>
    <w:rsid w:val="00F14EE3"/>
    <w:rPr>
      <w:b/>
      <w:bCs/>
      <w:smallCaps/>
      <w:color w:val="auto"/>
      <w:spacing w:val="5"/>
      <w:u w:val="single"/>
    </w:rPr>
  </w:style>
  <w:style w:type="paragraph" w:customStyle="1" w:styleId="2ColumnHeading">
    <w:name w:val="2Column Heading"/>
    <w:basedOn w:val="BodyText"/>
    <w:qFormat/>
    <w:rsid w:val="00F14EE3"/>
    <w:pPr>
      <w:spacing w:after="60"/>
      <w:ind w:left="-2268"/>
    </w:pPr>
    <w:rPr>
      <w:b/>
    </w:rPr>
  </w:style>
  <w:style w:type="paragraph" w:customStyle="1" w:styleId="Heading1TOC">
    <w:name w:val="Heading1 TOC"/>
    <w:basedOn w:val="Normal"/>
    <w:qFormat/>
    <w:rsid w:val="00F14EE3"/>
    <w:pPr>
      <w:spacing w:before="240" w:after="120"/>
    </w:pPr>
    <w:rPr>
      <w:rFonts w:ascii="Times New Roman" w:hAnsi="Times New Roman"/>
      <w:b/>
      <w:sz w:val="32"/>
    </w:rPr>
  </w:style>
  <w:style w:type="paragraph" w:customStyle="1" w:styleId="Heading2TOC">
    <w:name w:val="Heading2 TOC"/>
    <w:basedOn w:val="Normal"/>
    <w:qFormat/>
    <w:rsid w:val="00F14EE3"/>
    <w:pPr>
      <w:spacing w:before="240" w:after="60"/>
    </w:pPr>
    <w:rPr>
      <w:rFonts w:ascii="Times New Roman" w:hAnsi="Times New Roman"/>
      <w:b/>
      <w:sz w:val="28"/>
    </w:rPr>
  </w:style>
  <w:style w:type="character" w:customStyle="1" w:styleId="Underline">
    <w:name w:val="Underline"/>
    <w:basedOn w:val="DefaultParagraphFont"/>
    <w:qFormat/>
    <w:rsid w:val="00F14EE3"/>
    <w:rPr>
      <w:u w:val="single"/>
    </w:rPr>
  </w:style>
  <w:style w:type="character" w:customStyle="1" w:styleId="BoldandItalics">
    <w:name w:val="Bold and Italics"/>
    <w:qFormat/>
    <w:rsid w:val="00F14EE3"/>
    <w:rPr>
      <w:b/>
      <w:i/>
      <w:u w:val="none"/>
    </w:rPr>
  </w:style>
  <w:style w:type="paragraph" w:styleId="BalloonText">
    <w:name w:val="Balloon Text"/>
    <w:basedOn w:val="Normal"/>
    <w:link w:val="BalloonTextChar"/>
    <w:rsid w:val="00F14EE3"/>
    <w:rPr>
      <w:rFonts w:ascii="Tahoma" w:hAnsi="Tahoma" w:cs="Tahoma"/>
      <w:sz w:val="16"/>
      <w:szCs w:val="16"/>
    </w:rPr>
  </w:style>
  <w:style w:type="character" w:customStyle="1" w:styleId="BalloonTextChar">
    <w:name w:val="Balloon Text Char"/>
    <w:basedOn w:val="DefaultParagraphFont"/>
    <w:link w:val="BalloonText"/>
    <w:rsid w:val="00F14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E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EE3"/>
    <w:rPr>
      <w:b/>
      <w:color w:val="660033"/>
      <w:spacing w:val="0"/>
    </w:rPr>
  </w:style>
  <w:style w:type="paragraph" w:customStyle="1" w:styleId="Nameditemlist">
    <w:name w:val="Named item list"/>
    <w:basedOn w:val="BodyText"/>
    <w:qFormat/>
    <w:rsid w:val="00F14EE3"/>
    <w:pPr>
      <w:tabs>
        <w:tab w:val="left" w:pos="2835"/>
      </w:tabs>
      <w:ind w:left="2835" w:hanging="2835"/>
    </w:pPr>
  </w:style>
  <w:style w:type="paragraph" w:customStyle="1" w:styleId="BodyTextnopadding">
    <w:name w:val="Body Text no padding"/>
    <w:basedOn w:val="BodyText"/>
    <w:qFormat/>
    <w:rsid w:val="00F14EE3"/>
    <w:pPr>
      <w:spacing w:before="0" w:after="0"/>
    </w:pPr>
  </w:style>
  <w:style w:type="paragraph" w:customStyle="1" w:styleId="BodyTextBold">
    <w:name w:val="Body Text Bold"/>
    <w:basedOn w:val="BodyText"/>
    <w:qFormat/>
    <w:rsid w:val="00F14EE3"/>
    <w:rPr>
      <w:b/>
    </w:rPr>
  </w:style>
  <w:style w:type="character" w:styleId="Hyperlink">
    <w:name w:val="Hyperlink"/>
    <w:basedOn w:val="DefaultParagraphFont"/>
    <w:uiPriority w:val="99"/>
    <w:unhideWhenUsed/>
    <w:rsid w:val="00D607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5378</Characters>
  <Application>Microsoft Office Word</Application>
  <DocSecurity>0</DocSecurity>
  <Lines>162</Lines>
  <Paragraphs>81</Paragraphs>
  <ScaleCrop>false</ScaleCrop>
  <Company>Author-it Software Corporation Ltd.</Company>
  <LinksUpToDate>false</LinksUpToDate>
  <CharactersWithSpaces>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FWPTMM3208 Apply critical workplace processes in the manufacture of prefabricated timber building systems</dc:title>
  <dc:subject>Approved</dc:subject>
  <dc:creator>Skills Impact</dc:creator>
  <cp:keywords>Release: 1</cp:keywords>
  <dc:description>Review Date: 12 April 2008</dc:description>
  <cp:lastModifiedBy>HSD_TPCMSd.prod</cp:lastModifiedBy>
  <cp:revision>3</cp:revision>
  <dcterms:created xsi:type="dcterms:W3CDTF">2024-04-26T01:57:00Z</dcterms:created>
  <dcterms:modified xsi:type="dcterms:W3CDTF">2024-04-26T01:57:00Z</dcterms:modified>
</cp:coreProperties>
</file>