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6B3" w:rsidP="00A406B3">
      <w:pPr>
        <w:pStyle w:val="Title"/>
      </w:pPr>
      <w:r>
        <w:fldChar w:fldCharType="begin"/>
      </w:r>
      <w:r>
        <w:instrText xml:space="preserve"> TITLE   \* MERGEFORMAT </w:instrText>
      </w:r>
      <w:r>
        <w:fldChar w:fldCharType="separate"/>
      </w:r>
      <w:r>
        <w:t>Assessment Requirements for FWPTMM3207 Set up timber floor trusses</w:t>
      </w:r>
      <w:r>
        <w:fldChar w:fldCharType="end"/>
      </w:r>
    </w:p>
    <w:p w:rsidR="00A406B3" w:rsidP="00A406B3">
      <w:pPr>
        <w:pStyle w:val="Version"/>
        <w:sectPr w:rsidSect="007F21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151" w:rsidP="007F2151">
      <w:pPr>
        <w:pStyle w:val="SuperHeading"/>
      </w:pPr>
      <w:r w:rsidRPr="007F2151">
        <w:t>Assessment Requirements for FWPTMM3207 Set up timber floor trusses</w:t>
      </w:r>
    </w:p>
    <w:p w:rsidR="00000000" w:rsidRPr="007F2151" w:rsidP="007F2151">
      <w:pPr>
        <w:pStyle w:val="Heading1"/>
      </w:pPr>
      <w:bookmarkStart w:id="1" w:name="O_916541"/>
      <w:bookmarkEnd w:id="1"/>
      <w:r w:rsidRPr="007F2151">
        <w:t>Modification History</w:t>
      </w:r>
    </w:p>
    <w:tbl>
      <w:tblPr>
        <w:tblW w:w="9632" w:type="dxa"/>
        <w:tblLayout w:type="fixed"/>
        <w:tblCellMar>
          <w:left w:w="62" w:type="dxa"/>
          <w:right w:w="62" w:type="dxa"/>
        </w:tblCellMar>
        <w:tblLook w:val="0000"/>
      </w:tblPr>
      <w:tblGrid>
        <w:gridCol w:w="2102"/>
        <w:gridCol w:w="7530"/>
      </w:tblGrid>
      <w:tr w:rsidTr="007F2151">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151" w:rsidP="007F2151">
            <w:pPr>
              <w:pStyle w:val="BodyText"/>
            </w:pPr>
            <w:r w:rsidRPr="007F2151">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151">
            <w:pPr>
              <w:pStyle w:val="BodyText"/>
              <w:rPr>
                <w:lang w:val="en-NZ"/>
              </w:rPr>
            </w:pPr>
            <w:r w:rsidRPr="007F2151">
              <w:rPr>
                <w:rStyle w:val="SpecialBold"/>
              </w:rPr>
              <w:t>Comment</w:t>
            </w:r>
          </w:p>
        </w:tc>
      </w:tr>
      <w:tr w:rsidTr="007F2151">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151">
            <w:pPr>
              <w:pStyle w:val="BodyText"/>
              <w:rPr>
                <w:lang w:val="en-NZ"/>
              </w:rPr>
            </w:pPr>
            <w:r w:rsidRPr="007F2151">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151" w:rsidP="007F2151">
            <w:pPr>
              <w:pStyle w:val="BodyText"/>
            </w:pPr>
            <w:r w:rsidRPr="007F2151">
              <w:t>Replaces equivalent unit FPITMM3207A Set up timber floor trusses, which was first released with FPI11 Forest and Forest Products Training Package Version 2.2. This is the first release of this unit in the new standards format.</w:t>
            </w:r>
          </w:p>
          <w:p w:rsidR="00000000" w:rsidRPr="007F2151" w:rsidP="007F2151">
            <w:pPr>
              <w:pStyle w:val="BodyText"/>
            </w:pPr>
            <w:r w:rsidRPr="007F2151">
              <w:t>Assessment requirements now s</w:t>
            </w:r>
            <w:r w:rsidRPr="007F2151">
              <w:t>pecify the performance and knowledge evidence, as well as assessment conditions for this unit of competency.  These sections simplify and replace components used in the previous unit format, including Required Skills and Knowledge, Evidence Guide and Range</w:t>
            </w:r>
            <w:r w:rsidRPr="007F2151">
              <w:t xml:space="preserve"> Statement</w:t>
            </w:r>
          </w:p>
        </w:tc>
      </w:tr>
    </w:tbl>
    <w:p w:rsidR="00000000" w:rsidRPr="007F2151" w:rsidP="007F2151">
      <w:pPr>
        <w:pStyle w:val="BodyText"/>
      </w:pPr>
    </w:p>
    <w:p w:rsidR="00000000" w:rsidRPr="007F2151" w:rsidP="007F2151">
      <w:pPr>
        <w:pStyle w:val="AllowPageBreak"/>
      </w:pPr>
    </w:p>
    <w:p w:rsidR="00000000" w:rsidRPr="007F2151" w:rsidP="007F2151">
      <w:pPr>
        <w:pStyle w:val="Heading1"/>
      </w:pPr>
      <w:bookmarkStart w:id="2" w:name="O_916542"/>
      <w:bookmarkEnd w:id="2"/>
      <w:r w:rsidRPr="007F2151">
        <w:t>Performance Evidence</w:t>
      </w:r>
    </w:p>
    <w:p w:rsidR="00000000" w:rsidRPr="007F2151" w:rsidP="00A406B3">
      <w:pPr>
        <w:pStyle w:val="BodyText"/>
      </w:pPr>
      <w:r w:rsidRPr="007F2151">
        <w:t>A person demonstrating competency in this unit must satisfy all of the elements, performance criteria and foundation skills of this unit.  If a specific volume or frequency is not stated below, then eviden</w:t>
      </w:r>
      <w:r w:rsidRPr="007F2151">
        <w:t>ce must be provided that the following requirements have been performed on at least one occasion:</w:t>
      </w:r>
    </w:p>
    <w:p w:rsidR="00000000" w:rsidRPr="007F2151" w:rsidP="007F2151">
      <w:pPr>
        <w:pStyle w:val="ListBullet"/>
      </w:pPr>
      <w:r w:rsidRPr="007F2151">
        <w:t>complete assembly jobs, in line with an individual work order and construction plan chosen from the list below:</w:t>
      </w:r>
    </w:p>
    <w:p w:rsidR="00000000" w:rsidRPr="007F2151" w:rsidP="007F2151">
      <w:pPr>
        <w:pStyle w:val="ListBullet2"/>
      </w:pPr>
      <w:r w:rsidRPr="007F2151">
        <w:t>joist assembly</w:t>
      </w:r>
    </w:p>
    <w:p w:rsidR="00000000" w:rsidRPr="007F2151" w:rsidP="007F2151">
      <w:pPr>
        <w:pStyle w:val="ListBullet2"/>
      </w:pPr>
      <w:r w:rsidRPr="007F2151">
        <w:t>purlins assembly</w:t>
      </w:r>
    </w:p>
    <w:p w:rsidR="00000000" w:rsidRPr="007F2151" w:rsidP="007F2151">
      <w:pPr>
        <w:pStyle w:val="ListBullet2"/>
      </w:pPr>
      <w:r w:rsidRPr="007F2151">
        <w:t>chords assembly</w:t>
      </w:r>
    </w:p>
    <w:p w:rsidR="00A406B3" w:rsidP="007F2151">
      <w:pPr>
        <w:pStyle w:val="ListBullet2"/>
      </w:pPr>
      <w:r w:rsidRPr="007F2151">
        <w:t>beam assembly.</w:t>
      </w:r>
    </w:p>
    <w:p w:rsidR="00A406B3" w:rsidP="007F2151">
      <w:pPr>
        <w:pStyle w:val="ListBullet2"/>
      </w:pPr>
    </w:p>
    <w:p w:rsidR="00000000" w:rsidRPr="007F2151" w:rsidP="007F2151">
      <w:pPr>
        <w:pStyle w:val="Heading1"/>
      </w:pPr>
      <w:bookmarkStart w:id="3" w:name="O_916543"/>
      <w:bookmarkEnd w:id="3"/>
      <w:r w:rsidRPr="007F2151">
        <w:t>Knowledge Evidence</w:t>
      </w:r>
    </w:p>
    <w:p w:rsidR="00000000" w:rsidRPr="007F2151" w:rsidP="00A406B3">
      <w:pPr>
        <w:pStyle w:val="BodyText"/>
      </w:pPr>
      <w:r w:rsidRPr="007F2151">
        <w:t>A person competent in this unit must be able to demonstrate knowledge of:</w:t>
      </w:r>
    </w:p>
    <w:p w:rsidR="00000000" w:rsidRPr="007F2151" w:rsidP="007F2151">
      <w:pPr>
        <w:pStyle w:val="ListBullet"/>
      </w:pPr>
      <w:r w:rsidRPr="007F2151">
        <w:t>quality requirements of national building codes and standards</w:t>
      </w:r>
    </w:p>
    <w:p w:rsidR="00000000" w:rsidRPr="007F2151" w:rsidP="007F2151">
      <w:pPr>
        <w:pStyle w:val="ListBullet"/>
      </w:pPr>
      <w:r w:rsidRPr="007F2151">
        <w:t>environmental protection practices for forest produ</w:t>
      </w:r>
      <w:r w:rsidRPr="007F2151">
        <w:t>cts factory settings:</w:t>
      </w:r>
    </w:p>
    <w:p w:rsidR="00000000" w:rsidRPr="007F2151" w:rsidP="007F2151">
      <w:pPr>
        <w:pStyle w:val="ListBullet2"/>
      </w:pPr>
      <w:r w:rsidRPr="007F2151">
        <w:t>reducing water and energy use</w:t>
      </w:r>
    </w:p>
    <w:p w:rsidR="00000000" w:rsidRPr="007F2151" w:rsidP="007F2151">
      <w:pPr>
        <w:pStyle w:val="ListBullet2"/>
      </w:pPr>
      <w:r w:rsidRPr="007F2151">
        <w:t>disposing of, recycling and reusing timber and other waste</w:t>
      </w:r>
    </w:p>
    <w:p w:rsidR="00000000" w:rsidRPr="007F2151" w:rsidP="007F2151">
      <w:pPr>
        <w:pStyle w:val="ListBullet"/>
      </w:pPr>
      <w:r w:rsidRPr="007F2151">
        <w:t>storage layout and categories for:</w:t>
      </w:r>
    </w:p>
    <w:p w:rsidR="00000000" w:rsidRPr="007F2151" w:rsidP="007F2151">
      <w:pPr>
        <w:pStyle w:val="ListBullet2"/>
      </w:pPr>
      <w:r w:rsidRPr="007F2151">
        <w:t>raw materials</w:t>
      </w:r>
    </w:p>
    <w:p w:rsidR="00000000" w:rsidRPr="007F2151" w:rsidP="007F2151">
      <w:pPr>
        <w:pStyle w:val="ListBullet2"/>
      </w:pPr>
      <w:r w:rsidRPr="007F2151">
        <w:t>stacking finished materials</w:t>
      </w:r>
    </w:p>
    <w:p w:rsidR="00000000" w:rsidRPr="007F2151" w:rsidP="007F2151">
      <w:pPr>
        <w:pStyle w:val="ListBullet"/>
      </w:pPr>
      <w:r w:rsidRPr="007F2151">
        <w:t>characteristics of timber and timber defects</w:t>
      </w:r>
    </w:p>
    <w:p w:rsidR="00000000" w:rsidRPr="007F2151" w:rsidP="007F2151">
      <w:pPr>
        <w:pStyle w:val="ListBullet"/>
      </w:pPr>
      <w:r w:rsidRPr="007F2151">
        <w:t>assembly sequences and jig operation</w:t>
      </w:r>
    </w:p>
    <w:p w:rsidR="00000000" w:rsidRPr="007F2151" w:rsidP="007F2151">
      <w:pPr>
        <w:pStyle w:val="ListBullet"/>
      </w:pPr>
      <w:r w:rsidRPr="007F2151">
        <w:t>assembly, componentry and construction standards</w:t>
      </w:r>
    </w:p>
    <w:p w:rsidR="00000000" w:rsidRPr="007F2151" w:rsidP="007F2151">
      <w:pPr>
        <w:pStyle w:val="ListBullet"/>
      </w:pPr>
      <w:r w:rsidRPr="007F2151">
        <w:t>industry standard cross-sections and lengths</w:t>
      </w:r>
    </w:p>
    <w:p w:rsidR="00000000" w:rsidRPr="007F2151" w:rsidP="007F2151">
      <w:pPr>
        <w:pStyle w:val="ListBullet"/>
      </w:pPr>
      <w:r w:rsidRPr="007F2151">
        <w:t>types of tools and equipment for setting up timber floor trusses; their purpose, features, and operation including:</w:t>
      </w:r>
    </w:p>
    <w:p w:rsidR="00000000" w:rsidRPr="007F2151" w:rsidP="007F2151">
      <w:pPr>
        <w:pStyle w:val="ListBullet2"/>
      </w:pPr>
      <w:r w:rsidRPr="007F2151">
        <w:t>measurin</w:t>
      </w:r>
      <w:r w:rsidRPr="007F2151">
        <w:t>g equipment</w:t>
      </w:r>
    </w:p>
    <w:p w:rsidR="00000000" w:rsidRPr="007F2151" w:rsidP="007F2151">
      <w:pPr>
        <w:pStyle w:val="ListBullet2"/>
      </w:pPr>
      <w:r w:rsidRPr="007F2151">
        <w:t>electric circular saws</w:t>
      </w:r>
    </w:p>
    <w:p w:rsidR="00000000" w:rsidRPr="007F2151" w:rsidP="007F2151">
      <w:pPr>
        <w:pStyle w:val="ListBullet2"/>
      </w:pPr>
      <w:r w:rsidRPr="007F2151">
        <w:t>docking saws</w:t>
      </w:r>
    </w:p>
    <w:p w:rsidR="00000000" w:rsidRPr="007F2151" w:rsidP="007F2151">
      <w:pPr>
        <w:pStyle w:val="ListBullet2"/>
      </w:pPr>
      <w:r w:rsidRPr="007F2151">
        <w:t>drills</w:t>
      </w:r>
    </w:p>
    <w:p w:rsidR="00000000" w:rsidRPr="007F2151" w:rsidP="007F2151">
      <w:pPr>
        <w:pStyle w:val="ListBullet2"/>
      </w:pPr>
      <w:r w:rsidRPr="007F2151">
        <w:t>assembly jigs</w:t>
      </w:r>
    </w:p>
    <w:p w:rsidR="00000000" w:rsidRPr="007F2151" w:rsidP="007F2151">
      <w:pPr>
        <w:pStyle w:val="ListBullet2"/>
      </w:pPr>
      <w:r w:rsidRPr="007F2151">
        <w:t>assembly table</w:t>
      </w:r>
    </w:p>
    <w:p w:rsidR="00000000" w:rsidRPr="007F2151" w:rsidP="007F2151">
      <w:pPr>
        <w:pStyle w:val="ListBullet2"/>
      </w:pPr>
      <w:r w:rsidRPr="007F2151">
        <w:t>nail plate presses</w:t>
      </w:r>
    </w:p>
    <w:p w:rsidR="00000000" w:rsidRPr="007F2151" w:rsidP="007F2151">
      <w:pPr>
        <w:pStyle w:val="ListBullet2"/>
      </w:pPr>
      <w:r w:rsidRPr="007F2151">
        <w:t>staple guns</w:t>
      </w:r>
    </w:p>
    <w:p w:rsidR="00000000" w:rsidRPr="007F2151" w:rsidP="007F2151">
      <w:pPr>
        <w:pStyle w:val="ListBullet2"/>
      </w:pPr>
      <w:r w:rsidRPr="007F2151">
        <w:t>nail guns</w:t>
      </w:r>
    </w:p>
    <w:p w:rsidR="00000000" w:rsidRPr="007F2151" w:rsidP="007F2151">
      <w:pPr>
        <w:pStyle w:val="ListBullet2"/>
      </w:pPr>
      <w:r w:rsidRPr="007F2151">
        <w:t>compressor or compressed air supply</w:t>
      </w:r>
    </w:p>
    <w:p w:rsidR="00000000" w:rsidRPr="007F2151" w:rsidP="007F2151">
      <w:pPr>
        <w:pStyle w:val="ListBullet2"/>
      </w:pPr>
      <w:r w:rsidRPr="007F2151">
        <w:t>marking equipment</w:t>
      </w:r>
    </w:p>
    <w:p w:rsidR="00000000" w:rsidRPr="007F2151" w:rsidP="007F2151">
      <w:pPr>
        <w:pStyle w:val="ListBullet2"/>
      </w:pPr>
      <w:r w:rsidRPr="007F2151">
        <w:t>strapping equipment</w:t>
      </w:r>
    </w:p>
    <w:p w:rsidR="00000000" w:rsidRPr="007F2151" w:rsidP="007F2151">
      <w:pPr>
        <w:pStyle w:val="ListBullet"/>
      </w:pPr>
      <w:r w:rsidRPr="007F2151">
        <w:t>organisational procedures specific to setting up timber floor trusses including:</w:t>
      </w:r>
    </w:p>
    <w:p w:rsidR="00000000" w:rsidRPr="007F2151" w:rsidP="007F2151">
      <w:pPr>
        <w:pStyle w:val="ListBullet2"/>
      </w:pPr>
      <w:r w:rsidRPr="007F2151">
        <w:t>workplace health and safety</w:t>
      </w:r>
    </w:p>
    <w:p w:rsidR="00000000" w:rsidRPr="007F2151" w:rsidP="007F2151">
      <w:pPr>
        <w:pStyle w:val="ListBullet2"/>
      </w:pPr>
      <w:r w:rsidRPr="007F2151">
        <w:t>use of equipment</w:t>
      </w:r>
    </w:p>
    <w:p w:rsidR="00000000" w:rsidRPr="007F2151" w:rsidP="007F2151">
      <w:pPr>
        <w:pStyle w:val="ListBullet2"/>
      </w:pPr>
      <w:r w:rsidRPr="007F2151">
        <w:t>communication reporting lines</w:t>
      </w:r>
    </w:p>
    <w:p w:rsidR="00000000" w:rsidRPr="007F2151" w:rsidP="007F2151">
      <w:pPr>
        <w:pStyle w:val="ListBullet2"/>
      </w:pPr>
      <w:r w:rsidRPr="007F2151">
        <w:t>recording and reporting assembly outcomes and equipment faults</w:t>
      </w:r>
    </w:p>
    <w:p w:rsidR="00A406B3" w:rsidP="007F2151">
      <w:pPr>
        <w:pStyle w:val="ListBullet2"/>
      </w:pPr>
      <w:r w:rsidRPr="007F2151">
        <w:t>labelling products for identificatio</w:t>
      </w:r>
      <w:r w:rsidRPr="007F2151">
        <w:t>n and transportation.</w:t>
      </w:r>
    </w:p>
    <w:p w:rsidR="00A406B3" w:rsidP="007F2151">
      <w:pPr>
        <w:pStyle w:val="ListBullet2"/>
      </w:pPr>
    </w:p>
    <w:p w:rsidR="00000000" w:rsidRPr="007F2151" w:rsidP="007F2151">
      <w:pPr>
        <w:pStyle w:val="Heading1"/>
      </w:pPr>
      <w:bookmarkStart w:id="4" w:name="O_916544"/>
      <w:bookmarkEnd w:id="4"/>
      <w:r w:rsidRPr="007F2151">
        <w:t>Assessment Conditions</w:t>
      </w:r>
    </w:p>
    <w:p w:rsidR="00000000" w:rsidRPr="007F2151" w:rsidP="00A406B3">
      <w:pPr>
        <w:pStyle w:val="BodyText"/>
      </w:pPr>
      <w:r w:rsidRPr="007F2151">
        <w:t>The following resources must be made available:</w:t>
      </w:r>
    </w:p>
    <w:p w:rsidR="00000000" w:rsidRPr="007F2151" w:rsidP="007F2151">
      <w:pPr>
        <w:pStyle w:val="ListBullet"/>
      </w:pPr>
      <w:r w:rsidRPr="007F2151">
        <w:t>timber floor truss assembly tools and equipment which must include one or more of the following:</w:t>
      </w:r>
    </w:p>
    <w:p w:rsidR="00000000" w:rsidRPr="007F2151" w:rsidP="007F2151">
      <w:pPr>
        <w:pStyle w:val="ListBullet2"/>
      </w:pPr>
      <w:r w:rsidRPr="007F2151">
        <w:t>measuring equipment</w:t>
      </w:r>
    </w:p>
    <w:p w:rsidR="00000000" w:rsidRPr="007F2151" w:rsidP="007F2151">
      <w:pPr>
        <w:pStyle w:val="ListBullet2"/>
      </w:pPr>
      <w:r w:rsidRPr="007F2151">
        <w:t>electric circular saws</w:t>
      </w:r>
    </w:p>
    <w:p w:rsidR="00000000" w:rsidRPr="007F2151" w:rsidP="007F2151">
      <w:pPr>
        <w:pStyle w:val="ListBullet2"/>
      </w:pPr>
      <w:r w:rsidRPr="007F2151">
        <w:t>docking saws</w:t>
      </w:r>
    </w:p>
    <w:p w:rsidR="00000000" w:rsidRPr="007F2151" w:rsidP="007F2151">
      <w:pPr>
        <w:pStyle w:val="ListBullet2"/>
      </w:pPr>
      <w:r w:rsidRPr="007F2151">
        <w:t>drills</w:t>
      </w:r>
    </w:p>
    <w:p w:rsidR="00000000" w:rsidRPr="007F2151" w:rsidP="007F2151">
      <w:pPr>
        <w:pStyle w:val="ListBullet2"/>
      </w:pPr>
      <w:r w:rsidRPr="007F2151">
        <w:t>assembly jigs</w:t>
      </w:r>
    </w:p>
    <w:p w:rsidR="00000000" w:rsidRPr="007F2151" w:rsidP="007F2151">
      <w:pPr>
        <w:pStyle w:val="ListBullet2"/>
      </w:pPr>
      <w:r w:rsidRPr="007F2151">
        <w:t>assembly table</w:t>
      </w:r>
    </w:p>
    <w:p w:rsidR="00000000" w:rsidRPr="007F2151" w:rsidP="007F2151">
      <w:pPr>
        <w:pStyle w:val="ListBullet2"/>
      </w:pPr>
      <w:r w:rsidRPr="007F2151">
        <w:t>nail plate presses</w:t>
      </w:r>
    </w:p>
    <w:p w:rsidR="00000000" w:rsidRPr="007F2151" w:rsidP="007F2151">
      <w:pPr>
        <w:pStyle w:val="ListBullet2"/>
      </w:pPr>
      <w:r w:rsidRPr="007F2151">
        <w:t>staple guns</w:t>
      </w:r>
    </w:p>
    <w:p w:rsidR="00000000" w:rsidRPr="007F2151" w:rsidP="007F2151">
      <w:pPr>
        <w:pStyle w:val="ListBullet2"/>
      </w:pPr>
      <w:r w:rsidRPr="007F2151">
        <w:t>nail guns</w:t>
      </w:r>
    </w:p>
    <w:p w:rsidR="00000000" w:rsidRPr="007F2151" w:rsidP="007F2151">
      <w:pPr>
        <w:pStyle w:val="ListBullet"/>
      </w:pPr>
      <w:r w:rsidRPr="007F2151">
        <w:t>compressor or compressed air supply</w:t>
      </w:r>
    </w:p>
    <w:p w:rsidR="00000000" w:rsidRPr="007F2151" w:rsidP="007F2151">
      <w:pPr>
        <w:pStyle w:val="ListBullet"/>
      </w:pPr>
      <w:r w:rsidRPr="007F2151">
        <w:t>marking equipment</w:t>
      </w:r>
    </w:p>
    <w:p w:rsidR="00000000" w:rsidRPr="007F2151" w:rsidP="007F2151">
      <w:pPr>
        <w:pStyle w:val="ListBullet"/>
      </w:pPr>
      <w:r w:rsidRPr="007F2151">
        <w:t>assembly hardware which must include one or more of the following:</w:t>
      </w:r>
    </w:p>
    <w:p w:rsidR="00000000" w:rsidRPr="007F2151" w:rsidP="007F2151">
      <w:pPr>
        <w:pStyle w:val="ListBullet2"/>
      </w:pPr>
      <w:r w:rsidRPr="007F2151">
        <w:t>nailing plates</w:t>
      </w:r>
    </w:p>
    <w:p w:rsidR="00000000" w:rsidRPr="007F2151" w:rsidP="007F2151">
      <w:pPr>
        <w:pStyle w:val="ListBullet2"/>
      </w:pPr>
      <w:r w:rsidRPr="007F2151">
        <w:t>floor truss plates</w:t>
      </w:r>
    </w:p>
    <w:p w:rsidR="00000000" w:rsidRPr="007F2151" w:rsidP="007F2151">
      <w:pPr>
        <w:pStyle w:val="ListBullet2"/>
      </w:pPr>
      <w:r w:rsidRPr="007F2151">
        <w:t>bracing</w:t>
      </w:r>
    </w:p>
    <w:p w:rsidR="00000000" w:rsidRPr="007F2151" w:rsidP="007F2151">
      <w:pPr>
        <w:pStyle w:val="ListBullet2"/>
      </w:pPr>
      <w:r w:rsidRPr="007F2151">
        <w:t>supplementary fittings and fixings</w:t>
      </w:r>
    </w:p>
    <w:p w:rsidR="00000000" w:rsidRPr="007F2151" w:rsidP="007F2151">
      <w:pPr>
        <w:pStyle w:val="ListBullet2"/>
      </w:pPr>
      <w:r w:rsidRPr="007F2151">
        <w:t>nail gun nails and staples</w:t>
      </w:r>
    </w:p>
    <w:p w:rsidR="00000000" w:rsidRPr="007F2151" w:rsidP="007F2151">
      <w:pPr>
        <w:pStyle w:val="ListBullet"/>
      </w:pPr>
      <w:r w:rsidRPr="007F2151">
        <w:t>personal protective equipment suitable for setting up timber floor trusses</w:t>
      </w:r>
    </w:p>
    <w:p w:rsidR="00000000" w:rsidRPr="007F2151" w:rsidP="007F2151">
      <w:pPr>
        <w:pStyle w:val="ListBullet"/>
      </w:pPr>
      <w:r w:rsidRPr="007F2151">
        <w:t>pre-cut sections of timber</w:t>
      </w:r>
    </w:p>
    <w:p w:rsidR="00000000" w:rsidRPr="007F2151" w:rsidP="007F2151">
      <w:pPr>
        <w:pStyle w:val="ListBullet"/>
      </w:pPr>
      <w:r w:rsidRPr="007F2151">
        <w:t>work order and construction plan with specifications for setting up timber floor trusses</w:t>
      </w:r>
    </w:p>
    <w:p w:rsidR="00000000" w:rsidRPr="007F2151" w:rsidP="007F2151">
      <w:pPr>
        <w:pStyle w:val="ListBullet"/>
      </w:pPr>
      <w:r w:rsidRPr="007F2151">
        <w:t>te</w:t>
      </w:r>
      <w:r w:rsidRPr="007F2151">
        <w:t>mplate reports for recording assembly outcomes and equipment faults</w:t>
      </w:r>
    </w:p>
    <w:p w:rsidR="00000000" w:rsidRPr="007F2151" w:rsidP="007F2151">
      <w:pPr>
        <w:pStyle w:val="ListBullet"/>
      </w:pPr>
      <w:r w:rsidRPr="007F2151">
        <w:t>relevant personnel for the purposes of communicating information</w:t>
      </w:r>
    </w:p>
    <w:p w:rsidR="00000000" w:rsidRPr="007F2151" w:rsidP="007F2151">
      <w:pPr>
        <w:pStyle w:val="ListBullet"/>
      </w:pPr>
      <w:r w:rsidRPr="007F2151">
        <w:t>organisational procedures for setting up timber floor trusses</w:t>
      </w:r>
    </w:p>
    <w:p w:rsidR="00000000" w:rsidRPr="007F2151" w:rsidP="007F2151">
      <w:pPr>
        <w:pStyle w:val="BodyText"/>
      </w:pPr>
    </w:p>
    <w:p w:rsidR="00000000" w:rsidRPr="007F2151" w:rsidP="00A406B3">
      <w:pPr>
        <w:pStyle w:val="BodyText"/>
      </w:pPr>
      <w:r w:rsidRPr="007F2151">
        <w:t>Competency is to be assessed in the workplace or a simulated</w:t>
      </w:r>
      <w:r w:rsidRPr="007F2151">
        <w:t xml:space="preserve"> environment that accurately reflects performance in a real workplace setting. </w:t>
      </w:r>
    </w:p>
    <w:p w:rsidR="00000000" w:rsidRPr="007F2151" w:rsidP="00A406B3">
      <w:pPr>
        <w:pStyle w:val="Heading3"/>
      </w:pPr>
      <w:r w:rsidRPr="007F2151">
        <w:rPr>
          <w:rStyle w:val="SpecialBold"/>
        </w:rPr>
        <w:t>Assessor requirements</w:t>
      </w:r>
    </w:p>
    <w:p w:rsidR="00000000" w:rsidRPr="007F2151" w:rsidP="00A406B3">
      <w:pPr>
        <w:pStyle w:val="BodyText"/>
      </w:pPr>
      <w:r w:rsidRPr="007F2151">
        <w:t>Assessors must:</w:t>
      </w:r>
    </w:p>
    <w:p w:rsidR="00000000" w:rsidRPr="007F2151" w:rsidP="007F2151">
      <w:pPr>
        <w:pStyle w:val="ListBullet"/>
      </w:pPr>
      <w:r w:rsidRPr="007F2151">
        <w:t>hold the appropriate assessor competency standards as outlined in regulations; and</w:t>
      </w:r>
    </w:p>
    <w:p w:rsidR="00000000" w:rsidRPr="007F2151" w:rsidP="007F2151">
      <w:pPr>
        <w:pStyle w:val="ListBullet"/>
      </w:pPr>
      <w:r w:rsidRPr="007F2151">
        <w:t>be able to demonstrate vocational competencies at leas</w:t>
      </w:r>
      <w:r w:rsidRPr="007F2151">
        <w:t>t to the level being assessed; and</w:t>
      </w:r>
    </w:p>
    <w:p w:rsidR="00A406B3" w:rsidP="007F2151">
      <w:pPr>
        <w:pStyle w:val="ListBullet"/>
      </w:pPr>
      <w:r w:rsidRPr="007F2151">
        <w:t>be able to demonstrate how they are continuing to develop their VET knowledge and skills as well as maintaining their industry currency and assessor competence.</w:t>
      </w:r>
    </w:p>
    <w:p w:rsidR="00A406B3" w:rsidP="007F2151">
      <w:pPr>
        <w:pStyle w:val="ListBullet"/>
      </w:pPr>
    </w:p>
    <w:p w:rsidR="00000000" w:rsidRPr="007F2151" w:rsidP="007F2151">
      <w:pPr>
        <w:pStyle w:val="Heading1"/>
      </w:pPr>
      <w:bookmarkStart w:id="5" w:name="O_916547"/>
      <w:bookmarkEnd w:id="5"/>
      <w:r w:rsidRPr="007F2151">
        <w:t>Links</w:t>
      </w:r>
    </w:p>
    <w:p w:rsidR="00000000" w:rsidRPr="007F2151" w:rsidP="00A406B3">
      <w:pPr>
        <w:pStyle w:val="BodyText"/>
      </w:pPr>
      <w:r w:rsidRPr="007F215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963C1">
        <w:rPr>
          <w:rStyle w:val="Hyperlink"/>
        </w:rPr>
        <w:t>https://vetnet.gov.au/Pages/TrainingDocs.aspx?q=0d96fe23-5747-4c01-9d6f-3509ff8d3d47</w:t>
      </w:r>
      <w:r>
        <w:fldChar w:fldCharType="end"/>
      </w:r>
    </w:p>
    <w:p w:rsidR="00000000" w:rsidRPr="007F2151" w:rsidP="007F2151"/>
    <w:sectPr w:rsidSect="007F21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1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151" w:rsidRPr="00A406B3" w:rsidP="00A40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1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B3" w:rsidP="007F21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06B3" w:rsidP="007F215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A406B3" w:rsidP="007F21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1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151" w:rsidRPr="00A406B3" w:rsidP="00A40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1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B3" w:rsidRPr="002D2AF8" w:rsidP="007F2151">
    <w:pPr>
      <w:pStyle w:val="Header"/>
      <w:framePr w:wrap="around"/>
    </w:pPr>
    <w:r>
      <w:fldChar w:fldCharType="begin"/>
    </w:r>
    <w:r>
      <w:instrText xml:space="preserve"> TITLE   \* MERGEFORMAT </w:instrText>
    </w:r>
    <w:r>
      <w:fldChar w:fldCharType="separate"/>
    </w:r>
    <w:r>
      <w:t>Assessment Requirements for FWPTMM3207 Set up timber floor trusses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A406B3" w:rsidP="007F21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4C9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BE1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A60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1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151"/>
    <w:pPr>
      <w:spacing w:before="360" w:after="60"/>
      <w:outlineLvl w:val="0"/>
    </w:pPr>
    <w:rPr>
      <w:sz w:val="32"/>
    </w:rPr>
  </w:style>
  <w:style w:type="paragraph" w:styleId="Heading2">
    <w:name w:val="heading 2"/>
    <w:basedOn w:val="HeadingBase"/>
    <w:next w:val="BodyText"/>
    <w:link w:val="Heading2Char"/>
    <w:qFormat/>
    <w:rsid w:val="007F2151"/>
    <w:pPr>
      <w:keepLines/>
      <w:spacing w:before="240" w:after="120"/>
      <w:outlineLvl w:val="1"/>
    </w:pPr>
    <w:rPr>
      <w:sz w:val="28"/>
      <w:szCs w:val="40"/>
    </w:rPr>
  </w:style>
  <w:style w:type="paragraph" w:styleId="Heading3">
    <w:name w:val="heading 3"/>
    <w:basedOn w:val="HeadingBase"/>
    <w:next w:val="BodyText"/>
    <w:link w:val="Heading3Char"/>
    <w:qFormat/>
    <w:rsid w:val="007F2151"/>
    <w:pPr>
      <w:spacing w:before="180" w:after="120"/>
      <w:outlineLvl w:val="2"/>
    </w:pPr>
    <w:rPr>
      <w:spacing w:val="-10"/>
      <w:kern w:val="32"/>
    </w:rPr>
  </w:style>
  <w:style w:type="paragraph" w:styleId="Heading4">
    <w:name w:val="heading 4"/>
    <w:basedOn w:val="HeadingBase"/>
    <w:next w:val="BodyText"/>
    <w:link w:val="Heading4Char"/>
    <w:qFormat/>
    <w:rsid w:val="007F2151"/>
    <w:pPr>
      <w:spacing w:before="160" w:after="120"/>
      <w:outlineLvl w:val="3"/>
    </w:pPr>
    <w:rPr>
      <w:sz w:val="22"/>
    </w:rPr>
  </w:style>
  <w:style w:type="paragraph" w:styleId="Heading5">
    <w:name w:val="heading 5"/>
    <w:basedOn w:val="HeadingBase"/>
    <w:next w:val="Normal"/>
    <w:link w:val="Heading5Char"/>
    <w:qFormat/>
    <w:rsid w:val="007F2151"/>
    <w:pPr>
      <w:spacing w:before="80"/>
      <w:outlineLvl w:val="4"/>
    </w:pPr>
    <w:rPr>
      <w:color w:val="918585"/>
      <w:sz w:val="20"/>
    </w:rPr>
  </w:style>
  <w:style w:type="paragraph" w:styleId="Heading6">
    <w:name w:val="heading 6"/>
    <w:basedOn w:val="HeadingBase"/>
    <w:next w:val="Normal"/>
    <w:link w:val="Heading6Char"/>
    <w:qFormat/>
    <w:rsid w:val="007F2151"/>
    <w:pPr>
      <w:spacing w:before="60"/>
      <w:outlineLvl w:val="5"/>
    </w:pPr>
    <w:rPr>
      <w:color w:val="918585"/>
      <w:sz w:val="20"/>
    </w:rPr>
  </w:style>
  <w:style w:type="paragraph" w:styleId="Heading7">
    <w:name w:val="heading 7"/>
    <w:basedOn w:val="Normal"/>
    <w:next w:val="Normal"/>
    <w:link w:val="Heading7Char"/>
    <w:qFormat/>
    <w:rsid w:val="007F2151"/>
    <w:pPr>
      <w:ind w:left="720"/>
      <w:outlineLvl w:val="6"/>
    </w:pPr>
    <w:rPr>
      <w:i/>
    </w:rPr>
  </w:style>
  <w:style w:type="paragraph" w:styleId="Heading8">
    <w:name w:val="heading 8"/>
    <w:basedOn w:val="Normal"/>
    <w:next w:val="Normal"/>
    <w:link w:val="Heading8Char"/>
    <w:qFormat/>
    <w:rsid w:val="007F2151"/>
    <w:pPr>
      <w:ind w:left="720"/>
      <w:outlineLvl w:val="7"/>
    </w:pPr>
    <w:rPr>
      <w:i/>
    </w:rPr>
  </w:style>
  <w:style w:type="paragraph" w:styleId="Heading9">
    <w:name w:val="heading 9"/>
    <w:basedOn w:val="Normal"/>
    <w:next w:val="Normal"/>
    <w:link w:val="Heading9Char"/>
    <w:qFormat/>
    <w:rsid w:val="007F2151"/>
    <w:pPr>
      <w:ind w:left="720"/>
      <w:outlineLvl w:val="8"/>
    </w:pPr>
    <w:rPr>
      <w:i/>
    </w:rPr>
  </w:style>
  <w:style w:type="character" w:default="1" w:styleId="DefaultParagraphFont">
    <w:name w:val="Default Paragraph Font"/>
    <w:uiPriority w:val="1"/>
    <w:unhideWhenUsed/>
    <w:rsid w:val="007F21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151"/>
  </w:style>
  <w:style w:type="character" w:customStyle="1" w:styleId="Heading1Char">
    <w:name w:val="Heading 1 Char"/>
    <w:basedOn w:val="DefaultParagraphFont"/>
    <w:link w:val="Heading1"/>
    <w:rsid w:val="007F2151"/>
    <w:rPr>
      <w:rFonts w:ascii="Times New Roman" w:eastAsia="Times New Roman" w:hAnsi="Times New Roman" w:cs="Times New Roman"/>
      <w:b/>
      <w:sz w:val="32"/>
      <w:szCs w:val="20"/>
      <w:lang w:eastAsia="en-US"/>
    </w:rPr>
  </w:style>
  <w:style w:type="paragraph" w:styleId="BodyText">
    <w:name w:val="Body Text"/>
    <w:basedOn w:val="Normal"/>
    <w:link w:val="BodyTextChar"/>
    <w:rsid w:val="007F21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151"/>
    <w:rPr>
      <w:rFonts w:ascii="Times New Roman" w:eastAsia="Times New Roman" w:hAnsi="Times New Roman" w:cs="Times New Roman"/>
      <w:sz w:val="24"/>
      <w:lang w:eastAsia="en-US"/>
    </w:rPr>
  </w:style>
  <w:style w:type="paragraph" w:styleId="ListBullet">
    <w:name w:val="List Bullet"/>
    <w:basedOn w:val="List"/>
    <w:rsid w:val="007F2151"/>
    <w:pPr>
      <w:numPr>
        <w:numId w:val="12"/>
      </w:numPr>
      <w:tabs>
        <w:tab w:val="clear" w:pos="340"/>
      </w:tabs>
      <w:spacing w:before="40" w:after="40"/>
    </w:pPr>
  </w:style>
  <w:style w:type="character" w:customStyle="1" w:styleId="SpecialBold">
    <w:name w:val="Special Bold"/>
    <w:basedOn w:val="DefaultParagraphFont"/>
    <w:rsid w:val="007F2151"/>
    <w:rPr>
      <w:b/>
      <w:spacing w:val="0"/>
    </w:rPr>
  </w:style>
  <w:style w:type="paragraph" w:styleId="ListBullet2">
    <w:name w:val="List Bullet 2"/>
    <w:basedOn w:val="List2"/>
    <w:rsid w:val="007F2151"/>
    <w:pPr>
      <w:numPr>
        <w:numId w:val="13"/>
      </w:numPr>
      <w:tabs>
        <w:tab w:val="clear" w:pos="680"/>
      </w:tabs>
    </w:pPr>
  </w:style>
  <w:style w:type="paragraph" w:customStyle="1" w:styleId="SuperHeading">
    <w:name w:val="SuperHeading"/>
    <w:basedOn w:val="Normal"/>
    <w:rsid w:val="007F2151"/>
    <w:pPr>
      <w:spacing w:before="240" w:after="120"/>
      <w:outlineLvl w:val="0"/>
    </w:pPr>
    <w:rPr>
      <w:rFonts w:ascii="Times New Roman" w:hAnsi="Times New Roman"/>
      <w:b/>
      <w:sz w:val="32"/>
    </w:rPr>
  </w:style>
  <w:style w:type="paragraph" w:customStyle="1" w:styleId="AllowPageBreak">
    <w:name w:val="AllowPageBreak"/>
    <w:rsid w:val="007F21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1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1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1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1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1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1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1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151"/>
    <w:rPr>
      <w:rFonts w:ascii="Courier New" w:eastAsia="Times New Roman" w:hAnsi="Courier New" w:cs="Times New Roman"/>
      <w:i/>
      <w:szCs w:val="20"/>
      <w:lang w:eastAsia="en-US"/>
    </w:rPr>
  </w:style>
  <w:style w:type="paragraph" w:customStyle="1" w:styleId="HeadingBase">
    <w:name w:val="Heading Base"/>
    <w:rsid w:val="007F21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151"/>
    <w:pPr>
      <w:tabs>
        <w:tab w:val="right" w:leader="dot" w:pos="9072"/>
      </w:tabs>
      <w:ind w:left="567"/>
    </w:pPr>
    <w:rPr>
      <w:szCs w:val="22"/>
    </w:rPr>
  </w:style>
  <w:style w:type="paragraph" w:customStyle="1" w:styleId="TOCBase">
    <w:name w:val="TOC Base"/>
    <w:rsid w:val="007F21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151"/>
    <w:pPr>
      <w:tabs>
        <w:tab w:val="right" w:leader="dot" w:pos="9072"/>
      </w:tabs>
      <w:spacing w:before="40" w:after="40"/>
      <w:ind w:left="284"/>
    </w:pPr>
    <w:rPr>
      <w:rFonts w:ascii="Times New Roman" w:hAnsi="Times New Roman"/>
    </w:rPr>
  </w:style>
  <w:style w:type="paragraph" w:styleId="TOC1">
    <w:name w:val="toc 1"/>
    <w:basedOn w:val="TOCBase"/>
    <w:next w:val="Normal"/>
    <w:rsid w:val="007F21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1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151"/>
    <w:rPr>
      <w:rFonts w:ascii="Times New Roman" w:eastAsia="Times New Roman" w:hAnsi="Times New Roman" w:cs="Times New Roman"/>
      <w:sz w:val="16"/>
      <w:lang w:eastAsia="en-US"/>
    </w:rPr>
  </w:style>
  <w:style w:type="paragraph" w:styleId="Title">
    <w:name w:val="Title"/>
    <w:basedOn w:val="HeadingBase"/>
    <w:link w:val="TitleChar"/>
    <w:qFormat/>
    <w:rsid w:val="007F2151"/>
    <w:pPr>
      <w:spacing w:before="5040"/>
      <w:jc w:val="center"/>
    </w:pPr>
    <w:rPr>
      <w:sz w:val="48"/>
      <w:szCs w:val="72"/>
      <w:lang w:val="en-US"/>
    </w:rPr>
  </w:style>
  <w:style w:type="character" w:customStyle="1" w:styleId="TitleChar">
    <w:name w:val="Title Char"/>
    <w:basedOn w:val="DefaultParagraphFont"/>
    <w:link w:val="Title"/>
    <w:rsid w:val="007F21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151"/>
    <w:pPr>
      <w:tabs>
        <w:tab w:val="left" w:pos="3600"/>
        <w:tab w:val="left" w:pos="3958"/>
      </w:tabs>
    </w:pPr>
  </w:style>
  <w:style w:type="paragraph" w:styleId="List">
    <w:name w:val="List"/>
    <w:basedOn w:val="BodyText"/>
    <w:next w:val="BodyText"/>
    <w:rsid w:val="007F2151"/>
    <w:pPr>
      <w:tabs>
        <w:tab w:val="left" w:pos="340"/>
      </w:tabs>
      <w:spacing w:before="60" w:after="60"/>
      <w:ind w:left="340" w:hanging="340"/>
    </w:pPr>
  </w:style>
  <w:style w:type="paragraph" w:customStyle="1" w:styleId="Note">
    <w:name w:val="Note"/>
    <w:basedOn w:val="BodyText"/>
    <w:rsid w:val="007F21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151"/>
    <w:pPr>
      <w:framePr w:wrap="auto" w:hAnchor="text" w:y="6049"/>
    </w:pPr>
    <w:rPr>
      <w:color w:val="000000"/>
      <w:sz w:val="40"/>
    </w:rPr>
  </w:style>
  <w:style w:type="paragraph" w:customStyle="1" w:styleId="TOCTitle">
    <w:name w:val="TOCTitle"/>
    <w:basedOn w:val="Heading1"/>
    <w:rsid w:val="007F2151"/>
    <w:pPr>
      <w:spacing w:after="240"/>
      <w:jc w:val="center"/>
      <w:outlineLvl w:val="9"/>
    </w:pPr>
    <w:rPr>
      <w:caps/>
    </w:rPr>
  </w:style>
  <w:style w:type="paragraph" w:customStyle="1" w:styleId="Version">
    <w:name w:val="Version"/>
    <w:rsid w:val="007F21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151"/>
    <w:pPr>
      <w:keepNext w:val="0"/>
      <w:tabs>
        <w:tab w:val="right" w:pos="4176"/>
      </w:tabs>
      <w:ind w:left="198" w:hanging="198"/>
    </w:pPr>
    <w:rPr>
      <w:rFonts w:ascii="Garamond" w:hAnsi="Garamond"/>
    </w:rPr>
  </w:style>
  <w:style w:type="paragraph" w:styleId="IndexHeading">
    <w:name w:val="index heading"/>
    <w:basedOn w:val="Normal"/>
    <w:next w:val="Index1"/>
    <w:semiHidden/>
    <w:rsid w:val="007F2151"/>
    <w:pPr>
      <w:spacing w:before="120" w:after="120"/>
    </w:pPr>
    <w:rPr>
      <w:rFonts w:ascii="Arial" w:hAnsi="Arial"/>
      <w:b/>
      <w:color w:val="918585"/>
      <w:sz w:val="24"/>
    </w:rPr>
  </w:style>
  <w:style w:type="paragraph" w:styleId="Header">
    <w:name w:val="header"/>
    <w:basedOn w:val="Normal"/>
    <w:link w:val="HeaderChar"/>
    <w:rsid w:val="007F21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151"/>
    <w:rPr>
      <w:rFonts w:ascii="Times New Roman" w:eastAsia="Times New Roman" w:hAnsi="Times New Roman" w:cs="Times New Roman"/>
      <w:sz w:val="16"/>
      <w:szCs w:val="20"/>
      <w:lang w:val="en-GB" w:eastAsia="en-US"/>
    </w:rPr>
  </w:style>
  <w:style w:type="paragraph" w:customStyle="1" w:styleId="Chapter">
    <w:name w:val="Chapter"/>
    <w:basedOn w:val="Normal"/>
    <w:rsid w:val="007F2151"/>
    <w:pPr>
      <w:spacing w:before="240"/>
    </w:pPr>
    <w:rPr>
      <w:rFonts w:ascii="Times New Roman" w:hAnsi="Times New Roman"/>
      <w:smallCaps/>
      <w:spacing w:val="80"/>
      <w:sz w:val="28"/>
    </w:rPr>
  </w:style>
  <w:style w:type="paragraph" w:customStyle="1" w:styleId="InChapter">
    <w:name w:val="InChapter"/>
    <w:basedOn w:val="Heading3"/>
    <w:rsid w:val="007F2151"/>
    <w:pPr>
      <w:spacing w:after="240"/>
      <w:outlineLvl w:val="9"/>
    </w:pPr>
    <w:rPr>
      <w:noProof/>
    </w:rPr>
  </w:style>
  <w:style w:type="paragraph" w:styleId="Index2">
    <w:name w:val="index 2"/>
    <w:basedOn w:val="Normal"/>
    <w:next w:val="Normal"/>
    <w:semiHidden/>
    <w:rsid w:val="007F2151"/>
    <w:pPr>
      <w:tabs>
        <w:tab w:val="right" w:pos="4176"/>
      </w:tabs>
      <w:ind w:left="568" w:hanging="284"/>
    </w:pPr>
    <w:rPr>
      <w:rFonts w:ascii="Garamond" w:hAnsi="Garamond"/>
    </w:rPr>
  </w:style>
  <w:style w:type="paragraph" w:customStyle="1" w:styleId="Byline">
    <w:name w:val="Byline"/>
    <w:rsid w:val="007F21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151"/>
    <w:pPr>
      <w:tabs>
        <w:tab w:val="clear" w:pos="3600"/>
        <w:tab w:val="clear" w:pos="3958"/>
      </w:tabs>
      <w:jc w:val="right"/>
    </w:pPr>
  </w:style>
  <w:style w:type="character" w:styleId="Emphasis">
    <w:name w:val="Emphasis"/>
    <w:basedOn w:val="DefaultParagraphFont"/>
    <w:qFormat/>
    <w:rsid w:val="007F2151"/>
    <w:rPr>
      <w:i/>
    </w:rPr>
  </w:style>
  <w:style w:type="paragraph" w:styleId="Caption">
    <w:name w:val="caption"/>
    <w:basedOn w:val="BodyText"/>
    <w:next w:val="Normal"/>
    <w:qFormat/>
    <w:rsid w:val="007F2151"/>
    <w:pPr>
      <w:framePr w:w="2268" w:hSpace="181" w:vSpace="181" w:wrap="around" w:vAnchor="text" w:hAnchor="page" w:x="1135" w:y="285" w:anchorLock="1"/>
    </w:pPr>
    <w:rPr>
      <w:i/>
    </w:rPr>
  </w:style>
  <w:style w:type="paragraph" w:customStyle="1" w:styleId="MiniTOCTitle">
    <w:name w:val="MiniTOCTitle"/>
    <w:basedOn w:val="Heading4"/>
    <w:rsid w:val="007F2151"/>
    <w:pPr>
      <w:spacing w:before="240"/>
      <w:outlineLvl w:val="9"/>
    </w:pPr>
    <w:rPr>
      <w:noProof/>
      <w:sz w:val="24"/>
    </w:rPr>
  </w:style>
  <w:style w:type="paragraph" w:customStyle="1" w:styleId="MiniTOCItem">
    <w:name w:val="MiniTOCItem"/>
    <w:basedOn w:val="ListBullet"/>
    <w:rsid w:val="007F2151"/>
    <w:pPr>
      <w:numPr>
        <w:numId w:val="0"/>
      </w:numPr>
      <w:tabs>
        <w:tab w:val="right" w:leader="dot" w:pos="6521"/>
      </w:tabs>
      <w:spacing w:before="0" w:after="0"/>
    </w:pPr>
  </w:style>
  <w:style w:type="paragraph" w:customStyle="1" w:styleId="TOFTitle">
    <w:name w:val="TOFTitle"/>
    <w:basedOn w:val="TOCTitle"/>
    <w:rsid w:val="007F2151"/>
  </w:style>
  <w:style w:type="paragraph" w:styleId="TableofFigures">
    <w:name w:val="table of figures"/>
    <w:basedOn w:val="Normal"/>
    <w:next w:val="Normal"/>
    <w:semiHidden/>
    <w:rsid w:val="007F2151"/>
    <w:pPr>
      <w:tabs>
        <w:tab w:val="right" w:leader="dot" w:pos="9072"/>
      </w:tabs>
      <w:ind w:left="970" w:hanging="403"/>
    </w:pPr>
    <w:rPr>
      <w:rFonts w:ascii="Times New Roman" w:hAnsi="Times New Roman"/>
      <w:b/>
    </w:rPr>
  </w:style>
  <w:style w:type="paragraph" w:styleId="ListNumber">
    <w:name w:val="List Number"/>
    <w:basedOn w:val="List"/>
    <w:rsid w:val="007F2151"/>
    <w:pPr>
      <w:numPr>
        <w:numId w:val="15"/>
      </w:numPr>
      <w:tabs>
        <w:tab w:val="clear" w:pos="340"/>
      </w:tabs>
    </w:pPr>
  </w:style>
  <w:style w:type="character" w:customStyle="1" w:styleId="WingdingSymbols">
    <w:name w:val="Wingding Symbols"/>
    <w:rsid w:val="007F2151"/>
    <w:rPr>
      <w:rFonts w:ascii="Wingdings" w:hAnsi="Wingdings"/>
    </w:rPr>
  </w:style>
  <w:style w:type="paragraph" w:customStyle="1" w:styleId="TableHeading">
    <w:name w:val="Table Heading"/>
    <w:basedOn w:val="HeadingBase"/>
    <w:rsid w:val="007F2151"/>
    <w:pPr>
      <w:keepLines/>
      <w:pBdr>
        <w:bottom w:val="single" w:sz="6" w:space="1" w:color="918585"/>
      </w:pBdr>
      <w:spacing w:before="240"/>
    </w:pPr>
  </w:style>
  <w:style w:type="character" w:customStyle="1" w:styleId="HotSpot">
    <w:name w:val="HotSpot"/>
    <w:rsid w:val="007F2151"/>
    <w:rPr>
      <w:color w:val="0033CC"/>
      <w:u w:val="none"/>
    </w:rPr>
  </w:style>
  <w:style w:type="paragraph" w:customStyle="1" w:styleId="BodyTextRight">
    <w:name w:val="Body Text Right"/>
    <w:basedOn w:val="BodyText"/>
    <w:rsid w:val="007F2151"/>
    <w:pPr>
      <w:spacing w:before="0" w:after="0"/>
      <w:jc w:val="right"/>
    </w:pPr>
  </w:style>
  <w:style w:type="paragraph" w:styleId="Index3">
    <w:name w:val="index 3"/>
    <w:basedOn w:val="ListNumber2"/>
    <w:next w:val="Normal"/>
    <w:semiHidden/>
    <w:rsid w:val="007F2151"/>
    <w:pPr>
      <w:numPr>
        <w:numId w:val="0"/>
      </w:numPr>
      <w:tabs>
        <w:tab w:val="right" w:leader="dot" w:pos="4176"/>
      </w:tabs>
    </w:pPr>
  </w:style>
  <w:style w:type="paragraph" w:styleId="ListNumber2">
    <w:name w:val="List Number 2"/>
    <w:basedOn w:val="List2"/>
    <w:rsid w:val="007F2151"/>
    <w:pPr>
      <w:numPr>
        <w:numId w:val="10"/>
      </w:numPr>
      <w:tabs>
        <w:tab w:val="clear" w:pos="1060"/>
      </w:tabs>
    </w:pPr>
  </w:style>
  <w:style w:type="paragraph" w:customStyle="1" w:styleId="MarginNote">
    <w:name w:val="Margin Note"/>
    <w:basedOn w:val="BodyText"/>
    <w:rsid w:val="007F21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1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1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151"/>
    <w:rPr>
      <w:sz w:val="32"/>
    </w:rPr>
  </w:style>
  <w:style w:type="paragraph" w:customStyle="1" w:styleId="HeadingProcedure">
    <w:name w:val="Heading Procedure"/>
    <w:basedOn w:val="HeadingBase"/>
    <w:next w:val="Normal"/>
    <w:rsid w:val="007F2151"/>
    <w:pPr>
      <w:tabs>
        <w:tab w:val="left" w:pos="0"/>
      </w:tabs>
      <w:spacing w:before="120" w:after="60"/>
    </w:pPr>
    <w:rPr>
      <w:i/>
      <w:color w:val="918585"/>
      <w:sz w:val="22"/>
    </w:rPr>
  </w:style>
  <w:style w:type="paragraph" w:customStyle="1" w:styleId="TableBodyText">
    <w:name w:val="Table Body Text"/>
    <w:basedOn w:val="BodyText"/>
    <w:rsid w:val="007F2151"/>
    <w:pPr>
      <w:spacing w:before="60" w:after="60"/>
    </w:pPr>
  </w:style>
  <w:style w:type="paragraph" w:styleId="ListContinue">
    <w:name w:val="List Continue"/>
    <w:basedOn w:val="List"/>
    <w:rsid w:val="007F2151"/>
    <w:pPr>
      <w:ind w:firstLine="0"/>
    </w:pPr>
  </w:style>
  <w:style w:type="paragraph" w:customStyle="1" w:styleId="ListNote">
    <w:name w:val="List Note"/>
    <w:basedOn w:val="List"/>
    <w:rsid w:val="007F2151"/>
    <w:pPr>
      <w:pBdr>
        <w:top w:val="single" w:sz="6" w:space="2" w:color="918585"/>
        <w:bottom w:val="single" w:sz="6" w:space="2" w:color="918585"/>
      </w:pBdr>
      <w:tabs>
        <w:tab w:val="left" w:pos="1021"/>
      </w:tabs>
      <w:ind w:firstLine="0"/>
    </w:pPr>
  </w:style>
  <w:style w:type="paragraph" w:customStyle="1" w:styleId="Warning">
    <w:name w:val="Warning"/>
    <w:basedOn w:val="BodyText"/>
    <w:rsid w:val="007F2151"/>
    <w:pPr>
      <w:shd w:val="clear" w:color="auto" w:fill="D9D9D9"/>
      <w:tabs>
        <w:tab w:val="left" w:pos="992"/>
      </w:tabs>
      <w:ind w:left="119" w:right="119"/>
    </w:pPr>
    <w:rPr>
      <w:sz w:val="20"/>
    </w:rPr>
  </w:style>
  <w:style w:type="paragraph" w:customStyle="1" w:styleId="MarginIcons">
    <w:name w:val="Margin Icons"/>
    <w:basedOn w:val="BodyText"/>
    <w:rsid w:val="007F21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151"/>
    <w:rPr>
      <w:rFonts w:ascii="Courier New" w:hAnsi="Courier New"/>
    </w:rPr>
  </w:style>
  <w:style w:type="paragraph" w:customStyle="1" w:styleId="NoteBullet">
    <w:name w:val="Note Bullet"/>
    <w:basedOn w:val="Note"/>
    <w:rsid w:val="007F2151"/>
    <w:pPr>
      <w:tabs>
        <w:tab w:val="clear" w:pos="680"/>
      </w:tabs>
      <w:spacing w:before="60" w:after="60"/>
    </w:pPr>
  </w:style>
  <w:style w:type="paragraph" w:customStyle="1" w:styleId="SubHeading2">
    <w:name w:val="SubHeading2"/>
    <w:basedOn w:val="HeadingBase"/>
    <w:rsid w:val="007F2151"/>
    <w:pPr>
      <w:spacing w:before="240" w:after="60"/>
    </w:pPr>
    <w:rPr>
      <w:sz w:val="20"/>
    </w:rPr>
  </w:style>
  <w:style w:type="paragraph" w:customStyle="1" w:styleId="SubHeading1">
    <w:name w:val="SubHeading1"/>
    <w:basedOn w:val="HeadingBase"/>
    <w:rsid w:val="007F2151"/>
    <w:pPr>
      <w:spacing w:before="240" w:after="60"/>
    </w:pPr>
    <w:rPr>
      <w:color w:val="918585"/>
      <w:sz w:val="22"/>
    </w:rPr>
  </w:style>
  <w:style w:type="paragraph" w:customStyle="1" w:styleId="SideHeading">
    <w:name w:val="Side Heading"/>
    <w:basedOn w:val="HeadingBase"/>
    <w:rsid w:val="007F21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151"/>
    <w:pPr>
      <w:tabs>
        <w:tab w:val="num" w:pos="360"/>
      </w:tabs>
    </w:pPr>
  </w:style>
  <w:style w:type="paragraph" w:styleId="PlainText">
    <w:name w:val="Plain Text"/>
    <w:basedOn w:val="Normal"/>
    <w:link w:val="PlainTextChar"/>
    <w:rsid w:val="007F2151"/>
    <w:rPr>
      <w:sz w:val="20"/>
    </w:rPr>
  </w:style>
  <w:style w:type="character" w:customStyle="1" w:styleId="PlainTextChar">
    <w:name w:val="Plain Text Char"/>
    <w:basedOn w:val="DefaultParagraphFont"/>
    <w:link w:val="PlainText"/>
    <w:rsid w:val="007F2151"/>
    <w:rPr>
      <w:rFonts w:ascii="Courier New" w:eastAsia="Times New Roman" w:hAnsi="Courier New" w:cs="Times New Roman"/>
      <w:sz w:val="20"/>
      <w:szCs w:val="20"/>
      <w:lang w:eastAsia="en-US"/>
    </w:rPr>
  </w:style>
  <w:style w:type="character" w:customStyle="1" w:styleId="MenuOption">
    <w:name w:val="Menu Option"/>
    <w:basedOn w:val="DefaultParagraphFont"/>
    <w:rsid w:val="007F2151"/>
    <w:rPr>
      <w:b/>
      <w:smallCaps/>
    </w:rPr>
  </w:style>
  <w:style w:type="paragraph" w:customStyle="1" w:styleId="TableListNumber">
    <w:name w:val="Table List Number"/>
    <w:basedOn w:val="ListNumber"/>
    <w:rsid w:val="007F2151"/>
    <w:pPr>
      <w:numPr>
        <w:numId w:val="0"/>
      </w:numPr>
    </w:pPr>
  </w:style>
  <w:style w:type="paragraph" w:styleId="TOC4">
    <w:name w:val="toc 4"/>
    <w:basedOn w:val="TOCBase"/>
    <w:next w:val="Normal"/>
    <w:semiHidden/>
    <w:rsid w:val="007F2151"/>
    <w:pPr>
      <w:tabs>
        <w:tab w:val="right" w:leader="dot" w:pos="9071"/>
      </w:tabs>
      <w:ind w:left="1701"/>
    </w:pPr>
  </w:style>
  <w:style w:type="paragraph" w:customStyle="1" w:styleId="ListAlpha">
    <w:name w:val="List Alpha"/>
    <w:basedOn w:val="List"/>
    <w:rsid w:val="007F2151"/>
    <w:pPr>
      <w:numPr>
        <w:numId w:val="9"/>
      </w:numPr>
    </w:pPr>
  </w:style>
  <w:style w:type="paragraph" w:customStyle="1" w:styleId="ListAlpha2">
    <w:name w:val="List Alpha 2"/>
    <w:basedOn w:val="List2"/>
    <w:rsid w:val="007F2151"/>
    <w:pPr>
      <w:numPr>
        <w:numId w:val="8"/>
      </w:numPr>
    </w:pPr>
  </w:style>
  <w:style w:type="paragraph" w:styleId="List2">
    <w:name w:val="List 2"/>
    <w:basedOn w:val="BodyText"/>
    <w:rsid w:val="007F2151"/>
    <w:pPr>
      <w:tabs>
        <w:tab w:val="left" w:pos="680"/>
      </w:tabs>
      <w:spacing w:before="60" w:after="60"/>
      <w:ind w:left="680" w:hanging="340"/>
    </w:pPr>
  </w:style>
  <w:style w:type="paragraph" w:styleId="List3">
    <w:name w:val="List 3"/>
    <w:basedOn w:val="BodyText"/>
    <w:rsid w:val="007F2151"/>
    <w:pPr>
      <w:tabs>
        <w:tab w:val="left" w:pos="1021"/>
      </w:tabs>
      <w:spacing w:before="60" w:after="60"/>
      <w:ind w:left="1020" w:hanging="340"/>
    </w:pPr>
  </w:style>
  <w:style w:type="paragraph" w:styleId="List4">
    <w:name w:val="List 4"/>
    <w:basedOn w:val="BodyText"/>
    <w:rsid w:val="007F2151"/>
    <w:pPr>
      <w:tabs>
        <w:tab w:val="left" w:pos="1361"/>
      </w:tabs>
      <w:spacing w:before="60" w:after="60"/>
      <w:ind w:left="1361" w:hanging="340"/>
    </w:pPr>
  </w:style>
  <w:style w:type="paragraph" w:styleId="List5">
    <w:name w:val="List 5"/>
    <w:basedOn w:val="BodyText"/>
    <w:rsid w:val="007F2151"/>
    <w:pPr>
      <w:tabs>
        <w:tab w:val="left" w:pos="1701"/>
      </w:tabs>
      <w:spacing w:before="60" w:after="60"/>
      <w:ind w:left="1701" w:hanging="340"/>
    </w:pPr>
  </w:style>
  <w:style w:type="paragraph" w:styleId="ListBullet3">
    <w:name w:val="List Bullet 3"/>
    <w:basedOn w:val="List3"/>
    <w:rsid w:val="007F2151"/>
    <w:pPr>
      <w:numPr>
        <w:numId w:val="14"/>
      </w:numPr>
      <w:tabs>
        <w:tab w:val="clear" w:pos="1021"/>
      </w:tabs>
      <w:ind w:left="1037" w:hanging="357"/>
    </w:pPr>
  </w:style>
  <w:style w:type="paragraph" w:styleId="ListBullet4">
    <w:name w:val="List Bullet 4"/>
    <w:basedOn w:val="List4"/>
    <w:rsid w:val="007F2151"/>
    <w:pPr>
      <w:numPr>
        <w:numId w:val="3"/>
      </w:numPr>
      <w:tabs>
        <w:tab w:val="clear" w:pos="1361"/>
      </w:tabs>
    </w:pPr>
  </w:style>
  <w:style w:type="paragraph" w:styleId="ListBullet5">
    <w:name w:val="List Bullet 5"/>
    <w:basedOn w:val="List5"/>
    <w:rsid w:val="007F2151"/>
    <w:pPr>
      <w:numPr>
        <w:numId w:val="4"/>
      </w:numPr>
    </w:pPr>
  </w:style>
  <w:style w:type="paragraph" w:styleId="ListContinue2">
    <w:name w:val="List Continue 2"/>
    <w:basedOn w:val="List2"/>
    <w:rsid w:val="007F2151"/>
    <w:pPr>
      <w:ind w:firstLine="0"/>
    </w:pPr>
  </w:style>
  <w:style w:type="paragraph" w:styleId="ListContinue3">
    <w:name w:val="List Continue 3"/>
    <w:basedOn w:val="List3"/>
    <w:rsid w:val="007F2151"/>
    <w:pPr>
      <w:ind w:left="1021" w:firstLine="0"/>
    </w:pPr>
  </w:style>
  <w:style w:type="paragraph" w:styleId="ListContinue4">
    <w:name w:val="List Continue 4"/>
    <w:basedOn w:val="List4"/>
    <w:rsid w:val="007F2151"/>
    <w:pPr>
      <w:ind w:firstLine="0"/>
    </w:pPr>
  </w:style>
  <w:style w:type="paragraph" w:styleId="ListContinue5">
    <w:name w:val="List Continue 5"/>
    <w:basedOn w:val="List5"/>
    <w:rsid w:val="007F2151"/>
    <w:pPr>
      <w:ind w:firstLine="0"/>
    </w:pPr>
  </w:style>
  <w:style w:type="paragraph" w:styleId="ListNumber3">
    <w:name w:val="List Number 3"/>
    <w:basedOn w:val="List3"/>
    <w:rsid w:val="007F2151"/>
    <w:pPr>
      <w:numPr>
        <w:numId w:val="5"/>
      </w:numPr>
    </w:pPr>
  </w:style>
  <w:style w:type="paragraph" w:styleId="ListNumber4">
    <w:name w:val="List Number 4"/>
    <w:basedOn w:val="List4"/>
    <w:rsid w:val="007F2151"/>
    <w:pPr>
      <w:numPr>
        <w:numId w:val="6"/>
      </w:numPr>
    </w:pPr>
  </w:style>
  <w:style w:type="paragraph" w:styleId="ListNumber5">
    <w:name w:val="List Number 5"/>
    <w:basedOn w:val="List5"/>
    <w:rsid w:val="007F2151"/>
    <w:pPr>
      <w:numPr>
        <w:numId w:val="7"/>
      </w:numPr>
    </w:pPr>
  </w:style>
  <w:style w:type="paragraph" w:styleId="BlockText">
    <w:name w:val="Block Text"/>
    <w:basedOn w:val="Normal"/>
    <w:rsid w:val="007F2151"/>
    <w:pPr>
      <w:spacing w:after="120"/>
      <w:ind w:left="1440" w:right="1440"/>
    </w:pPr>
  </w:style>
  <w:style w:type="character" w:customStyle="1" w:styleId="Subscript">
    <w:name w:val="Subscript"/>
    <w:basedOn w:val="DefaultParagraphFont"/>
    <w:rsid w:val="007F2151"/>
    <w:rPr>
      <w:sz w:val="16"/>
      <w:vertAlign w:val="subscript"/>
    </w:rPr>
  </w:style>
  <w:style w:type="character" w:customStyle="1" w:styleId="Superscript">
    <w:name w:val="Superscript"/>
    <w:basedOn w:val="DefaultParagraphFont"/>
    <w:rsid w:val="007F2151"/>
    <w:rPr>
      <w:sz w:val="16"/>
      <w:vertAlign w:val="superscript"/>
    </w:rPr>
  </w:style>
  <w:style w:type="character" w:customStyle="1" w:styleId="Symbols">
    <w:name w:val="Symbols"/>
    <w:basedOn w:val="DefaultParagraphFont"/>
    <w:rsid w:val="007F2151"/>
    <w:rPr>
      <w:rFonts w:ascii="Symbol" w:hAnsi="Symbol"/>
    </w:rPr>
  </w:style>
  <w:style w:type="character" w:customStyle="1" w:styleId="MenuOptions">
    <w:name w:val="Menu Options"/>
    <w:basedOn w:val="DefaultParagraphFont"/>
    <w:rsid w:val="007F2151"/>
    <w:rPr>
      <w:rFonts w:ascii="Arial Narrow" w:hAnsi="Arial Narrow"/>
      <w:smallCaps/>
    </w:rPr>
  </w:style>
  <w:style w:type="character" w:customStyle="1" w:styleId="Buttons">
    <w:name w:val="Buttons"/>
    <w:basedOn w:val="DefaultParagraphFont"/>
    <w:rsid w:val="007F2151"/>
    <w:rPr>
      <w:b/>
    </w:rPr>
  </w:style>
  <w:style w:type="character" w:customStyle="1" w:styleId="Underlined">
    <w:name w:val="Underlined"/>
    <w:basedOn w:val="DefaultParagraphFont"/>
    <w:rsid w:val="007F2151"/>
    <w:rPr>
      <w:u w:val="single"/>
    </w:rPr>
  </w:style>
  <w:style w:type="paragraph" w:customStyle="1" w:styleId="TableBodyTextRight">
    <w:name w:val="Table Body Text Right"/>
    <w:basedOn w:val="TableBodyText"/>
    <w:rsid w:val="007F2151"/>
    <w:pPr>
      <w:widowControl w:val="0"/>
      <w:autoSpaceDE w:val="0"/>
      <w:autoSpaceDN w:val="0"/>
      <w:adjustRightInd w:val="0"/>
      <w:jc w:val="right"/>
    </w:pPr>
    <w:rPr>
      <w:rFonts w:cs="Arial"/>
      <w:szCs w:val="18"/>
    </w:rPr>
  </w:style>
  <w:style w:type="paragraph" w:customStyle="1" w:styleId="CopyrightText">
    <w:name w:val="Copyright Text"/>
    <w:basedOn w:val="BodyText"/>
    <w:rsid w:val="007F2151"/>
    <w:rPr>
      <w:sz w:val="18"/>
    </w:rPr>
  </w:style>
  <w:style w:type="paragraph" w:customStyle="1" w:styleId="BodySmallRight">
    <w:name w:val="Body Small Right"/>
    <w:basedOn w:val="BodyTextRight"/>
    <w:rsid w:val="007F2151"/>
    <w:rPr>
      <w:sz w:val="18"/>
      <w:szCs w:val="18"/>
    </w:rPr>
  </w:style>
  <w:style w:type="paragraph" w:customStyle="1" w:styleId="MarginEdition">
    <w:name w:val="Margin Edition"/>
    <w:basedOn w:val="MarginNote"/>
    <w:rsid w:val="007F2151"/>
    <w:pPr>
      <w:spacing w:before="0" w:after="0"/>
    </w:pPr>
    <w:rPr>
      <w:rFonts w:ascii="Times New Roman" w:hAnsi="Times New Roman"/>
      <w:color w:val="999999"/>
    </w:rPr>
  </w:style>
  <w:style w:type="paragraph" w:customStyle="1" w:styleId="Spacer">
    <w:name w:val="Spacer"/>
    <w:basedOn w:val="Normal"/>
    <w:rsid w:val="007F2151"/>
    <w:rPr>
      <w:sz w:val="2"/>
      <w:szCs w:val="2"/>
    </w:rPr>
  </w:style>
  <w:style w:type="character" w:customStyle="1" w:styleId="Small">
    <w:name w:val="Small"/>
    <w:basedOn w:val="DefaultParagraphFont"/>
    <w:rsid w:val="007F2151"/>
    <w:rPr>
      <w:sz w:val="16"/>
    </w:rPr>
  </w:style>
  <w:style w:type="paragraph" w:customStyle="1" w:styleId="WideTable">
    <w:name w:val="Wide Table"/>
    <w:basedOn w:val="Normal"/>
    <w:rsid w:val="007F2151"/>
    <w:pPr>
      <w:ind w:left="-1418"/>
    </w:pPr>
    <w:rPr>
      <w:sz w:val="2"/>
      <w:szCs w:val="2"/>
    </w:rPr>
  </w:style>
  <w:style w:type="character" w:styleId="PageNumber">
    <w:name w:val="page number"/>
    <w:basedOn w:val="DefaultParagraphFont"/>
    <w:rsid w:val="007F2151"/>
  </w:style>
  <w:style w:type="paragraph" w:styleId="Quote">
    <w:name w:val="Quote"/>
    <w:basedOn w:val="Heading1"/>
    <w:link w:val="QuoteChar"/>
    <w:qFormat/>
    <w:rsid w:val="007F2151"/>
    <w:rPr>
      <w:b w:val="0"/>
      <w:sz w:val="72"/>
      <w:szCs w:val="72"/>
      <w:lang w:val="en-NZ"/>
    </w:rPr>
  </w:style>
  <w:style w:type="character" w:customStyle="1" w:styleId="QuoteChar">
    <w:name w:val="Quote Char"/>
    <w:basedOn w:val="DefaultParagraphFont"/>
    <w:link w:val="Quote"/>
    <w:rsid w:val="007F21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151"/>
    <w:pPr>
      <w:pageBreakBefore/>
    </w:pPr>
  </w:style>
  <w:style w:type="paragraph" w:customStyle="1" w:styleId="Border">
    <w:name w:val="Border"/>
    <w:basedOn w:val="Normal"/>
    <w:qFormat/>
    <w:rsid w:val="007F21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151"/>
    <w:rPr>
      <w:b/>
      <w:bCs/>
      <w:i/>
      <w:iCs/>
      <w:color w:val="auto"/>
    </w:rPr>
  </w:style>
  <w:style w:type="paragraph" w:styleId="IntenseQuote">
    <w:name w:val="Intense Quote"/>
    <w:basedOn w:val="Normal"/>
    <w:next w:val="Normal"/>
    <w:link w:val="IntenseQuoteChar"/>
    <w:uiPriority w:val="30"/>
    <w:qFormat/>
    <w:rsid w:val="007F21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1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151"/>
    <w:rPr>
      <w:smallCaps/>
      <w:color w:val="auto"/>
      <w:u w:val="single"/>
    </w:rPr>
  </w:style>
  <w:style w:type="character" w:styleId="IntenseReference">
    <w:name w:val="Intense Reference"/>
    <w:basedOn w:val="DefaultParagraphFont"/>
    <w:uiPriority w:val="32"/>
    <w:qFormat/>
    <w:rsid w:val="007F2151"/>
    <w:rPr>
      <w:b/>
      <w:bCs/>
      <w:smallCaps/>
      <w:color w:val="auto"/>
      <w:spacing w:val="5"/>
      <w:u w:val="single"/>
    </w:rPr>
  </w:style>
  <w:style w:type="paragraph" w:customStyle="1" w:styleId="2ColumnHeading">
    <w:name w:val="2Column Heading"/>
    <w:basedOn w:val="BodyText"/>
    <w:qFormat/>
    <w:rsid w:val="007F2151"/>
    <w:pPr>
      <w:spacing w:after="60"/>
      <w:ind w:left="-2268"/>
    </w:pPr>
    <w:rPr>
      <w:b/>
    </w:rPr>
  </w:style>
  <w:style w:type="paragraph" w:customStyle="1" w:styleId="Heading1TOC">
    <w:name w:val="Heading1 TOC"/>
    <w:basedOn w:val="Normal"/>
    <w:qFormat/>
    <w:rsid w:val="007F2151"/>
    <w:pPr>
      <w:spacing w:before="240" w:after="120"/>
    </w:pPr>
    <w:rPr>
      <w:rFonts w:ascii="Times New Roman" w:hAnsi="Times New Roman"/>
      <w:b/>
      <w:sz w:val="32"/>
    </w:rPr>
  </w:style>
  <w:style w:type="paragraph" w:customStyle="1" w:styleId="Heading2TOC">
    <w:name w:val="Heading2 TOC"/>
    <w:basedOn w:val="Normal"/>
    <w:qFormat/>
    <w:rsid w:val="007F2151"/>
    <w:pPr>
      <w:spacing w:before="240" w:after="60"/>
    </w:pPr>
    <w:rPr>
      <w:rFonts w:ascii="Times New Roman" w:hAnsi="Times New Roman"/>
      <w:b/>
      <w:sz w:val="28"/>
    </w:rPr>
  </w:style>
  <w:style w:type="character" w:customStyle="1" w:styleId="Underline">
    <w:name w:val="Underline"/>
    <w:basedOn w:val="DefaultParagraphFont"/>
    <w:qFormat/>
    <w:rsid w:val="007F2151"/>
    <w:rPr>
      <w:u w:val="single"/>
    </w:rPr>
  </w:style>
  <w:style w:type="character" w:customStyle="1" w:styleId="BoldandItalics">
    <w:name w:val="Bold and Italics"/>
    <w:qFormat/>
    <w:rsid w:val="007F2151"/>
    <w:rPr>
      <w:b/>
      <w:i/>
      <w:u w:val="none"/>
    </w:rPr>
  </w:style>
  <w:style w:type="paragraph" w:styleId="BalloonText">
    <w:name w:val="Balloon Text"/>
    <w:basedOn w:val="Normal"/>
    <w:link w:val="BalloonTextChar"/>
    <w:rsid w:val="007F2151"/>
    <w:rPr>
      <w:rFonts w:ascii="Tahoma" w:hAnsi="Tahoma" w:cs="Tahoma"/>
      <w:sz w:val="16"/>
      <w:szCs w:val="16"/>
    </w:rPr>
  </w:style>
  <w:style w:type="character" w:customStyle="1" w:styleId="BalloonTextChar">
    <w:name w:val="Balloon Text Char"/>
    <w:basedOn w:val="DefaultParagraphFont"/>
    <w:link w:val="BalloonText"/>
    <w:rsid w:val="007F21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1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1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151"/>
    <w:rPr>
      <w:b/>
      <w:color w:val="660033"/>
      <w:spacing w:val="0"/>
    </w:rPr>
  </w:style>
  <w:style w:type="paragraph" w:customStyle="1" w:styleId="Nameditemlist">
    <w:name w:val="Named item list"/>
    <w:basedOn w:val="BodyText"/>
    <w:qFormat/>
    <w:rsid w:val="007F2151"/>
    <w:pPr>
      <w:tabs>
        <w:tab w:val="left" w:pos="2835"/>
      </w:tabs>
      <w:ind w:left="2835" w:hanging="2835"/>
    </w:pPr>
  </w:style>
  <w:style w:type="paragraph" w:customStyle="1" w:styleId="BodyTextnopadding">
    <w:name w:val="Body Text no padding"/>
    <w:basedOn w:val="BodyText"/>
    <w:qFormat/>
    <w:rsid w:val="007F2151"/>
    <w:pPr>
      <w:spacing w:before="0" w:after="0"/>
    </w:pPr>
  </w:style>
  <w:style w:type="paragraph" w:customStyle="1" w:styleId="BodyTextBold">
    <w:name w:val="Body Text Bold"/>
    <w:basedOn w:val="BodyText"/>
    <w:qFormat/>
    <w:rsid w:val="007F2151"/>
    <w:rPr>
      <w:b/>
    </w:rPr>
  </w:style>
  <w:style w:type="character" w:styleId="Hyperlink">
    <w:name w:val="Hyperlink"/>
    <w:basedOn w:val="DefaultParagraphFont"/>
    <w:uiPriority w:val="99"/>
    <w:unhideWhenUsed/>
    <w:rsid w:val="00A40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3567</Characters>
  <Application>Microsoft Office Word</Application>
  <DocSecurity>0</DocSecurity>
  <Lines>111</Lines>
  <Paragraphs>96</Paragraphs>
  <ScaleCrop>false</ScaleCrop>
  <Company>Author-it Software Corporation Ltd.</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FWPTMM3207 Set up timber floor trusses</dc:title>
  <dc:subject>Approved</dc:subject>
  <dc:creator>Skills Impact</dc:creator>
  <cp:keywords>Release: 1</cp:keywords>
  <dc:description>Review Date: 12 April 2008</dc:description>
  <cp:lastModifiedBy>HSD_TPCMSd.prod</cp:lastModifiedBy>
  <cp:revision>3</cp:revision>
  <dcterms:created xsi:type="dcterms:W3CDTF">2020-01-31T07:55:00Z</dcterms:created>
  <dcterms:modified xsi:type="dcterms:W3CDTF">2020-01-31T07:55:00Z</dcterms:modified>
</cp:coreProperties>
</file>