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AF5" w:rsidP="00DE0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FWPSIL4009 Plan for and coordinate tending operations in a native forest or plantation</w:t>
      </w:r>
      <w:r>
        <w:fldChar w:fldCharType="end"/>
      </w:r>
    </w:p>
    <w:p w:rsidR="00DE0AF5" w:rsidP="00DE0AF5">
      <w:pPr>
        <w:pStyle w:val="Version"/>
        <w:sectPr w:rsidSect="00EE3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6CB" w:rsidP="00EE36CB">
      <w:pPr>
        <w:pStyle w:val="SuperHeading"/>
      </w:pPr>
      <w:r w:rsidRPr="00EE36CB">
        <w:t>Assessment Requirements for FWPSIL4009 Plan for and coordinate tending operations in a native forest or plantation</w:t>
      </w:r>
    </w:p>
    <w:p w:rsidR="00000000" w:rsidRPr="00EE36CB" w:rsidP="00EE36CB">
      <w:pPr>
        <w:pStyle w:val="Heading1"/>
      </w:pPr>
      <w:bookmarkStart w:id="1" w:name="O_1210381"/>
      <w:bookmarkEnd w:id="1"/>
      <w:r w:rsidRPr="00EE36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CB">
            <w:pPr>
              <w:pStyle w:val="BodyTextBold"/>
              <w:rPr>
                <w:lang w:val="en-NZ"/>
              </w:rPr>
            </w:pPr>
            <w:r w:rsidRPr="00EE36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CB">
            <w:pPr>
              <w:pStyle w:val="BodyTextBold"/>
              <w:rPr>
                <w:lang w:val="en-NZ"/>
              </w:rPr>
            </w:pPr>
            <w:r w:rsidRPr="00EE36CB">
              <w:t>Comments</w:t>
            </w:r>
          </w:p>
        </w:tc>
      </w:tr>
      <w:tr w:rsidTr="00EE3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CB">
            <w:pPr>
              <w:pStyle w:val="BodyText"/>
              <w:rPr>
                <w:lang w:val="en-NZ"/>
              </w:rPr>
            </w:pPr>
            <w:r w:rsidRPr="00EE36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CB" w:rsidP="00EE36CB">
            <w:pPr>
              <w:pStyle w:val="BodyText"/>
            </w:pPr>
            <w:r w:rsidRPr="00EE36CB">
              <w:t>This version released with FWP Forest and Wood Products Training Package Version 7.0.</w:t>
            </w:r>
          </w:p>
        </w:tc>
      </w:tr>
    </w:tbl>
    <w:p w:rsidR="00DE0AF5" w:rsidP="00EE36CB">
      <w:pPr>
        <w:pStyle w:val="BodyText"/>
      </w:pPr>
    </w:p>
    <w:p w:rsidR="00DE0AF5" w:rsidP="00EE36CB">
      <w:pPr>
        <w:pStyle w:val="BodyText"/>
      </w:pPr>
    </w:p>
    <w:p w:rsidR="00000000" w:rsidRPr="00EE36CB" w:rsidP="00EE36CB">
      <w:pPr>
        <w:pStyle w:val="Heading1"/>
      </w:pPr>
      <w:bookmarkStart w:id="2" w:name="O_1210382"/>
      <w:bookmarkEnd w:id="2"/>
      <w:r w:rsidRPr="00EE36CB">
        <w:t>Performance Evidence</w:t>
      </w:r>
    </w:p>
    <w:p w:rsidR="00000000" w:rsidRPr="00EE36CB" w:rsidP="00DE0AF5">
      <w:pPr>
        <w:pStyle w:val="BodyText"/>
      </w:pPr>
      <w:r w:rsidRPr="00EE36CB">
        <w:t xml:space="preserve">An individual demonstrating competency must satisfy all of the elements and performance criteria in this unit. </w:t>
      </w:r>
    </w:p>
    <w:p w:rsidR="00000000" w:rsidRPr="00EE36CB" w:rsidP="00DE0AF5">
      <w:pPr>
        <w:pStyle w:val="BodyText"/>
      </w:pPr>
      <w:r w:rsidRPr="00EE36CB">
        <w:t>There must be e</w:t>
      </w:r>
      <w:r w:rsidRPr="00EE36CB">
        <w:t>vidence that the individual has planned, coordinated monitored and reported on one tending operation in one of the following types of forested area:</w:t>
      </w:r>
    </w:p>
    <w:p w:rsidR="00000000" w:rsidRPr="00EE36CB" w:rsidP="00EE36CB">
      <w:pPr>
        <w:pStyle w:val="ListBullet"/>
      </w:pPr>
      <w:r w:rsidRPr="00EE36CB">
        <w:t>native forest</w:t>
      </w:r>
    </w:p>
    <w:p w:rsidR="00000000" w:rsidRPr="00EE36CB" w:rsidP="00EE36CB">
      <w:pPr>
        <w:pStyle w:val="ListBullet"/>
      </w:pPr>
      <w:r w:rsidRPr="00EE36CB">
        <w:t>plantation.</w:t>
      </w:r>
    </w:p>
    <w:p w:rsidR="00000000" w:rsidRPr="00EE36CB" w:rsidP="00DE0AF5">
      <w:pPr>
        <w:pStyle w:val="BodyText"/>
      </w:pPr>
      <w:r w:rsidRPr="00EE36CB">
        <w:t>In undertaking this activity, the individual has:</w:t>
      </w:r>
    </w:p>
    <w:p w:rsidR="00000000" w:rsidRPr="00EE36CB" w:rsidP="00EE36CB">
      <w:pPr>
        <w:pStyle w:val="ListBullet"/>
      </w:pPr>
      <w:r w:rsidRPr="00EE36CB">
        <w:t>reviewed forest plan and objectives of tending operations</w:t>
      </w:r>
    </w:p>
    <w:p w:rsidR="00000000" w:rsidRPr="00EE36CB" w:rsidP="00EE36CB">
      <w:pPr>
        <w:pStyle w:val="ListBullet"/>
      </w:pPr>
      <w:r w:rsidRPr="00EE36CB">
        <w:t>confirmed environmental protection and workplace health and safety requirements for the tending operation</w:t>
      </w:r>
    </w:p>
    <w:p w:rsidR="00000000" w:rsidRPr="00EE36CB" w:rsidP="00EE36CB">
      <w:pPr>
        <w:pStyle w:val="ListBullet"/>
      </w:pPr>
      <w:r w:rsidRPr="00EE36CB">
        <w:t>consulted with stakeholders and prepared a tending plan that addresses quality and performan</w:t>
      </w:r>
      <w:r w:rsidRPr="00EE36CB">
        <w:t>ce targets</w:t>
      </w:r>
    </w:p>
    <w:p w:rsidR="00000000" w:rsidRPr="00EE36CB" w:rsidP="00EE36CB">
      <w:pPr>
        <w:pStyle w:val="ListBullet"/>
      </w:pPr>
      <w:r w:rsidRPr="00EE36CB">
        <w:t>operationalised, monitored and reported on the tending operation according to workplace procedures.</w:t>
      </w:r>
    </w:p>
    <w:p w:rsidR="00000000" w:rsidRPr="00EE36CB" w:rsidP="00EE36CB">
      <w:pPr>
        <w:pStyle w:val="AllowPageBreak"/>
      </w:pPr>
    </w:p>
    <w:p w:rsidR="00000000" w:rsidRPr="00EE36CB" w:rsidP="00EE36CB">
      <w:pPr>
        <w:pStyle w:val="Heading1"/>
      </w:pPr>
      <w:bookmarkStart w:id="3" w:name="O_1210383"/>
      <w:bookmarkEnd w:id="3"/>
      <w:r w:rsidRPr="00EE36CB">
        <w:t>Knowledge Evidence</w:t>
      </w:r>
    </w:p>
    <w:p w:rsidR="00000000" w:rsidRPr="00EE36CB" w:rsidP="00DE0AF5">
      <w:pPr>
        <w:pStyle w:val="BodyText"/>
      </w:pPr>
      <w:r w:rsidRPr="00EE36CB">
        <w:t>An individual must be able to demonstrate the knowledge required to perform the tasks outlined in the eleme</w:t>
      </w:r>
      <w:r w:rsidRPr="00EE36CB">
        <w:t>nts and performance criteria of this unit. This includes knowledge of:</w:t>
      </w:r>
    </w:p>
    <w:p w:rsidR="00000000" w:rsidRPr="00EE36CB" w:rsidP="00EE36CB">
      <w:pPr>
        <w:pStyle w:val="ListBullet"/>
      </w:pPr>
      <w:r w:rsidRPr="00EE36CB">
        <w:t>environmental protection requirements, including:</w:t>
      </w:r>
    </w:p>
    <w:p w:rsidR="00000000" w:rsidRPr="00EE36CB" w:rsidP="00EE36CB">
      <w:pPr>
        <w:pStyle w:val="ListBullet2"/>
      </w:pPr>
      <w:r w:rsidRPr="00EE36CB">
        <w:t>soil disturbance measures</w:t>
      </w:r>
    </w:p>
    <w:p w:rsidR="00000000" w:rsidRPr="00EE36CB" w:rsidP="00EE36CB">
      <w:pPr>
        <w:pStyle w:val="ListBullet2"/>
      </w:pPr>
      <w:r w:rsidRPr="00EE36CB">
        <w:t>retention tree damage</w:t>
      </w:r>
    </w:p>
    <w:p w:rsidR="00000000" w:rsidRPr="00EE36CB" w:rsidP="00EE36CB">
      <w:pPr>
        <w:pStyle w:val="ListBullet2"/>
      </w:pPr>
      <w:r w:rsidRPr="00EE36CB">
        <w:t>fungal hygiene measures</w:t>
      </w:r>
    </w:p>
    <w:p w:rsidR="00000000" w:rsidRPr="00EE36CB" w:rsidP="00EE36CB">
      <w:pPr>
        <w:pStyle w:val="ListBullet2"/>
      </w:pPr>
      <w:r w:rsidRPr="00EE36CB">
        <w:t>identification of habitat trees</w:t>
      </w:r>
    </w:p>
    <w:p w:rsidR="00000000" w:rsidRPr="00EE36CB" w:rsidP="00EE36CB">
      <w:pPr>
        <w:pStyle w:val="ListBullet2"/>
      </w:pPr>
      <w:r w:rsidRPr="00EE36CB">
        <w:t>chemical handling and application procedures</w:t>
      </w:r>
    </w:p>
    <w:p w:rsidR="00000000" w:rsidRPr="00EE36CB" w:rsidP="00EE36CB">
      <w:pPr>
        <w:pStyle w:val="ListBullet"/>
      </w:pPr>
      <w:r w:rsidRPr="00EE36CB">
        <w:t>workplace policies and procedures for managing tending operations that relate to:</w:t>
      </w:r>
    </w:p>
    <w:p w:rsidR="00000000" w:rsidRPr="00EE36CB" w:rsidP="00EE36CB">
      <w:pPr>
        <w:pStyle w:val="ListBullet2"/>
      </w:pPr>
      <w:r w:rsidRPr="00EE36CB">
        <w:t>health and safety</w:t>
      </w:r>
    </w:p>
    <w:p w:rsidR="00000000" w:rsidRPr="00EE36CB" w:rsidP="00EE36CB">
      <w:pPr>
        <w:pStyle w:val="ListBullet2"/>
      </w:pPr>
      <w:r w:rsidRPr="00EE36CB">
        <w:t>organisational, legislative and environmental regulations, procedures, practices and precautions</w:t>
      </w:r>
    </w:p>
    <w:p w:rsidR="00000000" w:rsidRPr="00EE36CB" w:rsidP="00EE36CB">
      <w:pPr>
        <w:pStyle w:val="ListBullet2"/>
      </w:pPr>
      <w:r w:rsidRPr="00EE36CB">
        <w:t>adherence to</w:t>
      </w:r>
      <w:r w:rsidRPr="00EE36CB">
        <w:t xml:space="preserve"> site environmental imperatives</w:t>
      </w:r>
    </w:p>
    <w:p w:rsidR="00000000" w:rsidRPr="00EE36CB" w:rsidP="00EE36CB">
      <w:pPr>
        <w:pStyle w:val="ListBullet2"/>
      </w:pPr>
      <w:r w:rsidRPr="00EE36CB">
        <w:t>specifications</w:t>
      </w:r>
    </w:p>
    <w:p w:rsidR="00000000" w:rsidRPr="00EE36CB" w:rsidP="00EE36CB">
      <w:pPr>
        <w:pStyle w:val="ListBullet2"/>
      </w:pPr>
      <w:r w:rsidRPr="00EE36CB">
        <w:t>quality</w:t>
      </w:r>
    </w:p>
    <w:p w:rsidR="00000000" w:rsidRPr="00EE36CB" w:rsidP="00EE36CB">
      <w:pPr>
        <w:pStyle w:val="ListBullet2"/>
      </w:pPr>
      <w:r w:rsidRPr="00EE36CB">
        <w:t>performance targets</w:t>
      </w:r>
    </w:p>
    <w:p w:rsidR="00000000" w:rsidRPr="00EE36CB" w:rsidP="00EE36CB">
      <w:pPr>
        <w:pStyle w:val="ListBullet"/>
      </w:pPr>
      <w:r w:rsidRPr="00EE36CB">
        <w:t>tending operations, including the following aspects:</w:t>
      </w:r>
    </w:p>
    <w:p w:rsidR="00000000" w:rsidRPr="00EE36CB" w:rsidP="00EE36CB">
      <w:pPr>
        <w:pStyle w:val="ListBullet2"/>
      </w:pPr>
      <w:r w:rsidRPr="00EE36CB">
        <w:t>the health of the stand</w:t>
      </w:r>
    </w:p>
    <w:p w:rsidR="00000000" w:rsidRPr="00EE36CB" w:rsidP="00EE36CB">
      <w:pPr>
        <w:pStyle w:val="ListBullet2"/>
      </w:pPr>
      <w:r w:rsidRPr="00EE36CB">
        <w:t>productivity and long term sustainability</w:t>
      </w:r>
    </w:p>
    <w:p w:rsidR="00000000" w:rsidRPr="00EE36CB" w:rsidP="00EE36CB">
      <w:pPr>
        <w:pStyle w:val="ListBullet2"/>
      </w:pPr>
      <w:r w:rsidRPr="00EE36CB">
        <w:t>end product mix requirements</w:t>
      </w:r>
    </w:p>
    <w:p w:rsidR="00000000" w:rsidRPr="00EE36CB" w:rsidP="00EE36CB">
      <w:pPr>
        <w:pStyle w:val="ListBullet2"/>
      </w:pPr>
      <w:r w:rsidRPr="00EE36CB">
        <w:t>the management of notifiable we</w:t>
      </w:r>
      <w:r w:rsidRPr="00EE36CB">
        <w:t>eds</w:t>
      </w:r>
    </w:p>
    <w:p w:rsidR="00000000" w:rsidRPr="00EE36CB" w:rsidP="00EE36CB">
      <w:pPr>
        <w:pStyle w:val="ListBullet"/>
      </w:pPr>
      <w:r w:rsidRPr="00EE36CB">
        <w:t>impact of tending operations on forest productivity</w:t>
      </w:r>
    </w:p>
    <w:p w:rsidR="00000000" w:rsidRPr="00EE36CB" w:rsidP="00EE36CB">
      <w:pPr>
        <w:pStyle w:val="ListBullet"/>
      </w:pPr>
      <w:r w:rsidRPr="00EE36CB">
        <w:t>authorisations relevant to tending operations:</w:t>
      </w:r>
    </w:p>
    <w:p w:rsidR="00000000" w:rsidRPr="00EE36CB" w:rsidP="00EE36CB">
      <w:pPr>
        <w:pStyle w:val="ListBullet2"/>
      </w:pPr>
      <w:r w:rsidRPr="00EE36CB">
        <w:t>permits</w:t>
      </w:r>
    </w:p>
    <w:p w:rsidR="00000000" w:rsidRPr="00EE36CB" w:rsidP="00EE36CB">
      <w:pPr>
        <w:pStyle w:val="ListBullet2"/>
      </w:pPr>
      <w:r w:rsidRPr="00EE36CB">
        <w:t>approvals</w:t>
      </w:r>
    </w:p>
    <w:p w:rsidR="00000000" w:rsidRPr="00EE36CB" w:rsidP="00EE36CB">
      <w:pPr>
        <w:pStyle w:val="ListBullet2"/>
      </w:pPr>
      <w:r w:rsidRPr="00EE36CB">
        <w:t>licensing</w:t>
      </w:r>
    </w:p>
    <w:p w:rsidR="00000000" w:rsidRPr="00EE36CB" w:rsidP="00EE36CB">
      <w:pPr>
        <w:pStyle w:val="ListBullet"/>
      </w:pPr>
      <w:r w:rsidRPr="00EE36CB">
        <w:t>biology of relevant forest health problems</w:t>
      </w:r>
    </w:p>
    <w:p w:rsidR="00000000" w:rsidRPr="00EE36CB" w:rsidP="00EE36CB">
      <w:pPr>
        <w:pStyle w:val="ListBullet"/>
      </w:pPr>
      <w:r w:rsidRPr="00EE36CB">
        <w:t>tree growth and development</w:t>
      </w:r>
    </w:p>
    <w:p w:rsidR="00000000" w:rsidRPr="00EE36CB" w:rsidP="00EE36CB">
      <w:pPr>
        <w:pStyle w:val="ListBullet"/>
      </w:pPr>
      <w:r w:rsidRPr="00EE36CB">
        <w:t>weed species and herbicide interactions</w:t>
      </w:r>
    </w:p>
    <w:p w:rsidR="00000000" w:rsidRPr="00EE36CB" w:rsidP="00EE36CB">
      <w:pPr>
        <w:pStyle w:val="ListBullet"/>
      </w:pPr>
      <w:r w:rsidRPr="00EE36CB">
        <w:t>hydrology and hydrological principles</w:t>
      </w:r>
    </w:p>
    <w:p w:rsidR="00000000" w:rsidRPr="00EE36CB" w:rsidP="00EE36CB">
      <w:pPr>
        <w:pStyle w:val="ListBullet"/>
      </w:pPr>
      <w:r w:rsidRPr="00EE36CB">
        <w:t>plant identification and plant classification</w:t>
      </w:r>
    </w:p>
    <w:p w:rsidR="00000000" w:rsidRPr="00EE36CB" w:rsidP="00EE36CB">
      <w:pPr>
        <w:pStyle w:val="ListBullet"/>
      </w:pPr>
      <w:r w:rsidRPr="00EE36CB">
        <w:t>ecology and ecological interactions</w:t>
      </w:r>
    </w:p>
    <w:p w:rsidR="00000000" w:rsidRPr="00EE36CB" w:rsidP="00EE36CB">
      <w:pPr>
        <w:pStyle w:val="ListBullet"/>
      </w:pPr>
      <w:r w:rsidRPr="00EE36CB">
        <w:t>soil types and structure</w:t>
      </w:r>
    </w:p>
    <w:p w:rsidR="00000000" w:rsidRPr="00EE36CB" w:rsidP="00EE36CB">
      <w:pPr>
        <w:pStyle w:val="ListBullet"/>
      </w:pPr>
      <w:r w:rsidRPr="00EE36CB">
        <w:t>hazards related to managing tending operations:</w:t>
      </w:r>
    </w:p>
    <w:p w:rsidR="00000000" w:rsidRPr="00EE36CB" w:rsidP="00EE36CB">
      <w:pPr>
        <w:pStyle w:val="ListBullet2"/>
      </w:pPr>
      <w:r w:rsidRPr="00EE36CB">
        <w:t>use of chemicals</w:t>
      </w:r>
    </w:p>
    <w:p w:rsidR="00000000" w:rsidRPr="00EE36CB" w:rsidP="00EE36CB">
      <w:pPr>
        <w:pStyle w:val="ListBullet2"/>
      </w:pPr>
      <w:r w:rsidRPr="00EE36CB">
        <w:t>off-site effects</w:t>
      </w:r>
    </w:p>
    <w:p w:rsidR="00000000" w:rsidRPr="00EE36CB" w:rsidP="00EE36CB">
      <w:pPr>
        <w:pStyle w:val="ListBullet2"/>
      </w:pPr>
      <w:r w:rsidRPr="00EE36CB">
        <w:t>tools and equipment</w:t>
      </w:r>
    </w:p>
    <w:p w:rsidR="00000000" w:rsidRPr="00EE36CB" w:rsidP="00EE36CB">
      <w:pPr>
        <w:pStyle w:val="ListBullet2"/>
      </w:pPr>
      <w:r w:rsidRPr="00EE36CB">
        <w:t xml:space="preserve">dangers </w:t>
      </w:r>
      <w:r w:rsidRPr="00EE36CB">
        <w:t>to the public</w:t>
      </w:r>
    </w:p>
    <w:p w:rsidR="00000000" w:rsidRPr="00EE36CB" w:rsidP="00EE36CB">
      <w:pPr>
        <w:pStyle w:val="ListBullet"/>
      </w:pPr>
      <w:r w:rsidRPr="00EE36CB">
        <w:t>procedures for recording and reporting workplace information.</w:t>
      </w:r>
    </w:p>
    <w:p w:rsidR="00000000" w:rsidRPr="00EE36CB" w:rsidP="00EE36CB">
      <w:pPr>
        <w:pStyle w:val="AllowPageBreak"/>
      </w:pPr>
    </w:p>
    <w:p w:rsidR="00000000" w:rsidRPr="00EE36CB" w:rsidP="00EE36CB">
      <w:pPr>
        <w:pStyle w:val="Heading1"/>
      </w:pPr>
      <w:bookmarkStart w:id="4" w:name="O_1210384"/>
      <w:bookmarkEnd w:id="4"/>
      <w:r w:rsidRPr="00EE36CB">
        <w:t>Assessment Conditions</w:t>
      </w:r>
    </w:p>
    <w:p w:rsidR="00000000" w:rsidRPr="00EE36CB" w:rsidP="00DE0AF5">
      <w:pPr>
        <w:pStyle w:val="BodyText"/>
      </w:pPr>
      <w:r w:rsidRPr="00EE36CB">
        <w:t xml:space="preserve">Assessment of the skills in this unit of competency must take place under the following conditions: </w:t>
      </w:r>
    </w:p>
    <w:p w:rsidR="00000000" w:rsidRPr="00EE36CB" w:rsidP="00EE36CB">
      <w:pPr>
        <w:pStyle w:val="ListBullet"/>
      </w:pPr>
      <w:r w:rsidRPr="00EE36CB">
        <w:t>physical conditions:</w:t>
      </w:r>
    </w:p>
    <w:p w:rsidR="00000000" w:rsidRPr="00EE36CB" w:rsidP="00EE36CB">
      <w:pPr>
        <w:pStyle w:val="ListBullet2"/>
      </w:pPr>
      <w:r w:rsidRPr="00EE36CB">
        <w:t>skills must be demonstrated in a forest work environment or an environment that accurately represents workplace conditions</w:t>
      </w:r>
    </w:p>
    <w:p w:rsidR="00000000" w:rsidRPr="00EE36CB" w:rsidP="00EE36CB">
      <w:pPr>
        <w:pStyle w:val="ListBullet"/>
      </w:pPr>
      <w:r w:rsidRPr="00EE36CB">
        <w:t>resources, equipment and materials:</w:t>
      </w:r>
    </w:p>
    <w:p w:rsidR="00000000" w:rsidRPr="00EE36CB" w:rsidP="00EE36CB">
      <w:pPr>
        <w:pStyle w:val="ListBullet2"/>
      </w:pPr>
      <w:r w:rsidRPr="00EE36CB">
        <w:t>a forested area for tending operation</w:t>
      </w:r>
    </w:p>
    <w:p w:rsidR="00000000" w:rsidRPr="00EE36CB" w:rsidP="00EE36CB">
      <w:pPr>
        <w:pStyle w:val="ListBullet2"/>
      </w:pPr>
      <w:r w:rsidRPr="00EE36CB">
        <w:t xml:space="preserve">computing equipment for documenting plans and reports on </w:t>
      </w:r>
      <w:r w:rsidRPr="00EE36CB">
        <w:t>tending operations</w:t>
      </w:r>
    </w:p>
    <w:p w:rsidR="00000000" w:rsidRPr="00EE36CB" w:rsidP="00EE36CB">
      <w:pPr>
        <w:pStyle w:val="ListBullet"/>
      </w:pPr>
      <w:r w:rsidRPr="00EE36CB">
        <w:t>specifications:</w:t>
      </w:r>
    </w:p>
    <w:p w:rsidR="00000000" w:rsidRPr="00EE36CB" w:rsidP="00EE36CB">
      <w:pPr>
        <w:pStyle w:val="ListBullet2"/>
      </w:pPr>
      <w:r w:rsidRPr="00EE36CB">
        <w:t>maps, plans and data required for preparation of tending plan </w:t>
      </w:r>
    </w:p>
    <w:p w:rsidR="00000000" w:rsidRPr="00EE36CB" w:rsidP="00EE36CB">
      <w:pPr>
        <w:pStyle w:val="ListBullet2"/>
      </w:pPr>
      <w:r w:rsidRPr="00EE36CB">
        <w:t>workplace safety and environmental policies and procedures applicable to tending operations.</w:t>
      </w:r>
    </w:p>
    <w:p w:rsidR="00000000" w:rsidRPr="00EE36CB" w:rsidP="00DE0AF5">
      <w:pPr>
        <w:pStyle w:val="BodyText"/>
      </w:pPr>
      <w:r w:rsidRPr="00EE36CB">
        <w:t>Assessors of this unit must satisfy the requirements for assess</w:t>
      </w:r>
      <w:r w:rsidRPr="00EE36CB">
        <w:t>ors in applicable vocational education and training legislation, frameworks and/or standards.</w:t>
      </w:r>
    </w:p>
    <w:p w:rsidR="00000000" w:rsidRPr="00EE36CB" w:rsidP="00EE36CB">
      <w:pPr>
        <w:pStyle w:val="Heading1"/>
      </w:pPr>
      <w:bookmarkStart w:id="5" w:name="O_1210387"/>
      <w:bookmarkEnd w:id="5"/>
      <w:r w:rsidRPr="00EE36CB">
        <w:t>Links</w:t>
      </w:r>
    </w:p>
    <w:p w:rsidR="00000000" w:rsidRPr="00EE36CB" w:rsidP="00DE0AF5">
      <w:pPr>
        <w:pStyle w:val="BodyText"/>
      </w:pPr>
      <w:r w:rsidRPr="00EE36CB">
        <w:t>Companion Volumes, including Implementation Guides,</w:t>
      </w:r>
      <w:r w:rsidRPr="00EE36CB">
        <w:t xml:space="preserve">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1B4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36CB" w:rsidP="00EE36CB"/>
    <w:sectPr w:rsidSect="00EE36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CB" w:rsidRPr="00DE0AF5" w:rsidP="00DE0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AF5" w:rsidP="00EE3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AF5" w:rsidP="00EE3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0AF5" w:rsidP="00EE3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6CB" w:rsidRPr="00DE0AF5" w:rsidP="00DE0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AF5" w:rsidRPr="002D2AF8" w:rsidP="00EE3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FWPSIL4009 Plan for and coordinate tending operations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E0AF5" w:rsidP="00EE3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06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7C3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04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6CB"/>
  </w:style>
  <w:style w:type="character" w:customStyle="1" w:styleId="Heading1Char">
    <w:name w:val="Heading 1 Char"/>
    <w:basedOn w:val="DefaultParagraphFont"/>
    <w:link w:val="Heading1"/>
    <w:rsid w:val="00EE3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6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6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36CB"/>
    <w:rPr>
      <w:b/>
    </w:rPr>
  </w:style>
  <w:style w:type="character" w:customStyle="1" w:styleId="Heading2Char">
    <w:name w:val="Heading 2 Char"/>
    <w:basedOn w:val="DefaultParagraphFont"/>
    <w:link w:val="Heading2"/>
    <w:rsid w:val="00EE3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6CB"/>
    <w:rPr>
      <w:b/>
      <w:spacing w:val="0"/>
    </w:rPr>
  </w:style>
  <w:style w:type="paragraph" w:customStyle="1" w:styleId="SuperTitle">
    <w:name w:val="SuperTitle"/>
    <w:basedOn w:val="Title"/>
    <w:rsid w:val="00EE3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6CB"/>
    <w:rPr>
      <w:i/>
    </w:rPr>
  </w:style>
  <w:style w:type="paragraph" w:styleId="Caption">
    <w:name w:val="caption"/>
    <w:basedOn w:val="BodyText"/>
    <w:next w:val="Normal"/>
    <w:qFormat/>
    <w:rsid w:val="00EE3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6CB"/>
  </w:style>
  <w:style w:type="paragraph" w:styleId="TableofFigures">
    <w:name w:val="table of figures"/>
    <w:basedOn w:val="Normal"/>
    <w:next w:val="Normal"/>
    <w:semiHidden/>
    <w:rsid w:val="00EE3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6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6CB"/>
    <w:rPr>
      <w:rFonts w:ascii="Wingdings" w:hAnsi="Wingdings"/>
    </w:rPr>
  </w:style>
  <w:style w:type="paragraph" w:customStyle="1" w:styleId="TableHeading">
    <w:name w:val="Table Heading"/>
    <w:basedOn w:val="HeadingBase"/>
    <w:rsid w:val="00EE3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6CB"/>
    <w:rPr>
      <w:color w:val="0033CC"/>
      <w:u w:val="none"/>
    </w:rPr>
  </w:style>
  <w:style w:type="paragraph" w:customStyle="1" w:styleId="BodyTextRight">
    <w:name w:val="Body Text Right"/>
    <w:basedOn w:val="BodyText"/>
    <w:rsid w:val="00EE3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6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6CB"/>
    <w:rPr>
      <w:sz w:val="32"/>
    </w:rPr>
  </w:style>
  <w:style w:type="paragraph" w:customStyle="1" w:styleId="HeadingProcedure">
    <w:name w:val="Heading Procedure"/>
    <w:basedOn w:val="HeadingBase"/>
    <w:next w:val="Normal"/>
    <w:rsid w:val="00EE3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6CB"/>
    <w:pPr>
      <w:spacing w:before="60" w:after="60"/>
    </w:pPr>
  </w:style>
  <w:style w:type="paragraph" w:styleId="ListContinue">
    <w:name w:val="List Continue"/>
    <w:basedOn w:val="List"/>
    <w:rsid w:val="00EE36CB"/>
    <w:pPr>
      <w:ind w:firstLine="0"/>
    </w:pPr>
  </w:style>
  <w:style w:type="paragraph" w:customStyle="1" w:styleId="ListNote">
    <w:name w:val="List Note"/>
    <w:basedOn w:val="List"/>
    <w:rsid w:val="00EE3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6CB"/>
    <w:rPr>
      <w:rFonts w:ascii="Courier New" w:hAnsi="Courier New"/>
    </w:rPr>
  </w:style>
  <w:style w:type="paragraph" w:customStyle="1" w:styleId="NoteBullet">
    <w:name w:val="Note Bullet"/>
    <w:basedOn w:val="Note"/>
    <w:rsid w:val="00EE3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6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6CB"/>
    <w:rPr>
      <w:b/>
      <w:smallCaps/>
    </w:rPr>
  </w:style>
  <w:style w:type="paragraph" w:customStyle="1" w:styleId="TableListNumber">
    <w:name w:val="Table List Number"/>
    <w:basedOn w:val="ListNumber"/>
    <w:rsid w:val="00EE3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6CB"/>
    <w:pPr>
      <w:numPr>
        <w:numId w:val="9"/>
      </w:numPr>
    </w:pPr>
  </w:style>
  <w:style w:type="paragraph" w:customStyle="1" w:styleId="ListAlpha2">
    <w:name w:val="List Alpha 2"/>
    <w:basedOn w:val="List2"/>
    <w:rsid w:val="00EE36CB"/>
    <w:pPr>
      <w:numPr>
        <w:numId w:val="8"/>
      </w:numPr>
    </w:pPr>
  </w:style>
  <w:style w:type="paragraph" w:styleId="List2">
    <w:name w:val="List 2"/>
    <w:basedOn w:val="BodyText"/>
    <w:rsid w:val="00EE3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6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6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6CB"/>
    <w:pPr>
      <w:numPr>
        <w:numId w:val="4"/>
      </w:numPr>
    </w:pPr>
  </w:style>
  <w:style w:type="paragraph" w:styleId="ListContinue2">
    <w:name w:val="List Continue 2"/>
    <w:basedOn w:val="List2"/>
    <w:rsid w:val="00EE36CB"/>
    <w:pPr>
      <w:ind w:firstLine="0"/>
    </w:pPr>
  </w:style>
  <w:style w:type="paragraph" w:styleId="ListContinue3">
    <w:name w:val="List Continue 3"/>
    <w:basedOn w:val="List3"/>
    <w:rsid w:val="00EE36CB"/>
    <w:pPr>
      <w:ind w:left="1021" w:firstLine="0"/>
    </w:pPr>
  </w:style>
  <w:style w:type="paragraph" w:styleId="ListContinue4">
    <w:name w:val="List Continue 4"/>
    <w:basedOn w:val="List4"/>
    <w:rsid w:val="00EE36CB"/>
    <w:pPr>
      <w:ind w:firstLine="0"/>
    </w:pPr>
  </w:style>
  <w:style w:type="paragraph" w:styleId="ListContinue5">
    <w:name w:val="List Continue 5"/>
    <w:basedOn w:val="List5"/>
    <w:rsid w:val="00EE36CB"/>
    <w:pPr>
      <w:ind w:firstLine="0"/>
    </w:pPr>
  </w:style>
  <w:style w:type="paragraph" w:styleId="ListNumber3">
    <w:name w:val="List Number 3"/>
    <w:basedOn w:val="List3"/>
    <w:rsid w:val="00EE36CB"/>
    <w:pPr>
      <w:numPr>
        <w:numId w:val="5"/>
      </w:numPr>
    </w:pPr>
  </w:style>
  <w:style w:type="paragraph" w:styleId="ListNumber4">
    <w:name w:val="List Number 4"/>
    <w:basedOn w:val="List4"/>
    <w:rsid w:val="00EE36CB"/>
    <w:pPr>
      <w:numPr>
        <w:numId w:val="6"/>
      </w:numPr>
    </w:pPr>
  </w:style>
  <w:style w:type="paragraph" w:styleId="ListNumber5">
    <w:name w:val="List Number 5"/>
    <w:basedOn w:val="List5"/>
    <w:rsid w:val="00EE36CB"/>
    <w:pPr>
      <w:numPr>
        <w:numId w:val="7"/>
      </w:numPr>
    </w:pPr>
  </w:style>
  <w:style w:type="paragraph" w:styleId="BlockText">
    <w:name w:val="Block Text"/>
    <w:basedOn w:val="Normal"/>
    <w:rsid w:val="00EE3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6CB"/>
    <w:rPr>
      <w:sz w:val="16"/>
      <w:vertAlign w:val="superscript"/>
    </w:rPr>
  </w:style>
  <w:style w:type="character" w:customStyle="1" w:styleId="Symbols">
    <w:name w:val="Symbols"/>
    <w:basedOn w:val="DefaultParagraphFont"/>
    <w:rsid w:val="00EE36CB"/>
    <w:rPr>
      <w:rFonts w:ascii="Symbol" w:hAnsi="Symbol"/>
    </w:rPr>
  </w:style>
  <w:style w:type="character" w:customStyle="1" w:styleId="MenuOptions">
    <w:name w:val="Menu Options"/>
    <w:basedOn w:val="DefaultParagraphFont"/>
    <w:rsid w:val="00EE3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6CB"/>
    <w:rPr>
      <w:b/>
    </w:rPr>
  </w:style>
  <w:style w:type="character" w:customStyle="1" w:styleId="Underlined">
    <w:name w:val="Underlined"/>
    <w:basedOn w:val="DefaultParagraphFont"/>
    <w:rsid w:val="00EE36CB"/>
    <w:rPr>
      <w:u w:val="single"/>
    </w:rPr>
  </w:style>
  <w:style w:type="paragraph" w:customStyle="1" w:styleId="TableBodyTextRight">
    <w:name w:val="Table Body Text Right"/>
    <w:basedOn w:val="TableBodyText"/>
    <w:rsid w:val="00EE3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6CB"/>
    <w:rPr>
      <w:sz w:val="18"/>
    </w:rPr>
  </w:style>
  <w:style w:type="paragraph" w:customStyle="1" w:styleId="BodySmallRight">
    <w:name w:val="Body Small Right"/>
    <w:basedOn w:val="BodyTextRight"/>
    <w:rsid w:val="00EE36CB"/>
    <w:rPr>
      <w:sz w:val="18"/>
      <w:szCs w:val="18"/>
    </w:rPr>
  </w:style>
  <w:style w:type="paragraph" w:customStyle="1" w:styleId="MarginEdition">
    <w:name w:val="Margin Edition"/>
    <w:basedOn w:val="MarginNote"/>
    <w:rsid w:val="00EE3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6CB"/>
    <w:rPr>
      <w:sz w:val="2"/>
      <w:szCs w:val="2"/>
    </w:rPr>
  </w:style>
  <w:style w:type="character" w:customStyle="1" w:styleId="Small">
    <w:name w:val="Small"/>
    <w:basedOn w:val="DefaultParagraphFont"/>
    <w:rsid w:val="00EE36CB"/>
    <w:rPr>
      <w:sz w:val="16"/>
    </w:rPr>
  </w:style>
  <w:style w:type="paragraph" w:customStyle="1" w:styleId="WideTable">
    <w:name w:val="Wide Table"/>
    <w:basedOn w:val="Normal"/>
    <w:rsid w:val="00EE3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6CB"/>
  </w:style>
  <w:style w:type="paragraph" w:styleId="Quote">
    <w:name w:val="Quote"/>
    <w:basedOn w:val="Heading1"/>
    <w:link w:val="QuoteChar"/>
    <w:qFormat/>
    <w:rsid w:val="00EE3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6CB"/>
    <w:pPr>
      <w:pageBreakBefore/>
    </w:pPr>
  </w:style>
  <w:style w:type="paragraph" w:customStyle="1" w:styleId="Border">
    <w:name w:val="Border"/>
    <w:basedOn w:val="Normal"/>
    <w:qFormat/>
    <w:rsid w:val="00EE3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6CB"/>
    <w:rPr>
      <w:u w:val="single"/>
    </w:rPr>
  </w:style>
  <w:style w:type="character" w:customStyle="1" w:styleId="BoldandItalics">
    <w:name w:val="Bold and Italics"/>
    <w:qFormat/>
    <w:rsid w:val="00EE36CB"/>
    <w:rPr>
      <w:b/>
      <w:i/>
      <w:u w:val="none"/>
    </w:rPr>
  </w:style>
  <w:style w:type="paragraph" w:styleId="BalloonText">
    <w:name w:val="Balloon Text"/>
    <w:basedOn w:val="Normal"/>
    <w:link w:val="BalloonTextChar"/>
    <w:rsid w:val="00EE3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6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0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3177</Characters>
  <Application>Microsoft Office Word</Application>
  <DocSecurity>0</DocSecurity>
  <Lines>96</Lines>
  <Paragraphs>80</Paragraphs>
  <ScaleCrop>false</ScaleCrop>
  <Company>Author-it Software Corporation Ltd.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FWPSIL4009 Plan for and coordinate tending operations in a native forest or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