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951" w:rsidP="00FD6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FWPSIL4007 Plan for and coordinate a regeneration rate assessment</w:t>
      </w:r>
      <w:r>
        <w:fldChar w:fldCharType="end"/>
      </w:r>
    </w:p>
    <w:p w:rsidR="00FD6951" w:rsidP="00FD6951">
      <w:pPr>
        <w:pStyle w:val="Version"/>
        <w:sectPr w:rsidSect="00C31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DB2" w:rsidP="00C31DB2">
      <w:pPr>
        <w:pStyle w:val="SuperHeading"/>
      </w:pPr>
      <w:r w:rsidRPr="00C31DB2">
        <w:t>FWPSIL4007 Plan for and coordinate a regeneration rate assessment</w:t>
      </w:r>
    </w:p>
    <w:p w:rsidR="00000000" w:rsidRPr="00C31DB2" w:rsidP="00C31DB2">
      <w:pPr>
        <w:pStyle w:val="Heading1"/>
      </w:pPr>
      <w:bookmarkStart w:id="1" w:name="O_1210333"/>
      <w:bookmarkEnd w:id="1"/>
      <w:r w:rsidRPr="00C31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Comments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This version released with FWP Forest and Wood Products Training Package Version 7.0.</w:t>
            </w:r>
          </w:p>
        </w:tc>
      </w:tr>
    </w:tbl>
    <w:p w:rsidR="00000000" w:rsidRPr="00C31DB2" w:rsidP="00C31DB2">
      <w:pPr>
        <w:pStyle w:val="BodyText"/>
      </w:pPr>
    </w:p>
    <w:p w:rsidR="00000000" w:rsidRPr="00C31DB2" w:rsidP="00C31DB2">
      <w:pPr>
        <w:pStyle w:val="AllowPageBreak"/>
      </w:pPr>
    </w:p>
    <w:p w:rsidR="00000000" w:rsidRPr="00C31DB2" w:rsidP="00C31DB2">
      <w:pPr>
        <w:pStyle w:val="Heading1"/>
      </w:pPr>
      <w:bookmarkStart w:id="2" w:name="O_1210334"/>
      <w:bookmarkEnd w:id="2"/>
      <w:r w:rsidRPr="00C31DB2">
        <w:t>Application</w:t>
      </w:r>
    </w:p>
    <w:p w:rsidR="00000000" w:rsidRPr="00C31DB2" w:rsidP="00FD6951">
      <w:pPr>
        <w:pStyle w:val="BodyText"/>
      </w:pPr>
      <w:r w:rsidRPr="00C31DB2">
        <w:t>This unit of competency describes the outcomes required to plan and coordinate the implementation and monitoring of a regeneration assessment within a forestry area.</w:t>
      </w:r>
    </w:p>
    <w:p w:rsidR="00000000" w:rsidRPr="00C31DB2" w:rsidP="00FD6951">
      <w:pPr>
        <w:pStyle w:val="BodyText"/>
      </w:pPr>
      <w:r w:rsidRPr="00C31DB2">
        <w:t>The unit applies to individuals involved in planning and supervising a regeneration rate a</w:t>
      </w:r>
      <w:r w:rsidRPr="00C31DB2">
        <w:t xml:space="preserve">ssessment as part of forestry operations. </w:t>
      </w:r>
    </w:p>
    <w:p w:rsidR="00000000" w:rsidRPr="00C31DB2" w:rsidP="00FD6951">
      <w:pPr>
        <w:pStyle w:val="BodyText"/>
      </w:pPr>
      <w:r w:rsidRPr="00C31DB2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C31DB2" w:rsidP="00FD6951">
      <w:pPr>
        <w:pStyle w:val="BodyText"/>
      </w:pPr>
      <w:r w:rsidRPr="00C31DB2">
        <w:t>No licensing, legislative or ce</w:t>
      </w:r>
      <w:r w:rsidRPr="00C31DB2">
        <w:t>rtification requirements apply to this unit at the time of publication.</w:t>
      </w:r>
    </w:p>
    <w:p w:rsidR="00000000" w:rsidRPr="00C31DB2" w:rsidP="00C31DB2">
      <w:pPr>
        <w:pStyle w:val="Heading1"/>
      </w:pPr>
      <w:bookmarkStart w:id="3" w:name="O_1210335"/>
      <w:bookmarkEnd w:id="3"/>
      <w:r w:rsidRPr="00C31DB2">
        <w:t>Pre-requisite Unit</w:t>
      </w:r>
    </w:p>
    <w:p w:rsidR="00000000" w:rsidRPr="00C31DB2" w:rsidP="00FD6951">
      <w:pPr>
        <w:pStyle w:val="BodyText"/>
      </w:pPr>
      <w:r w:rsidRPr="00C31DB2">
        <w:t>Nil</w:t>
      </w:r>
    </w:p>
    <w:p w:rsidR="00000000" w:rsidRPr="00C31DB2" w:rsidP="00C31DB2">
      <w:pPr>
        <w:pStyle w:val="Heading1"/>
      </w:pPr>
      <w:bookmarkStart w:id="4" w:name="O_1210337"/>
      <w:bookmarkEnd w:id="4"/>
      <w:r w:rsidRPr="00C31DB2">
        <w:t>Unit Sector</w:t>
      </w:r>
    </w:p>
    <w:p w:rsidR="00000000" w:rsidRPr="00C31DB2" w:rsidP="00FD6951">
      <w:pPr>
        <w:pStyle w:val="BodyText"/>
      </w:pPr>
      <w:r w:rsidRPr="00C31DB2">
        <w:t>Silviculture (SIL)</w:t>
      </w:r>
    </w:p>
    <w:p w:rsidR="00000000" w:rsidRPr="00C31DB2" w:rsidP="00C31DB2">
      <w:pPr>
        <w:pStyle w:val="Heading1"/>
      </w:pPr>
      <w:bookmarkStart w:id="5" w:name="O_1210338"/>
      <w:bookmarkEnd w:id="5"/>
      <w:r w:rsidRPr="00C31D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6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Performance Criteria</w:t>
            </w:r>
          </w:p>
        </w:tc>
      </w:tr>
      <w:tr w:rsidTr="00FD6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6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1. Prepare for regeneration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1.1 Identify regeneration activities undertaken at site to be assessed</w:t>
            </w:r>
          </w:p>
          <w:p w:rsidR="00000000" w:rsidRPr="00C31DB2" w:rsidP="00C31DB2">
            <w:pPr>
              <w:pStyle w:val="BodyText"/>
            </w:pPr>
            <w:r w:rsidRPr="00C31DB2">
              <w:t>1.2 Det</w:t>
            </w:r>
            <w:r w:rsidRPr="00C31DB2">
              <w:t xml:space="preserve">ermine frequency of assessment activities and calculate size of sample area, taking into account inventory programs, budgets and </w:t>
            </w:r>
            <w:r w:rsidRPr="00C31DB2">
              <w:t>workplace guidelines</w:t>
            </w:r>
          </w:p>
          <w:p w:rsidR="00000000" w:rsidRPr="00C31DB2" w:rsidP="00C31DB2">
            <w:pPr>
              <w:pStyle w:val="BodyText"/>
            </w:pPr>
            <w:r w:rsidRPr="00C31DB2">
              <w:t>1.3 Select regeneration measurement method according to the forest type, environment protection requiremen</w:t>
            </w:r>
            <w:r w:rsidRPr="00C31DB2">
              <w:t>ts, hazards and risk analysis outcomes, and workplace procedures</w:t>
            </w:r>
          </w:p>
          <w:p w:rsidR="00000000" w:rsidRPr="00C31DB2" w:rsidP="00C31DB2">
            <w:pPr>
              <w:pStyle w:val="BodyText"/>
            </w:pPr>
            <w:r w:rsidRPr="00C31DB2">
              <w:t>1.4 Coordinate personnel, materials and equipment required for the assessment</w:t>
            </w:r>
          </w:p>
          <w:p w:rsidR="00000000" w:rsidRPr="00C31DB2" w:rsidP="00C31DB2">
            <w:pPr>
              <w:pStyle w:val="BodyText"/>
            </w:pPr>
            <w:r w:rsidRPr="00C31DB2">
              <w:t>1.5 Develop a schedule for the assessment in conjunction with other relevant forest operations personnel</w:t>
            </w:r>
          </w:p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1.6 Obtain necessary permits or licences required for the assessment</w:t>
            </w:r>
          </w:p>
        </w:tc>
      </w:tr>
      <w:tr w:rsidTr="00FD6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2. Coordinate implementation and monitoring of regeneration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2.1 Direct personnel undertaking the regeneration assessment</w:t>
            </w:r>
          </w:p>
          <w:p w:rsidR="00000000" w:rsidRPr="00C31DB2" w:rsidP="00C31DB2">
            <w:pPr>
              <w:pStyle w:val="BodyText"/>
            </w:pPr>
            <w:r w:rsidRPr="00C31DB2">
              <w:t xml:space="preserve">2.2 Coordinate the collection of data on regeneration </w:t>
            </w:r>
            <w:r w:rsidRPr="00C31DB2">
              <w:t>rates</w:t>
            </w:r>
          </w:p>
          <w:p w:rsidR="00000000" w:rsidRPr="00C31DB2" w:rsidP="00C31DB2">
            <w:pPr>
              <w:pStyle w:val="BodyText"/>
            </w:pPr>
            <w:r w:rsidRPr="00C31DB2">
              <w:t>2.3 Ensure personnel engaged in assessment and monitoring activities comply with environmental, legislative and workplace requirements</w:t>
            </w:r>
          </w:p>
          <w:p w:rsidR="00000000" w:rsidRPr="00C31DB2" w:rsidP="00C31DB2">
            <w:pPr>
              <w:pStyle w:val="BodyText"/>
            </w:pPr>
            <w:r w:rsidRPr="00C31DB2">
              <w:t>2.4 Communicate with operational staff and contractors during the assessment and monitoring activities</w:t>
            </w:r>
          </w:p>
          <w:p w:rsidR="00000000" w:rsidRPr="00C31DB2" w:rsidP="00C31DB2">
            <w:pPr>
              <w:pStyle w:val="BodyText"/>
            </w:pPr>
            <w:r w:rsidRPr="00C31DB2">
              <w:t xml:space="preserve">2.5 Monitor </w:t>
            </w:r>
            <w:r w:rsidRPr="00C31DB2">
              <w:t>and review assessment and monitoring activities, and consult operational staff and contractors for potential improvements</w:t>
            </w:r>
          </w:p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2.6 Collate and interpret regeneration data</w:t>
            </w:r>
          </w:p>
        </w:tc>
      </w:tr>
      <w:tr w:rsidTr="00FD6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3. Report on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3.1 Record and report on assessment outcomes according t</w:t>
            </w:r>
            <w:r w:rsidRPr="00C31DB2">
              <w:t xml:space="preserve">o workplace procedures </w:t>
            </w:r>
          </w:p>
          <w:p w:rsidR="00000000" w:rsidRPr="00C31DB2" w:rsidP="00C31DB2">
            <w:pPr>
              <w:pStyle w:val="BodyText"/>
            </w:pPr>
            <w:r w:rsidRPr="00C31DB2">
              <w:t>3.2 Review assessment method for potential improvements</w:t>
            </w:r>
          </w:p>
        </w:tc>
      </w:tr>
    </w:tbl>
    <w:p w:rsidR="00000000" w:rsidRPr="00C31DB2" w:rsidP="00C31DB2">
      <w:pPr>
        <w:pStyle w:val="BodyText"/>
      </w:pPr>
    </w:p>
    <w:p w:rsidR="00000000" w:rsidRPr="00C31DB2" w:rsidP="00C31DB2">
      <w:pPr>
        <w:pStyle w:val="AllowPageBreak"/>
      </w:pPr>
    </w:p>
    <w:p w:rsidR="00000000" w:rsidRPr="00C31DB2" w:rsidP="00C31DB2">
      <w:pPr>
        <w:pStyle w:val="Heading1"/>
      </w:pPr>
      <w:bookmarkStart w:id="6" w:name="O_1210339"/>
      <w:bookmarkEnd w:id="6"/>
      <w:r w:rsidRPr="00C31DB2">
        <w:t>Foundation Skills</w:t>
      </w:r>
    </w:p>
    <w:p w:rsidR="00000000" w:rsidRPr="00FD6951" w:rsidP="00FD6951">
      <w:pPr>
        <w:pStyle w:val="BodyText"/>
        <w:rPr>
          <w:i/>
        </w:rPr>
      </w:pPr>
      <w:r w:rsidRPr="00FD6951">
        <w:rPr>
          <w:rStyle w:val="Emphasis"/>
        </w:rPr>
        <w:t>This section describes those language, literacy, numeracy and employment skills that are essential for performance in this unit of compet</w:t>
      </w:r>
      <w:r w:rsidRPr="00FD6951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Description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ListBullet"/>
              <w:rPr>
                <w:lang w:val="en-NZ"/>
              </w:rPr>
            </w:pPr>
            <w:r w:rsidRPr="00C31DB2">
              <w:t>Interpret familiar and detailed organisational policies and procedures and complex documents such as forest management plans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ListBullet"/>
              <w:rPr>
                <w:lang w:val="en-NZ"/>
              </w:rPr>
            </w:pPr>
            <w:r w:rsidRPr="00C31DB2">
              <w:t>Produce detailed reports on the outcomes of the assessment of new plant stocks within forestry areas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ListBullet"/>
              <w:rPr>
                <w:lang w:val="en-NZ"/>
              </w:rPr>
            </w:pPr>
            <w:r w:rsidRPr="00C31DB2">
              <w:t>Ask open and closed questions and use active listening techniques to gather information related to the monitoring of regenerated areas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ListBullet"/>
            </w:pPr>
            <w:r w:rsidRPr="00C31DB2">
              <w:t>Interpret complex numerical data relating to germination, survival and regeneration rates</w:t>
            </w:r>
          </w:p>
        </w:tc>
      </w:tr>
    </w:tbl>
    <w:p w:rsidR="00000000" w:rsidRPr="00C31DB2" w:rsidP="00C31DB2">
      <w:pPr>
        <w:pStyle w:val="BodyText"/>
      </w:pPr>
    </w:p>
    <w:p w:rsidR="00000000" w:rsidRPr="00C31DB2" w:rsidP="00C31DB2">
      <w:pPr>
        <w:pStyle w:val="AllowPageBreak"/>
      </w:pPr>
    </w:p>
    <w:p w:rsidR="00000000" w:rsidRPr="00C31DB2" w:rsidP="00C31DB2">
      <w:pPr>
        <w:pStyle w:val="Heading1"/>
      </w:pPr>
      <w:bookmarkStart w:id="7" w:name="O_1210341"/>
      <w:bookmarkEnd w:id="7"/>
      <w:r w:rsidRPr="00C31D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B2">
            <w:pPr>
              <w:pStyle w:val="BodyTextBold"/>
              <w:rPr>
                <w:lang w:val="en-NZ"/>
              </w:rPr>
            </w:pPr>
            <w:r w:rsidRPr="00C31DB2">
              <w:t>Equivalence status</w:t>
            </w:r>
          </w:p>
        </w:tc>
      </w:tr>
      <w:tr w:rsidTr="00C3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FWPSIL4007 Plan for and coordinate a regeneration rate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FWPFGM4205 Monitor regeneration rates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>New title</w:t>
            </w:r>
          </w:p>
          <w:p w:rsidR="00000000" w:rsidRPr="00C31DB2" w:rsidP="00C31DB2">
            <w:pPr>
              <w:pStyle w:val="BodyText"/>
            </w:pPr>
            <w:r w:rsidRPr="00C31DB2">
              <w:t>Revised Elements and Performance Criteria</w:t>
            </w:r>
          </w:p>
          <w:p w:rsidR="00000000" w:rsidRPr="00C31DB2" w:rsidP="00C31DB2">
            <w:pPr>
              <w:pStyle w:val="BodyText"/>
            </w:pPr>
            <w:r w:rsidRPr="00C31DB2">
              <w:t>Revised Performance Evidence and Knowledge Evidence</w:t>
            </w:r>
          </w:p>
          <w:p w:rsidR="00000000" w:rsidP="00C31DB2">
            <w:pPr>
              <w:pStyle w:val="BodyText"/>
              <w:rPr>
                <w:lang w:val="en-NZ"/>
              </w:rPr>
            </w:pPr>
            <w:r w:rsidRPr="00C31DB2">
              <w:t>Revised Assessment Conditions in line with req</w:t>
            </w:r>
            <w:r w:rsidRPr="00C31DB2">
              <w:t>uirements of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B2" w:rsidP="00C31DB2">
            <w:pPr>
              <w:pStyle w:val="BodyText"/>
            </w:pPr>
            <w:r w:rsidRPr="00C31DB2">
              <w:t xml:space="preserve">Not equivalent </w:t>
            </w:r>
          </w:p>
          <w:p w:rsidR="00000000" w:rsidRPr="00C31DB2" w:rsidP="00C31DB2">
            <w:pPr>
              <w:pStyle w:val="BodyText"/>
            </w:pPr>
          </w:p>
        </w:tc>
      </w:tr>
    </w:tbl>
    <w:p w:rsidR="00000000" w:rsidRPr="00C31DB2" w:rsidP="00C31DB2">
      <w:pPr>
        <w:pStyle w:val="BodyText"/>
      </w:pPr>
    </w:p>
    <w:p w:rsidR="00000000" w:rsidRPr="00C31DB2" w:rsidP="00C31DB2">
      <w:pPr>
        <w:pStyle w:val="AllowPageBreak"/>
      </w:pPr>
    </w:p>
    <w:p w:rsidR="00000000" w:rsidRPr="00C31DB2" w:rsidP="00C31DB2">
      <w:pPr>
        <w:pStyle w:val="Heading1"/>
      </w:pPr>
      <w:bookmarkStart w:id="8" w:name="O_1210348"/>
      <w:bookmarkEnd w:id="8"/>
      <w:r w:rsidRPr="00C31DB2">
        <w:t>Links</w:t>
      </w:r>
    </w:p>
    <w:p w:rsidR="00000000" w:rsidRPr="00C31DB2" w:rsidP="00FD6951">
      <w:pPr>
        <w:pStyle w:val="BodyText"/>
      </w:pPr>
      <w:r w:rsidRPr="00C31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36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1DB2" w:rsidP="00C31DB2"/>
    <w:sectPr w:rsidSect="00C31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2" w:rsidRPr="00FD6951" w:rsidP="00FD6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51" w:rsidP="00C31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951" w:rsidP="00C31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6951" w:rsidP="00C31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DB2" w:rsidRPr="00FD6951" w:rsidP="00FD6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51" w:rsidRPr="002D2AF8" w:rsidP="00C31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FWPSIL4007 Plan for and coordinate a regeneration rate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D6951" w:rsidP="00C31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EA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8A4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DB2"/>
  </w:style>
  <w:style w:type="character" w:customStyle="1" w:styleId="Heading1Char">
    <w:name w:val="Heading 1 Char"/>
    <w:basedOn w:val="DefaultParagraphFont"/>
    <w:link w:val="Heading1"/>
    <w:rsid w:val="00C31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D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1DB2"/>
    <w:rPr>
      <w:i/>
    </w:rPr>
  </w:style>
  <w:style w:type="paragraph" w:customStyle="1" w:styleId="SuperHeading">
    <w:name w:val="SuperHeading"/>
    <w:basedOn w:val="Normal"/>
    <w:rsid w:val="00C31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1DB2"/>
    <w:rPr>
      <w:b/>
    </w:rPr>
  </w:style>
  <w:style w:type="character" w:customStyle="1" w:styleId="Heading2Char">
    <w:name w:val="Heading 2 Char"/>
    <w:basedOn w:val="DefaultParagraphFont"/>
    <w:link w:val="Heading2"/>
    <w:rsid w:val="00C31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DB2"/>
    <w:rPr>
      <w:b/>
      <w:spacing w:val="0"/>
    </w:rPr>
  </w:style>
  <w:style w:type="paragraph" w:customStyle="1" w:styleId="SuperTitle">
    <w:name w:val="SuperTitle"/>
    <w:basedOn w:val="Title"/>
    <w:rsid w:val="00C31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D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DB2"/>
  </w:style>
  <w:style w:type="paragraph" w:styleId="TableofFigures">
    <w:name w:val="table of figures"/>
    <w:basedOn w:val="Normal"/>
    <w:next w:val="Normal"/>
    <w:semiHidden/>
    <w:rsid w:val="00C31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D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DB2"/>
    <w:rPr>
      <w:rFonts w:ascii="Wingdings" w:hAnsi="Wingdings"/>
    </w:rPr>
  </w:style>
  <w:style w:type="paragraph" w:customStyle="1" w:styleId="TableHeading">
    <w:name w:val="Table Heading"/>
    <w:basedOn w:val="HeadingBase"/>
    <w:rsid w:val="00C31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DB2"/>
    <w:rPr>
      <w:color w:val="0033CC"/>
      <w:u w:val="none"/>
    </w:rPr>
  </w:style>
  <w:style w:type="paragraph" w:customStyle="1" w:styleId="BodyTextRight">
    <w:name w:val="Body Text Right"/>
    <w:basedOn w:val="BodyText"/>
    <w:rsid w:val="00C31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D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DB2"/>
    <w:rPr>
      <w:sz w:val="32"/>
    </w:rPr>
  </w:style>
  <w:style w:type="paragraph" w:customStyle="1" w:styleId="HeadingProcedure">
    <w:name w:val="Heading Procedure"/>
    <w:basedOn w:val="HeadingBase"/>
    <w:next w:val="Normal"/>
    <w:rsid w:val="00C31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DB2"/>
    <w:pPr>
      <w:spacing w:before="60" w:after="60"/>
    </w:pPr>
  </w:style>
  <w:style w:type="paragraph" w:styleId="ListContinue">
    <w:name w:val="List Continue"/>
    <w:basedOn w:val="List"/>
    <w:rsid w:val="00C31DB2"/>
    <w:pPr>
      <w:ind w:firstLine="0"/>
    </w:pPr>
  </w:style>
  <w:style w:type="paragraph" w:customStyle="1" w:styleId="ListNote">
    <w:name w:val="List Note"/>
    <w:basedOn w:val="List"/>
    <w:rsid w:val="00C31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DB2"/>
    <w:rPr>
      <w:rFonts w:ascii="Courier New" w:hAnsi="Courier New"/>
    </w:rPr>
  </w:style>
  <w:style w:type="paragraph" w:customStyle="1" w:styleId="NoteBullet">
    <w:name w:val="Note Bullet"/>
    <w:basedOn w:val="Note"/>
    <w:rsid w:val="00C31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D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DB2"/>
    <w:rPr>
      <w:b/>
      <w:smallCaps/>
    </w:rPr>
  </w:style>
  <w:style w:type="paragraph" w:customStyle="1" w:styleId="TableListNumber">
    <w:name w:val="Table List Number"/>
    <w:basedOn w:val="ListNumber"/>
    <w:rsid w:val="00C31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DB2"/>
    <w:pPr>
      <w:numPr>
        <w:numId w:val="8"/>
      </w:numPr>
    </w:pPr>
  </w:style>
  <w:style w:type="paragraph" w:customStyle="1" w:styleId="ListAlpha2">
    <w:name w:val="List Alpha 2"/>
    <w:basedOn w:val="List2"/>
    <w:rsid w:val="00C31DB2"/>
    <w:pPr>
      <w:numPr>
        <w:numId w:val="7"/>
      </w:numPr>
    </w:pPr>
  </w:style>
  <w:style w:type="paragraph" w:styleId="List2">
    <w:name w:val="List 2"/>
    <w:basedOn w:val="BodyText"/>
    <w:rsid w:val="00C31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D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D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DB2"/>
    <w:pPr>
      <w:numPr>
        <w:numId w:val="3"/>
      </w:numPr>
    </w:pPr>
  </w:style>
  <w:style w:type="paragraph" w:styleId="ListContinue2">
    <w:name w:val="List Continue 2"/>
    <w:basedOn w:val="List2"/>
    <w:rsid w:val="00C31DB2"/>
    <w:pPr>
      <w:ind w:firstLine="0"/>
    </w:pPr>
  </w:style>
  <w:style w:type="paragraph" w:styleId="ListContinue3">
    <w:name w:val="List Continue 3"/>
    <w:basedOn w:val="List3"/>
    <w:rsid w:val="00C31DB2"/>
    <w:pPr>
      <w:ind w:left="1021" w:firstLine="0"/>
    </w:pPr>
  </w:style>
  <w:style w:type="paragraph" w:styleId="ListContinue4">
    <w:name w:val="List Continue 4"/>
    <w:basedOn w:val="List4"/>
    <w:rsid w:val="00C31DB2"/>
    <w:pPr>
      <w:ind w:firstLine="0"/>
    </w:pPr>
  </w:style>
  <w:style w:type="paragraph" w:styleId="ListContinue5">
    <w:name w:val="List Continue 5"/>
    <w:basedOn w:val="List5"/>
    <w:rsid w:val="00C31DB2"/>
    <w:pPr>
      <w:ind w:firstLine="0"/>
    </w:pPr>
  </w:style>
  <w:style w:type="paragraph" w:styleId="ListNumber3">
    <w:name w:val="List Number 3"/>
    <w:basedOn w:val="List3"/>
    <w:rsid w:val="00C31DB2"/>
    <w:pPr>
      <w:numPr>
        <w:numId w:val="4"/>
      </w:numPr>
    </w:pPr>
  </w:style>
  <w:style w:type="paragraph" w:styleId="ListNumber4">
    <w:name w:val="List Number 4"/>
    <w:basedOn w:val="List4"/>
    <w:rsid w:val="00C31DB2"/>
    <w:pPr>
      <w:numPr>
        <w:numId w:val="5"/>
      </w:numPr>
    </w:pPr>
  </w:style>
  <w:style w:type="paragraph" w:styleId="ListNumber5">
    <w:name w:val="List Number 5"/>
    <w:basedOn w:val="List5"/>
    <w:rsid w:val="00C31DB2"/>
    <w:pPr>
      <w:numPr>
        <w:numId w:val="6"/>
      </w:numPr>
    </w:pPr>
  </w:style>
  <w:style w:type="paragraph" w:styleId="BlockText">
    <w:name w:val="Block Text"/>
    <w:basedOn w:val="Normal"/>
    <w:rsid w:val="00C31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DB2"/>
    <w:rPr>
      <w:sz w:val="16"/>
      <w:vertAlign w:val="superscript"/>
    </w:rPr>
  </w:style>
  <w:style w:type="character" w:customStyle="1" w:styleId="Symbols">
    <w:name w:val="Symbols"/>
    <w:basedOn w:val="DefaultParagraphFont"/>
    <w:rsid w:val="00C31DB2"/>
    <w:rPr>
      <w:rFonts w:ascii="Symbol" w:hAnsi="Symbol"/>
    </w:rPr>
  </w:style>
  <w:style w:type="character" w:customStyle="1" w:styleId="MenuOptions">
    <w:name w:val="Menu Options"/>
    <w:basedOn w:val="DefaultParagraphFont"/>
    <w:rsid w:val="00C31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DB2"/>
    <w:rPr>
      <w:b/>
    </w:rPr>
  </w:style>
  <w:style w:type="character" w:customStyle="1" w:styleId="Underlined">
    <w:name w:val="Underlined"/>
    <w:basedOn w:val="DefaultParagraphFont"/>
    <w:rsid w:val="00C31DB2"/>
    <w:rPr>
      <w:u w:val="single"/>
    </w:rPr>
  </w:style>
  <w:style w:type="paragraph" w:customStyle="1" w:styleId="TableBodyTextRight">
    <w:name w:val="Table Body Text Right"/>
    <w:basedOn w:val="TableBodyText"/>
    <w:rsid w:val="00C31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DB2"/>
    <w:rPr>
      <w:sz w:val="18"/>
    </w:rPr>
  </w:style>
  <w:style w:type="paragraph" w:customStyle="1" w:styleId="BodySmallRight">
    <w:name w:val="Body Small Right"/>
    <w:basedOn w:val="BodyTextRight"/>
    <w:rsid w:val="00C31DB2"/>
    <w:rPr>
      <w:sz w:val="18"/>
      <w:szCs w:val="18"/>
    </w:rPr>
  </w:style>
  <w:style w:type="paragraph" w:customStyle="1" w:styleId="MarginEdition">
    <w:name w:val="Margin Edition"/>
    <w:basedOn w:val="MarginNote"/>
    <w:rsid w:val="00C31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DB2"/>
    <w:rPr>
      <w:sz w:val="2"/>
      <w:szCs w:val="2"/>
    </w:rPr>
  </w:style>
  <w:style w:type="character" w:customStyle="1" w:styleId="Small">
    <w:name w:val="Small"/>
    <w:basedOn w:val="DefaultParagraphFont"/>
    <w:rsid w:val="00C31DB2"/>
    <w:rPr>
      <w:sz w:val="16"/>
    </w:rPr>
  </w:style>
  <w:style w:type="paragraph" w:customStyle="1" w:styleId="WideTable">
    <w:name w:val="Wide Table"/>
    <w:basedOn w:val="Normal"/>
    <w:rsid w:val="00C31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DB2"/>
  </w:style>
  <w:style w:type="paragraph" w:styleId="Quote">
    <w:name w:val="Quote"/>
    <w:basedOn w:val="Heading1"/>
    <w:link w:val="QuoteChar"/>
    <w:qFormat/>
    <w:rsid w:val="00C31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DB2"/>
    <w:pPr>
      <w:pageBreakBefore/>
    </w:pPr>
  </w:style>
  <w:style w:type="paragraph" w:customStyle="1" w:styleId="Border">
    <w:name w:val="Border"/>
    <w:basedOn w:val="Normal"/>
    <w:qFormat/>
    <w:rsid w:val="00C31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DB2"/>
    <w:rPr>
      <w:u w:val="single"/>
    </w:rPr>
  </w:style>
  <w:style w:type="character" w:customStyle="1" w:styleId="BoldandItalics">
    <w:name w:val="Bold and Italics"/>
    <w:qFormat/>
    <w:rsid w:val="00C31DB2"/>
    <w:rPr>
      <w:b/>
      <w:i/>
      <w:u w:val="none"/>
    </w:rPr>
  </w:style>
  <w:style w:type="paragraph" w:styleId="BalloonText">
    <w:name w:val="Balloon Text"/>
    <w:basedOn w:val="Normal"/>
    <w:link w:val="BalloonTextChar"/>
    <w:rsid w:val="00C31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D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6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3576</Characters>
  <Application>Microsoft Office Word</Application>
  <DocSecurity>0</DocSecurity>
  <Lines>137</Lines>
  <Paragraphs>77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FWPSIL4007 Plan for and coordinate a regeneration rate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