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653" w:rsidP="00D24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FWPSIL4001 Plan for and coordinate forest site preparation operations</w:t>
      </w:r>
      <w:r>
        <w:fldChar w:fldCharType="end"/>
      </w:r>
    </w:p>
    <w:p w:rsidR="00D24653" w:rsidP="00D24653">
      <w:pPr>
        <w:pStyle w:val="Version"/>
        <w:sectPr w:rsidSect="00CA0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498" w:rsidP="00CA0498">
      <w:pPr>
        <w:pStyle w:val="SuperHeading"/>
      </w:pPr>
      <w:r w:rsidRPr="00CA0498">
        <w:t>Assessment Requirements for FWPSIL4001 Plan for and coordinate forest site preparation operations</w:t>
      </w:r>
    </w:p>
    <w:p w:rsidR="00000000" w:rsidRPr="00CA0498" w:rsidP="00CA0498">
      <w:pPr>
        <w:pStyle w:val="Heading1"/>
      </w:pPr>
      <w:bookmarkStart w:id="1" w:name="O_1210229"/>
      <w:bookmarkEnd w:id="1"/>
      <w:r w:rsidRPr="00CA04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04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98">
            <w:pPr>
              <w:pStyle w:val="BodyTextBold"/>
              <w:rPr>
                <w:lang w:val="en-NZ"/>
              </w:rPr>
            </w:pPr>
            <w:r w:rsidRPr="00CA04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98">
            <w:pPr>
              <w:pStyle w:val="BodyTextBold"/>
              <w:rPr>
                <w:lang w:val="en-NZ"/>
              </w:rPr>
            </w:pPr>
            <w:r w:rsidRPr="00CA0498">
              <w:t>Comments</w:t>
            </w:r>
          </w:p>
        </w:tc>
      </w:tr>
      <w:tr w:rsidTr="00CA04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498">
            <w:pPr>
              <w:pStyle w:val="BodyText"/>
              <w:rPr>
                <w:lang w:val="en-NZ"/>
              </w:rPr>
            </w:pPr>
            <w:r w:rsidRPr="00CA04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498" w:rsidP="00CA0498">
            <w:pPr>
              <w:pStyle w:val="BodyText"/>
            </w:pPr>
            <w:r w:rsidRPr="00CA0498">
              <w:t>This version released with FWP Forest and Wood Products Training Package Version 7.0.</w:t>
            </w:r>
          </w:p>
        </w:tc>
      </w:tr>
    </w:tbl>
    <w:p w:rsidR="00000000" w:rsidRPr="00CA0498" w:rsidP="00CA0498">
      <w:pPr>
        <w:pStyle w:val="BodyText"/>
      </w:pPr>
    </w:p>
    <w:p w:rsidR="00000000" w:rsidRPr="00CA0498" w:rsidP="00CA0498">
      <w:pPr>
        <w:pStyle w:val="AllowPageBreak"/>
      </w:pPr>
    </w:p>
    <w:p w:rsidR="00000000" w:rsidRPr="00CA0498" w:rsidP="00CA0498">
      <w:pPr>
        <w:pStyle w:val="Heading1"/>
      </w:pPr>
      <w:bookmarkStart w:id="2" w:name="O_1210230"/>
      <w:bookmarkEnd w:id="2"/>
      <w:r w:rsidRPr="00CA0498">
        <w:t>Performance Evidence</w:t>
      </w:r>
    </w:p>
    <w:p w:rsidR="00000000" w:rsidRPr="00CA0498" w:rsidP="00D24653">
      <w:pPr>
        <w:pStyle w:val="BodyText"/>
      </w:pPr>
      <w:r w:rsidRPr="00CA0498">
        <w:t xml:space="preserve">An individual demonstrating competency must satisfy all of the elements and performance criteria in this unit. </w:t>
      </w:r>
    </w:p>
    <w:p w:rsidR="00000000" w:rsidRPr="00CA0498" w:rsidP="00D24653">
      <w:pPr>
        <w:pStyle w:val="BodyText"/>
      </w:pPr>
      <w:r w:rsidRPr="00CA0498">
        <w:t>There must be evidence that the individual has planned, coordinated and monitored one site preparation op</w:t>
      </w:r>
      <w:r w:rsidRPr="00CA0498">
        <w:t>eration in one of the following types of forested areas:</w:t>
      </w:r>
    </w:p>
    <w:p w:rsidR="00000000" w:rsidRPr="00CA0498" w:rsidP="00CA0498">
      <w:pPr>
        <w:pStyle w:val="ListBullet"/>
      </w:pPr>
      <w:r w:rsidRPr="00CA0498">
        <w:t>native forest</w:t>
      </w:r>
    </w:p>
    <w:p w:rsidR="00000000" w:rsidRPr="00CA0498" w:rsidP="00CA0498">
      <w:pPr>
        <w:pStyle w:val="ListBullet"/>
      </w:pPr>
      <w:r w:rsidRPr="00CA0498">
        <w:t>plantation.</w:t>
      </w:r>
    </w:p>
    <w:p w:rsidR="00000000" w:rsidRPr="00CA0498" w:rsidP="00D24653">
      <w:pPr>
        <w:pStyle w:val="BodyText"/>
      </w:pPr>
      <w:r w:rsidRPr="00CA0498">
        <w:t>In undertaking this activity, the individual has:</w:t>
      </w:r>
    </w:p>
    <w:p w:rsidR="00000000" w:rsidRPr="00CA0498" w:rsidP="00CA0498">
      <w:pPr>
        <w:pStyle w:val="ListBullet"/>
      </w:pPr>
      <w:r w:rsidRPr="00CA0498">
        <w:t xml:space="preserve">reviewed the site preparation plan and confirmed the site location, preparation requirements, </w:t>
      </w:r>
      <w:r w:rsidRPr="00CA0498">
        <w:t>local authority coverage, forest establishment boundaries, forest design plan, fire prevention and site environmental protection measures</w:t>
      </w:r>
    </w:p>
    <w:p w:rsidR="00000000" w:rsidRPr="00CA0498" w:rsidP="00CA0498">
      <w:pPr>
        <w:pStyle w:val="ListBullet"/>
      </w:pPr>
      <w:r w:rsidRPr="00CA0498">
        <w:t>confirmed site characteristics, site preparation methods and personnel, equipment and materials requirements</w:t>
      </w:r>
    </w:p>
    <w:p w:rsidR="00000000" w:rsidRPr="00CA0498" w:rsidP="00CA0498">
      <w:pPr>
        <w:pStyle w:val="ListBullet"/>
      </w:pPr>
      <w:r w:rsidRPr="00CA0498">
        <w:t>determine</w:t>
      </w:r>
      <w:r w:rsidRPr="00CA0498">
        <w:t>d the cost of site preparation operations</w:t>
      </w:r>
    </w:p>
    <w:p w:rsidR="00000000" w:rsidRPr="00CA0498" w:rsidP="00CA0498">
      <w:pPr>
        <w:pStyle w:val="ListBullet"/>
      </w:pPr>
      <w:r w:rsidRPr="00CA0498">
        <w:t>coordinated and monitored site preparation activities</w:t>
      </w:r>
    </w:p>
    <w:p w:rsidR="00000000" w:rsidRPr="00CA0498" w:rsidP="00CA0498">
      <w:pPr>
        <w:pStyle w:val="ListBullet"/>
      </w:pPr>
      <w:r w:rsidRPr="00CA0498">
        <w:t>reviewed sampling data and reported on site preparation operations according to workplace procedures.</w:t>
      </w:r>
    </w:p>
    <w:p w:rsidR="00000000" w:rsidRPr="00CA0498" w:rsidP="00CA0498">
      <w:pPr>
        <w:pStyle w:val="AllowPageBreak"/>
      </w:pPr>
    </w:p>
    <w:p w:rsidR="00000000" w:rsidRPr="00CA0498" w:rsidP="00CA0498">
      <w:pPr>
        <w:pStyle w:val="Heading1"/>
      </w:pPr>
      <w:bookmarkStart w:id="3" w:name="O_1210231"/>
      <w:bookmarkEnd w:id="3"/>
      <w:r w:rsidRPr="00CA0498">
        <w:t>Knowledge Evidence</w:t>
      </w:r>
    </w:p>
    <w:p w:rsidR="00000000" w:rsidRPr="00CA0498" w:rsidP="00D24653">
      <w:pPr>
        <w:pStyle w:val="BodyText"/>
      </w:pPr>
      <w:r w:rsidRPr="00CA0498">
        <w:t>An individual must b</w:t>
      </w:r>
      <w:r w:rsidRPr="00CA0498">
        <w:t>e able to demonstrate the knowledge required to perform the tasks outlined in the elements and performance criteria of this unit. This includes knowledge of:</w:t>
      </w:r>
    </w:p>
    <w:p w:rsidR="00000000" w:rsidRPr="00CA0498" w:rsidP="00CA0498">
      <w:pPr>
        <w:pStyle w:val="ListBullet"/>
      </w:pPr>
      <w:r w:rsidRPr="00CA0498">
        <w:t>soil profile:</w:t>
      </w:r>
    </w:p>
    <w:p w:rsidR="00000000" w:rsidRPr="00CA0498" w:rsidP="00CA0498">
      <w:pPr>
        <w:pStyle w:val="ListBullet2"/>
      </w:pPr>
      <w:r w:rsidRPr="00CA0498">
        <w:t>vegetation</w:t>
      </w:r>
    </w:p>
    <w:p w:rsidR="00000000" w:rsidRPr="00CA0498" w:rsidP="00CA0498">
      <w:pPr>
        <w:pStyle w:val="ListBullet2"/>
      </w:pPr>
      <w:r w:rsidRPr="00CA0498">
        <w:t>humus</w:t>
      </w:r>
    </w:p>
    <w:p w:rsidR="00000000" w:rsidRPr="00CA0498" w:rsidP="00CA0498">
      <w:pPr>
        <w:pStyle w:val="ListBullet2"/>
      </w:pPr>
      <w:r w:rsidRPr="00CA0498">
        <w:t>mineral soil</w:t>
      </w:r>
    </w:p>
    <w:p w:rsidR="00000000" w:rsidRPr="00CA0498" w:rsidP="00CA0498">
      <w:pPr>
        <w:pStyle w:val="ListBullet"/>
      </w:pPr>
      <w:r w:rsidRPr="00CA0498">
        <w:t>purpose of site preparation:</w:t>
      </w:r>
    </w:p>
    <w:p w:rsidR="00000000" w:rsidRPr="00CA0498" w:rsidP="00CA0498">
      <w:pPr>
        <w:pStyle w:val="ListBullet2"/>
      </w:pPr>
      <w:r w:rsidRPr="00CA0498">
        <w:t>quick development of the root system (good establishment)</w:t>
      </w:r>
    </w:p>
    <w:p w:rsidR="00000000" w:rsidRPr="00CA0498" w:rsidP="00CA0498">
      <w:pPr>
        <w:pStyle w:val="ListBullet2"/>
      </w:pPr>
      <w:r w:rsidRPr="00CA0498">
        <w:t xml:space="preserve">high survival </w:t>
      </w:r>
    </w:p>
    <w:p w:rsidR="00000000" w:rsidRPr="00CA0498" w:rsidP="00CA0498">
      <w:pPr>
        <w:pStyle w:val="ListBullet2"/>
      </w:pPr>
      <w:r w:rsidRPr="00CA0498">
        <w:t>good growth</w:t>
      </w:r>
    </w:p>
    <w:p w:rsidR="00000000" w:rsidRPr="00CA0498" w:rsidP="00CA0498">
      <w:pPr>
        <w:pStyle w:val="ListBullet"/>
      </w:pPr>
      <w:r w:rsidRPr="00CA0498">
        <w:t>ways in which site preparation improves growing conditions:</w:t>
      </w:r>
    </w:p>
    <w:p w:rsidR="00000000" w:rsidRPr="00CA0498" w:rsidP="00CA0498">
      <w:pPr>
        <w:pStyle w:val="ListBullet2"/>
      </w:pPr>
      <w:r w:rsidRPr="00CA0498">
        <w:t>temperature in root zone increased</w:t>
      </w:r>
    </w:p>
    <w:p w:rsidR="00000000" w:rsidRPr="00CA0498" w:rsidP="00CA0498">
      <w:pPr>
        <w:pStyle w:val="ListBullet2"/>
      </w:pPr>
      <w:r w:rsidRPr="00CA0498">
        <w:t>available oxygen in soil increased</w:t>
      </w:r>
    </w:p>
    <w:p w:rsidR="00000000" w:rsidRPr="00CA0498" w:rsidP="00CA0498">
      <w:pPr>
        <w:pStyle w:val="ListBullet2"/>
      </w:pPr>
      <w:r w:rsidRPr="00CA0498">
        <w:t>risk of frost damage decreased</w:t>
      </w:r>
    </w:p>
    <w:p w:rsidR="00000000" w:rsidRPr="00CA0498" w:rsidP="00CA0498">
      <w:pPr>
        <w:pStyle w:val="ListBullet2"/>
      </w:pPr>
      <w:r w:rsidRPr="00CA0498">
        <w:t>moisture</w:t>
      </w:r>
      <w:r w:rsidRPr="00CA0498">
        <w:t xml:space="preserve"> problems can be overcome</w:t>
      </w:r>
    </w:p>
    <w:p w:rsidR="00000000" w:rsidRPr="00CA0498" w:rsidP="00CA0498">
      <w:pPr>
        <w:pStyle w:val="ListBullet2"/>
      </w:pPr>
      <w:r w:rsidRPr="00CA0498">
        <w:t>competing vegetation reduced</w:t>
      </w:r>
    </w:p>
    <w:p w:rsidR="00000000" w:rsidRPr="00CA0498" w:rsidP="00CA0498">
      <w:pPr>
        <w:pStyle w:val="ListBullet2"/>
      </w:pPr>
      <w:r w:rsidRPr="00CA0498">
        <w:t>nutrient availability increased</w:t>
      </w:r>
    </w:p>
    <w:p w:rsidR="00000000" w:rsidRPr="00CA0498" w:rsidP="00CA0498">
      <w:pPr>
        <w:pStyle w:val="ListBullet2"/>
      </w:pPr>
      <w:r w:rsidRPr="00CA0498">
        <w:t>risk of insect attack decreased</w:t>
      </w:r>
    </w:p>
    <w:p w:rsidR="00000000" w:rsidRPr="00CA0498" w:rsidP="00CA0498">
      <w:pPr>
        <w:pStyle w:val="ListBullet2"/>
      </w:pPr>
      <w:r w:rsidRPr="00CA0498">
        <w:t>planting can be easier</w:t>
      </w:r>
    </w:p>
    <w:p w:rsidR="00000000" w:rsidRPr="00CA0498" w:rsidP="00CA0498">
      <w:pPr>
        <w:pStyle w:val="ListBullet"/>
      </w:pPr>
      <w:r w:rsidRPr="00CA0498">
        <w:t>consequences of use of incorrect site preparation methods</w:t>
      </w:r>
    </w:p>
    <w:p w:rsidR="00000000" w:rsidRPr="00CA0498" w:rsidP="00CA0498">
      <w:pPr>
        <w:pStyle w:val="ListBullet"/>
      </w:pPr>
      <w:r w:rsidRPr="00CA0498">
        <w:t>environmental impact of site preparation:</w:t>
      </w:r>
    </w:p>
    <w:p w:rsidR="00000000" w:rsidRPr="00CA0498" w:rsidP="00CA0498">
      <w:pPr>
        <w:pStyle w:val="ListBullet2"/>
      </w:pPr>
      <w:r w:rsidRPr="00CA0498">
        <w:t>soil compact</w:t>
      </w:r>
      <w:r w:rsidRPr="00CA0498">
        <w:t>ion and displacement</w:t>
      </w:r>
    </w:p>
    <w:p w:rsidR="00000000" w:rsidRPr="00CA0498" w:rsidP="00CA0498">
      <w:pPr>
        <w:pStyle w:val="ListBullet2"/>
      </w:pPr>
      <w:r w:rsidRPr="00CA0498">
        <w:t>sedimentation of waterways</w:t>
      </w:r>
    </w:p>
    <w:p w:rsidR="00000000" w:rsidRPr="00CA0498" w:rsidP="00CA0498">
      <w:pPr>
        <w:pStyle w:val="ListBullet2"/>
      </w:pPr>
      <w:r w:rsidRPr="00CA0498">
        <w:t>habitat loss</w:t>
      </w:r>
    </w:p>
    <w:p w:rsidR="00000000" w:rsidRPr="00CA0498" w:rsidP="00CA0498">
      <w:pPr>
        <w:pStyle w:val="ListBullet"/>
      </w:pPr>
      <w:r w:rsidRPr="00CA0498">
        <w:t>characteristics of sites not suitable for mechanised site preparation:</w:t>
      </w:r>
    </w:p>
    <w:p w:rsidR="00000000" w:rsidRPr="00CA0498" w:rsidP="00CA0498">
      <w:pPr>
        <w:pStyle w:val="ListBullet2"/>
      </w:pPr>
      <w:r w:rsidRPr="00CA0498">
        <w:t>dry nutrient-poor soils</w:t>
      </w:r>
    </w:p>
    <w:p w:rsidR="00000000" w:rsidRPr="00CA0498" w:rsidP="00CA0498">
      <w:pPr>
        <w:pStyle w:val="ListBullet2"/>
      </w:pPr>
      <w:r w:rsidRPr="00CA0498">
        <w:t>naturally regenerated sites</w:t>
      </w:r>
    </w:p>
    <w:p w:rsidR="00000000" w:rsidRPr="00CA0498" w:rsidP="00CA0498">
      <w:pPr>
        <w:pStyle w:val="ListBullet2"/>
      </w:pPr>
      <w:r w:rsidRPr="00CA0498">
        <w:t>small wet pockets</w:t>
      </w:r>
    </w:p>
    <w:p w:rsidR="00000000" w:rsidRPr="00CA0498" w:rsidP="00CA0498">
      <w:pPr>
        <w:pStyle w:val="ListBullet"/>
      </w:pPr>
      <w:r w:rsidRPr="00CA0498">
        <w:t>procedure</w:t>
      </w:r>
      <w:r w:rsidRPr="00CA0498">
        <w:t xml:space="preserve"> for site preparation planning, including determination of cost of site preparation operations</w:t>
      </w:r>
    </w:p>
    <w:p w:rsidR="00000000" w:rsidRPr="00CA0498" w:rsidP="00CA0498">
      <w:pPr>
        <w:pStyle w:val="ListBullet"/>
      </w:pPr>
      <w:r w:rsidRPr="00CA0498">
        <w:t>equipment and site preparation methods:</w:t>
      </w:r>
    </w:p>
    <w:p w:rsidR="00000000" w:rsidRPr="00CA0498" w:rsidP="00CA0498">
      <w:pPr>
        <w:pStyle w:val="ListBullet2"/>
      </w:pPr>
      <w:r w:rsidRPr="00CA0498">
        <w:t>mounding</w:t>
      </w:r>
    </w:p>
    <w:p w:rsidR="00000000" w:rsidRPr="00CA0498" w:rsidP="00CA0498">
      <w:pPr>
        <w:pStyle w:val="ListBullet2"/>
      </w:pPr>
      <w:r w:rsidRPr="00CA0498">
        <w:t>scaling</w:t>
      </w:r>
    </w:p>
    <w:p w:rsidR="00000000" w:rsidRPr="00CA0498" w:rsidP="00CA0498">
      <w:pPr>
        <w:pStyle w:val="ListBullet2"/>
      </w:pPr>
      <w:r w:rsidRPr="00CA0498">
        <w:t>scarification</w:t>
      </w:r>
    </w:p>
    <w:p w:rsidR="00000000" w:rsidRPr="00CA0498" w:rsidP="00CA0498">
      <w:pPr>
        <w:pStyle w:val="ListBullet2"/>
      </w:pPr>
      <w:r w:rsidRPr="00CA0498">
        <w:t>disc trenching</w:t>
      </w:r>
    </w:p>
    <w:p w:rsidR="00000000" w:rsidRPr="00CA0498" w:rsidP="00CA0498">
      <w:pPr>
        <w:pStyle w:val="ListBullet2"/>
      </w:pPr>
      <w:r w:rsidRPr="00CA0498">
        <w:t>shearing</w:t>
      </w:r>
    </w:p>
    <w:p w:rsidR="00000000" w:rsidRPr="00CA0498" w:rsidP="00CA0498">
      <w:pPr>
        <w:pStyle w:val="ListBullet2"/>
      </w:pPr>
      <w:r w:rsidRPr="00CA0498">
        <w:t>piling</w:t>
      </w:r>
    </w:p>
    <w:p w:rsidR="00000000" w:rsidRPr="00CA0498" w:rsidP="00CA0498">
      <w:pPr>
        <w:pStyle w:val="ListBullet2"/>
      </w:pPr>
      <w:r w:rsidRPr="00CA0498">
        <w:t>bedding</w:t>
      </w:r>
    </w:p>
    <w:p w:rsidR="00000000" w:rsidRPr="00CA0498" w:rsidP="00CA0498">
      <w:pPr>
        <w:pStyle w:val="ListBullet2"/>
      </w:pPr>
      <w:r w:rsidRPr="00CA0498">
        <w:t>ploughing</w:t>
      </w:r>
    </w:p>
    <w:p w:rsidR="00000000" w:rsidRPr="00CA0498" w:rsidP="00CA0498">
      <w:pPr>
        <w:pStyle w:val="ListBullet2"/>
      </w:pPr>
      <w:r w:rsidRPr="00CA0498">
        <w:t>raking</w:t>
      </w:r>
    </w:p>
    <w:p w:rsidR="00000000" w:rsidRPr="00CA0498" w:rsidP="00CA0498">
      <w:pPr>
        <w:pStyle w:val="ListBullet2"/>
      </w:pPr>
      <w:r w:rsidRPr="00CA0498">
        <w:t>ripping</w:t>
      </w:r>
    </w:p>
    <w:p w:rsidR="00000000" w:rsidRPr="00CA0498" w:rsidP="00CA0498">
      <w:pPr>
        <w:pStyle w:val="ListBullet2"/>
      </w:pPr>
      <w:r w:rsidRPr="00CA0498">
        <w:t>drum chopping</w:t>
      </w:r>
    </w:p>
    <w:p w:rsidR="00000000" w:rsidRPr="00CA0498" w:rsidP="00CA0498">
      <w:pPr>
        <w:pStyle w:val="ListBullet2"/>
      </w:pPr>
      <w:r w:rsidRPr="00CA0498">
        <w:t>disking</w:t>
      </w:r>
    </w:p>
    <w:p w:rsidR="00000000" w:rsidRPr="00CA0498" w:rsidP="00CA0498">
      <w:pPr>
        <w:pStyle w:val="ListBullet2"/>
      </w:pPr>
      <w:r w:rsidRPr="00CA0498">
        <w:t>scalping</w:t>
      </w:r>
    </w:p>
    <w:p w:rsidR="00000000" w:rsidRPr="00CA0498" w:rsidP="00CA0498">
      <w:pPr>
        <w:pStyle w:val="ListBullet2"/>
      </w:pPr>
      <w:r w:rsidRPr="00CA0498">
        <w:t>mulching</w:t>
      </w:r>
    </w:p>
    <w:p w:rsidR="00000000" w:rsidRPr="00CA0498" w:rsidP="00CA0498">
      <w:pPr>
        <w:pStyle w:val="ListBullet"/>
      </w:pPr>
      <w:r w:rsidRPr="00CA0498">
        <w:t>criteria for choosing site preparation method</w:t>
      </w:r>
    </w:p>
    <w:p w:rsidR="00000000" w:rsidRPr="00CA0498" w:rsidP="00CA0498">
      <w:pPr>
        <w:pStyle w:val="ListBullet"/>
      </w:pPr>
      <w:r w:rsidRPr="00CA0498">
        <w:t>methods for matching the site preparation method to the actual site, taking into account:</w:t>
      </w:r>
    </w:p>
    <w:p w:rsidR="00000000" w:rsidRPr="00CA0498" w:rsidP="00CA0498">
      <w:pPr>
        <w:pStyle w:val="ListBullet2"/>
      </w:pPr>
      <w:r w:rsidRPr="00CA0498">
        <w:t>soil texture</w:t>
      </w:r>
    </w:p>
    <w:p w:rsidR="00000000" w:rsidRPr="00CA0498" w:rsidP="00CA0498">
      <w:pPr>
        <w:pStyle w:val="ListBullet2"/>
      </w:pPr>
      <w:r w:rsidRPr="00CA0498">
        <w:t>slash and obstacles</w:t>
      </w:r>
    </w:p>
    <w:p w:rsidR="00000000" w:rsidRPr="00CA0498" w:rsidP="00CA0498">
      <w:pPr>
        <w:pStyle w:val="ListBullet2"/>
      </w:pPr>
      <w:r w:rsidRPr="00CA0498">
        <w:t>humus layer</w:t>
      </w:r>
    </w:p>
    <w:p w:rsidR="00000000" w:rsidRPr="00CA0498" w:rsidP="00CA0498">
      <w:pPr>
        <w:pStyle w:val="ListBullet2"/>
      </w:pPr>
      <w:r w:rsidRPr="00CA0498">
        <w:t>slope</w:t>
      </w:r>
    </w:p>
    <w:p w:rsidR="00000000" w:rsidRPr="00CA0498" w:rsidP="00CA0498">
      <w:pPr>
        <w:pStyle w:val="ListBullet"/>
      </w:pPr>
      <w:r w:rsidRPr="00CA0498">
        <w:t>treatment patterns:</w:t>
      </w:r>
    </w:p>
    <w:p w:rsidR="00000000" w:rsidRPr="00CA0498" w:rsidP="00CA0498">
      <w:pPr>
        <w:pStyle w:val="ListBullet2"/>
      </w:pPr>
      <w:r w:rsidRPr="00CA0498">
        <w:t>concentric pattern</w:t>
      </w:r>
    </w:p>
    <w:p w:rsidR="00000000" w:rsidRPr="00CA0498" w:rsidP="00CA0498">
      <w:pPr>
        <w:pStyle w:val="ListBullet2"/>
      </w:pPr>
      <w:r w:rsidRPr="00CA0498">
        <w:t>back and forth pattern</w:t>
      </w:r>
    </w:p>
    <w:p w:rsidR="00000000" w:rsidRPr="00CA0498" w:rsidP="00CA0498">
      <w:pPr>
        <w:pStyle w:val="ListBullet"/>
      </w:pPr>
      <w:r w:rsidRPr="00CA0498">
        <w:t>monitoring site preparation:</w:t>
      </w:r>
    </w:p>
    <w:p w:rsidR="00000000" w:rsidRPr="00CA0498" w:rsidP="00CA0498">
      <w:pPr>
        <w:pStyle w:val="ListBullet2"/>
      </w:pPr>
      <w:r w:rsidRPr="00CA0498">
        <w:t xml:space="preserve">sampling methods used for different soil preparation methods </w:t>
      </w:r>
    </w:p>
    <w:p w:rsidR="00000000" w:rsidRPr="00CA0498" w:rsidP="00CA0498">
      <w:pPr>
        <w:pStyle w:val="ListBullet2"/>
      </w:pPr>
      <w:r w:rsidRPr="00CA0498">
        <w:t>remediation treatments.</w:t>
      </w:r>
    </w:p>
    <w:p w:rsidR="00000000" w:rsidRPr="00CA0498" w:rsidP="00CA0498">
      <w:pPr>
        <w:pStyle w:val="AllowPageBreak"/>
      </w:pPr>
    </w:p>
    <w:p w:rsidR="00000000" w:rsidRPr="00CA0498" w:rsidP="00CA0498">
      <w:pPr>
        <w:pStyle w:val="Heading1"/>
      </w:pPr>
      <w:bookmarkStart w:id="4" w:name="O_1210232"/>
      <w:bookmarkEnd w:id="4"/>
      <w:r w:rsidRPr="00CA0498">
        <w:t>Assessment Conditions</w:t>
      </w:r>
    </w:p>
    <w:p w:rsidR="00000000" w:rsidRPr="00CA0498" w:rsidP="00D24653">
      <w:pPr>
        <w:pStyle w:val="BodyText"/>
      </w:pPr>
      <w:r w:rsidRPr="00CA0498">
        <w:t>Assessment of the skills in this unit of competency must take place under t</w:t>
      </w:r>
      <w:r w:rsidRPr="00CA0498">
        <w:t xml:space="preserve">he following conditions: </w:t>
      </w:r>
    </w:p>
    <w:p w:rsidR="00000000" w:rsidRPr="00CA0498" w:rsidP="00CA0498">
      <w:pPr>
        <w:pStyle w:val="ListBullet"/>
      </w:pPr>
      <w:r w:rsidRPr="00CA0498">
        <w:t>physical conditions:</w:t>
      </w:r>
    </w:p>
    <w:p w:rsidR="00000000" w:rsidRPr="00CA0498" w:rsidP="00CA0498">
      <w:pPr>
        <w:pStyle w:val="ListBullet2"/>
      </w:pPr>
      <w:r w:rsidRPr="00CA0498">
        <w:t>skills must be demonstrated in a forest work environment or an environment that accurately represents workplace conditions</w:t>
      </w:r>
    </w:p>
    <w:p w:rsidR="00000000" w:rsidRPr="00CA0498" w:rsidP="00CA0498">
      <w:pPr>
        <w:pStyle w:val="ListBullet"/>
      </w:pPr>
      <w:r w:rsidRPr="00CA0498">
        <w:t>resources, equipment and materials:</w:t>
      </w:r>
    </w:p>
    <w:p w:rsidR="00000000" w:rsidRPr="00CA0498" w:rsidP="00CA0498">
      <w:pPr>
        <w:pStyle w:val="ListBullet2"/>
      </w:pPr>
      <w:r w:rsidRPr="00CA0498">
        <w:t>a site preparation plan</w:t>
      </w:r>
    </w:p>
    <w:p w:rsidR="00000000" w:rsidRPr="00CA0498" w:rsidP="00CA0498">
      <w:pPr>
        <w:pStyle w:val="ListBullet2"/>
      </w:pPr>
      <w:r w:rsidRPr="00CA0498">
        <w:t>a section of native fo</w:t>
      </w:r>
      <w:r w:rsidRPr="00CA0498">
        <w:t>rest or plantation where site preparation operations are to be implemented</w:t>
      </w:r>
    </w:p>
    <w:p w:rsidR="00000000" w:rsidRPr="00CA0498" w:rsidP="00CA0498">
      <w:pPr>
        <w:pStyle w:val="ListBullet2"/>
      </w:pPr>
      <w:r w:rsidRPr="00CA0498">
        <w:t>required equipment and materials for planned site preparation operations</w:t>
      </w:r>
    </w:p>
    <w:p w:rsidR="00000000" w:rsidRPr="00CA0498" w:rsidP="00CA0498">
      <w:pPr>
        <w:pStyle w:val="ListBullet2"/>
      </w:pPr>
      <w:r w:rsidRPr="00CA0498">
        <w:t>personnel to undertake forest site preparation operations</w:t>
      </w:r>
    </w:p>
    <w:p w:rsidR="00000000" w:rsidRPr="00CA0498" w:rsidP="00CA0498">
      <w:pPr>
        <w:pStyle w:val="ListBullet"/>
      </w:pPr>
      <w:r w:rsidRPr="00CA0498">
        <w:t>specifications:</w:t>
      </w:r>
    </w:p>
    <w:p w:rsidR="00000000" w:rsidRPr="00CA0498" w:rsidP="00CA0498">
      <w:pPr>
        <w:pStyle w:val="ListBullet2"/>
      </w:pPr>
      <w:r w:rsidRPr="00CA0498">
        <w:t>workplace health, safety and environmental policies and procedures applicable to forestry operations</w:t>
      </w:r>
    </w:p>
    <w:p w:rsidR="00000000" w:rsidRPr="00CA0498" w:rsidP="00CA0498">
      <w:pPr>
        <w:pStyle w:val="ListBullet2"/>
      </w:pPr>
      <w:r w:rsidRPr="00CA0498">
        <w:t>workplace policies and procedures relevant to forest site preparation activities.</w:t>
      </w:r>
    </w:p>
    <w:p w:rsidR="00000000" w:rsidRPr="00CA0498" w:rsidP="00D24653">
      <w:pPr>
        <w:pStyle w:val="BodyText"/>
      </w:pPr>
      <w:r w:rsidRPr="00CA0498">
        <w:t>Assessors of this unit must satisfy the requirements for assessors in app</w:t>
      </w:r>
      <w:r w:rsidRPr="00CA0498">
        <w:t>licable vocational education and training legislation, frameworks and/or standards.</w:t>
      </w:r>
    </w:p>
    <w:p w:rsidR="00000000" w:rsidRPr="00CA0498" w:rsidP="00CA0498">
      <w:pPr>
        <w:pStyle w:val="Heading1"/>
      </w:pPr>
      <w:bookmarkStart w:id="5" w:name="O_1210235"/>
      <w:bookmarkEnd w:id="5"/>
      <w:r w:rsidRPr="00CA0498">
        <w:t>Links</w:t>
      </w:r>
    </w:p>
    <w:p w:rsidR="00000000" w:rsidRPr="00CA0498" w:rsidP="00D24653">
      <w:pPr>
        <w:pStyle w:val="BodyText"/>
      </w:pPr>
      <w:r w:rsidRPr="00CA04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933A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0498" w:rsidP="00CA0498"/>
    <w:sectPr w:rsidSect="00CA0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98" w:rsidRPr="00D24653" w:rsidP="00D24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3" w:rsidP="00CA0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653" w:rsidP="00CA0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653" w:rsidP="00CA0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498" w:rsidRPr="00D24653" w:rsidP="00D24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53" w:rsidRPr="002D2AF8" w:rsidP="00CA0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FWPSIL4001 Plan for and coordinate forest site preparation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24653" w:rsidP="00CA0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361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6C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2D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498"/>
  </w:style>
  <w:style w:type="character" w:customStyle="1" w:styleId="Heading1Char">
    <w:name w:val="Heading 1 Char"/>
    <w:basedOn w:val="DefaultParagraphFont"/>
    <w:link w:val="Heading1"/>
    <w:rsid w:val="00CA0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4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4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0498"/>
    <w:rPr>
      <w:b/>
    </w:rPr>
  </w:style>
  <w:style w:type="character" w:customStyle="1" w:styleId="Heading2Char">
    <w:name w:val="Heading 2 Char"/>
    <w:basedOn w:val="DefaultParagraphFont"/>
    <w:link w:val="Heading2"/>
    <w:rsid w:val="00CA0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498"/>
    <w:rPr>
      <w:b/>
      <w:spacing w:val="0"/>
    </w:rPr>
  </w:style>
  <w:style w:type="paragraph" w:customStyle="1" w:styleId="SuperTitle">
    <w:name w:val="SuperTitle"/>
    <w:basedOn w:val="Title"/>
    <w:rsid w:val="00CA0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498"/>
    <w:rPr>
      <w:i/>
    </w:rPr>
  </w:style>
  <w:style w:type="paragraph" w:styleId="Caption">
    <w:name w:val="caption"/>
    <w:basedOn w:val="BodyText"/>
    <w:next w:val="Normal"/>
    <w:qFormat/>
    <w:rsid w:val="00CA0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498"/>
  </w:style>
  <w:style w:type="paragraph" w:styleId="TableofFigures">
    <w:name w:val="table of figures"/>
    <w:basedOn w:val="Normal"/>
    <w:next w:val="Normal"/>
    <w:semiHidden/>
    <w:rsid w:val="00CA0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4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498"/>
    <w:rPr>
      <w:rFonts w:ascii="Wingdings" w:hAnsi="Wingdings"/>
    </w:rPr>
  </w:style>
  <w:style w:type="paragraph" w:customStyle="1" w:styleId="TableHeading">
    <w:name w:val="Table Heading"/>
    <w:basedOn w:val="HeadingBase"/>
    <w:rsid w:val="00CA0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498"/>
    <w:rPr>
      <w:color w:val="0033CC"/>
      <w:u w:val="none"/>
    </w:rPr>
  </w:style>
  <w:style w:type="paragraph" w:customStyle="1" w:styleId="BodyTextRight">
    <w:name w:val="Body Text Right"/>
    <w:basedOn w:val="BodyText"/>
    <w:rsid w:val="00CA0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4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498"/>
    <w:rPr>
      <w:sz w:val="32"/>
    </w:rPr>
  </w:style>
  <w:style w:type="paragraph" w:customStyle="1" w:styleId="HeadingProcedure">
    <w:name w:val="Heading Procedure"/>
    <w:basedOn w:val="HeadingBase"/>
    <w:next w:val="Normal"/>
    <w:rsid w:val="00CA0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498"/>
    <w:pPr>
      <w:spacing w:before="60" w:after="60"/>
    </w:pPr>
  </w:style>
  <w:style w:type="paragraph" w:styleId="ListContinue">
    <w:name w:val="List Continue"/>
    <w:basedOn w:val="List"/>
    <w:rsid w:val="00CA0498"/>
    <w:pPr>
      <w:ind w:firstLine="0"/>
    </w:pPr>
  </w:style>
  <w:style w:type="paragraph" w:customStyle="1" w:styleId="ListNote">
    <w:name w:val="List Note"/>
    <w:basedOn w:val="List"/>
    <w:rsid w:val="00CA0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498"/>
    <w:rPr>
      <w:rFonts w:ascii="Courier New" w:hAnsi="Courier New"/>
    </w:rPr>
  </w:style>
  <w:style w:type="paragraph" w:customStyle="1" w:styleId="NoteBullet">
    <w:name w:val="Note Bullet"/>
    <w:basedOn w:val="Note"/>
    <w:rsid w:val="00CA0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4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498"/>
    <w:rPr>
      <w:b/>
      <w:smallCaps/>
    </w:rPr>
  </w:style>
  <w:style w:type="paragraph" w:customStyle="1" w:styleId="TableListNumber">
    <w:name w:val="Table List Number"/>
    <w:basedOn w:val="ListNumber"/>
    <w:rsid w:val="00CA0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498"/>
    <w:pPr>
      <w:numPr>
        <w:numId w:val="9"/>
      </w:numPr>
    </w:pPr>
  </w:style>
  <w:style w:type="paragraph" w:customStyle="1" w:styleId="ListAlpha2">
    <w:name w:val="List Alpha 2"/>
    <w:basedOn w:val="List2"/>
    <w:rsid w:val="00CA0498"/>
    <w:pPr>
      <w:numPr>
        <w:numId w:val="8"/>
      </w:numPr>
    </w:pPr>
  </w:style>
  <w:style w:type="paragraph" w:styleId="List2">
    <w:name w:val="List 2"/>
    <w:basedOn w:val="BodyText"/>
    <w:rsid w:val="00CA0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4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4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498"/>
    <w:pPr>
      <w:numPr>
        <w:numId w:val="4"/>
      </w:numPr>
    </w:pPr>
  </w:style>
  <w:style w:type="paragraph" w:styleId="ListContinue2">
    <w:name w:val="List Continue 2"/>
    <w:basedOn w:val="List2"/>
    <w:rsid w:val="00CA0498"/>
    <w:pPr>
      <w:ind w:firstLine="0"/>
    </w:pPr>
  </w:style>
  <w:style w:type="paragraph" w:styleId="ListContinue3">
    <w:name w:val="List Continue 3"/>
    <w:basedOn w:val="List3"/>
    <w:rsid w:val="00CA0498"/>
    <w:pPr>
      <w:ind w:left="1021" w:firstLine="0"/>
    </w:pPr>
  </w:style>
  <w:style w:type="paragraph" w:styleId="ListContinue4">
    <w:name w:val="List Continue 4"/>
    <w:basedOn w:val="List4"/>
    <w:rsid w:val="00CA0498"/>
    <w:pPr>
      <w:ind w:firstLine="0"/>
    </w:pPr>
  </w:style>
  <w:style w:type="paragraph" w:styleId="ListContinue5">
    <w:name w:val="List Continue 5"/>
    <w:basedOn w:val="List5"/>
    <w:rsid w:val="00CA0498"/>
    <w:pPr>
      <w:ind w:firstLine="0"/>
    </w:pPr>
  </w:style>
  <w:style w:type="paragraph" w:styleId="ListNumber3">
    <w:name w:val="List Number 3"/>
    <w:basedOn w:val="List3"/>
    <w:rsid w:val="00CA0498"/>
    <w:pPr>
      <w:numPr>
        <w:numId w:val="5"/>
      </w:numPr>
    </w:pPr>
  </w:style>
  <w:style w:type="paragraph" w:styleId="ListNumber4">
    <w:name w:val="List Number 4"/>
    <w:basedOn w:val="List4"/>
    <w:rsid w:val="00CA0498"/>
    <w:pPr>
      <w:numPr>
        <w:numId w:val="6"/>
      </w:numPr>
    </w:pPr>
  </w:style>
  <w:style w:type="paragraph" w:styleId="ListNumber5">
    <w:name w:val="List Number 5"/>
    <w:basedOn w:val="List5"/>
    <w:rsid w:val="00CA0498"/>
    <w:pPr>
      <w:numPr>
        <w:numId w:val="7"/>
      </w:numPr>
    </w:pPr>
  </w:style>
  <w:style w:type="paragraph" w:styleId="BlockText">
    <w:name w:val="Block Text"/>
    <w:basedOn w:val="Normal"/>
    <w:rsid w:val="00CA0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498"/>
    <w:rPr>
      <w:sz w:val="16"/>
      <w:vertAlign w:val="superscript"/>
    </w:rPr>
  </w:style>
  <w:style w:type="character" w:customStyle="1" w:styleId="Symbols">
    <w:name w:val="Symbols"/>
    <w:basedOn w:val="DefaultParagraphFont"/>
    <w:rsid w:val="00CA0498"/>
    <w:rPr>
      <w:rFonts w:ascii="Symbol" w:hAnsi="Symbol"/>
    </w:rPr>
  </w:style>
  <w:style w:type="character" w:customStyle="1" w:styleId="MenuOptions">
    <w:name w:val="Menu Options"/>
    <w:basedOn w:val="DefaultParagraphFont"/>
    <w:rsid w:val="00CA0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498"/>
    <w:rPr>
      <w:b/>
    </w:rPr>
  </w:style>
  <w:style w:type="character" w:customStyle="1" w:styleId="Underlined">
    <w:name w:val="Underlined"/>
    <w:basedOn w:val="DefaultParagraphFont"/>
    <w:rsid w:val="00CA0498"/>
    <w:rPr>
      <w:u w:val="single"/>
    </w:rPr>
  </w:style>
  <w:style w:type="paragraph" w:customStyle="1" w:styleId="TableBodyTextRight">
    <w:name w:val="Table Body Text Right"/>
    <w:basedOn w:val="TableBodyText"/>
    <w:rsid w:val="00CA0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498"/>
    <w:rPr>
      <w:sz w:val="18"/>
    </w:rPr>
  </w:style>
  <w:style w:type="paragraph" w:customStyle="1" w:styleId="BodySmallRight">
    <w:name w:val="Body Small Right"/>
    <w:basedOn w:val="BodyTextRight"/>
    <w:rsid w:val="00CA0498"/>
    <w:rPr>
      <w:sz w:val="18"/>
      <w:szCs w:val="18"/>
    </w:rPr>
  </w:style>
  <w:style w:type="paragraph" w:customStyle="1" w:styleId="MarginEdition">
    <w:name w:val="Margin Edition"/>
    <w:basedOn w:val="MarginNote"/>
    <w:rsid w:val="00CA0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498"/>
    <w:rPr>
      <w:sz w:val="2"/>
      <w:szCs w:val="2"/>
    </w:rPr>
  </w:style>
  <w:style w:type="character" w:customStyle="1" w:styleId="Small">
    <w:name w:val="Small"/>
    <w:basedOn w:val="DefaultParagraphFont"/>
    <w:rsid w:val="00CA0498"/>
    <w:rPr>
      <w:sz w:val="16"/>
    </w:rPr>
  </w:style>
  <w:style w:type="paragraph" w:customStyle="1" w:styleId="WideTable">
    <w:name w:val="Wide Table"/>
    <w:basedOn w:val="Normal"/>
    <w:rsid w:val="00CA0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498"/>
  </w:style>
  <w:style w:type="paragraph" w:styleId="Quote">
    <w:name w:val="Quote"/>
    <w:basedOn w:val="Heading1"/>
    <w:link w:val="QuoteChar"/>
    <w:qFormat/>
    <w:rsid w:val="00CA0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498"/>
    <w:pPr>
      <w:pageBreakBefore/>
    </w:pPr>
  </w:style>
  <w:style w:type="paragraph" w:customStyle="1" w:styleId="Border">
    <w:name w:val="Border"/>
    <w:basedOn w:val="Normal"/>
    <w:qFormat/>
    <w:rsid w:val="00CA0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498"/>
    <w:rPr>
      <w:u w:val="single"/>
    </w:rPr>
  </w:style>
  <w:style w:type="character" w:customStyle="1" w:styleId="BoldandItalics">
    <w:name w:val="Bold and Italics"/>
    <w:qFormat/>
    <w:rsid w:val="00CA0498"/>
    <w:rPr>
      <w:b/>
      <w:i/>
      <w:u w:val="none"/>
    </w:rPr>
  </w:style>
  <w:style w:type="paragraph" w:styleId="BalloonText">
    <w:name w:val="Balloon Text"/>
    <w:basedOn w:val="Normal"/>
    <w:link w:val="BalloonTextChar"/>
    <w:rsid w:val="00CA0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4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4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3614</Characters>
  <Application>Microsoft Office Word</Application>
  <DocSecurity>0</DocSecurity>
  <Lines>120</Lines>
  <Paragraphs>103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FWPSIL4001 Plan for and coordinate forest site preparation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2024-09-27T00:38:00Z</dcterms:created>
  <dcterms:modified xsi:type="dcterms:W3CDTF">2024-09-27T00:38:00Z</dcterms:modified>
</cp:coreProperties>
</file>