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415" w:rsidP="009C0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FWPSIL2003 Prune trees</w:t>
      </w:r>
      <w:r>
        <w:fldChar w:fldCharType="end"/>
      </w:r>
    </w:p>
    <w:p w:rsidR="009C0415" w:rsidP="009C0415">
      <w:pPr>
        <w:pStyle w:val="Version"/>
        <w:sectPr w:rsidSect="001C3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0C2" w:rsidP="001C30C2">
      <w:pPr>
        <w:pStyle w:val="SuperHeading"/>
      </w:pPr>
      <w:r w:rsidRPr="001C30C2">
        <w:t>FWPSIL2003 Prune trees</w:t>
      </w:r>
    </w:p>
    <w:p w:rsidR="00000000" w:rsidRPr="001C30C2" w:rsidP="001C30C2">
      <w:pPr>
        <w:pStyle w:val="Heading1"/>
      </w:pPr>
      <w:bookmarkStart w:id="1" w:name="O_1210105"/>
      <w:bookmarkEnd w:id="1"/>
      <w:r w:rsidRPr="001C30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Comments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This version released with FWP Forest and Wood Products Training Package Version 7.0.</w:t>
            </w:r>
          </w:p>
        </w:tc>
      </w:tr>
    </w:tbl>
    <w:p w:rsidR="00000000" w:rsidRPr="001C30C2" w:rsidP="001C30C2">
      <w:pPr>
        <w:pStyle w:val="BodyText"/>
      </w:pPr>
    </w:p>
    <w:p w:rsidR="00000000" w:rsidRPr="001C30C2" w:rsidP="001C30C2">
      <w:pPr>
        <w:pStyle w:val="AllowPageBreak"/>
      </w:pPr>
    </w:p>
    <w:p w:rsidR="00000000" w:rsidRPr="001C30C2" w:rsidP="001C30C2">
      <w:pPr>
        <w:pStyle w:val="Heading1"/>
      </w:pPr>
      <w:bookmarkStart w:id="2" w:name="O_1210106"/>
      <w:bookmarkEnd w:id="2"/>
      <w:r w:rsidRPr="001C30C2">
        <w:t>Application</w:t>
      </w:r>
    </w:p>
    <w:p w:rsidR="00000000" w:rsidRPr="001C30C2" w:rsidP="009C0415">
      <w:pPr>
        <w:pStyle w:val="BodyText"/>
      </w:pPr>
      <w:r w:rsidRPr="001C30C2">
        <w:t>This unit of competency describes the skills and knowledge required to select, prepare and prune trees as pa</w:t>
      </w:r>
      <w:r w:rsidRPr="001C30C2">
        <w:t xml:space="preserve">rt of forestry operations. </w:t>
      </w:r>
    </w:p>
    <w:p w:rsidR="00000000" w:rsidRPr="001C30C2" w:rsidP="009C0415">
      <w:pPr>
        <w:pStyle w:val="BodyText"/>
      </w:pPr>
      <w:r w:rsidRPr="001C30C2">
        <w:t>The unit applies to individuals who are involved in preparing seedbeds as part of forestry operations.</w:t>
      </w:r>
    </w:p>
    <w:p w:rsidR="00000000" w:rsidRPr="001C30C2" w:rsidP="009C0415">
      <w:pPr>
        <w:pStyle w:val="BodyText"/>
      </w:pPr>
      <w:r w:rsidRPr="001C30C2">
        <w:t>All work must be carried out to comply with workplace procedures, according to state/territory health and safety regulations,</w:t>
      </w:r>
      <w:r w:rsidRPr="001C30C2">
        <w:t xml:space="preserve"> legislation and standards that apply to the workplace. </w:t>
      </w:r>
    </w:p>
    <w:p w:rsidR="00000000" w:rsidRPr="001C30C2" w:rsidP="009C0415">
      <w:pPr>
        <w:pStyle w:val="BodyText"/>
      </w:pPr>
      <w:r w:rsidRPr="001C30C2">
        <w:t xml:space="preserve">No licensing, legislative or certification requirements apply to this unit at the time of publication. </w:t>
      </w:r>
    </w:p>
    <w:p w:rsidR="00000000" w:rsidRPr="001C30C2" w:rsidP="001C30C2">
      <w:pPr>
        <w:pStyle w:val="Heading1"/>
      </w:pPr>
      <w:bookmarkStart w:id="3" w:name="O_1210107"/>
      <w:bookmarkEnd w:id="3"/>
      <w:r w:rsidRPr="001C30C2">
        <w:t>Pre-requisite Unit</w:t>
      </w:r>
    </w:p>
    <w:p w:rsidR="00000000" w:rsidRPr="001C30C2" w:rsidP="009C0415">
      <w:pPr>
        <w:pStyle w:val="BodyText"/>
      </w:pPr>
      <w:r w:rsidRPr="001C30C2">
        <w:t>Nil</w:t>
      </w:r>
    </w:p>
    <w:p w:rsidR="00000000" w:rsidRPr="001C30C2" w:rsidP="001C30C2">
      <w:pPr>
        <w:pStyle w:val="Heading1"/>
      </w:pPr>
      <w:bookmarkStart w:id="4" w:name="O_1210109"/>
      <w:bookmarkEnd w:id="4"/>
      <w:r w:rsidRPr="001C30C2">
        <w:t>Unit Sector</w:t>
      </w:r>
    </w:p>
    <w:p w:rsidR="00000000" w:rsidRPr="001C30C2" w:rsidP="009C0415">
      <w:pPr>
        <w:pStyle w:val="BodyText"/>
      </w:pPr>
      <w:r w:rsidRPr="001C30C2">
        <w:t>Silviculture (SIL)</w:t>
      </w:r>
    </w:p>
    <w:p w:rsidR="00000000" w:rsidRPr="001C30C2" w:rsidP="001C30C2">
      <w:pPr>
        <w:pStyle w:val="Heading1"/>
      </w:pPr>
      <w:bookmarkStart w:id="5" w:name="O_1210110"/>
      <w:bookmarkEnd w:id="5"/>
      <w:r w:rsidRPr="001C30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Performance Criteria</w:t>
            </w:r>
          </w:p>
        </w:tc>
      </w:tr>
      <w:tr w:rsidTr="009C0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1. Prepare for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1.1 Determi</w:t>
            </w:r>
            <w:r w:rsidRPr="001C30C2">
              <w:t>ne job requirements from work order or instruction, and where required seek clarification from appropriate personnel</w:t>
            </w:r>
          </w:p>
          <w:p w:rsidR="00000000" w:rsidRPr="001C30C2" w:rsidP="001C30C2">
            <w:pPr>
              <w:pStyle w:val="BodyText"/>
            </w:pPr>
            <w:r w:rsidRPr="001C30C2">
              <w:t xml:space="preserve">1.2 Confirm safety and environmental requirements, including use of personal protective equipment, for the task according to workplace </w:t>
            </w:r>
            <w:r w:rsidRPr="001C30C2">
              <w:t>proc</w:t>
            </w:r>
            <w:r w:rsidRPr="001C30C2">
              <w:t>edures</w:t>
            </w:r>
          </w:p>
          <w:p w:rsidR="00000000" w:rsidRPr="001C30C2" w:rsidP="001C30C2">
            <w:pPr>
              <w:pStyle w:val="BodyText"/>
            </w:pPr>
            <w:r w:rsidRPr="001C30C2">
              <w:t>1.3 Identify, assess and take actions to mitigate risks and hazards associated with tree pruning operations</w:t>
            </w:r>
          </w:p>
          <w:p w:rsidR="00000000" w:rsidRPr="001C30C2" w:rsidP="001C30C2">
            <w:pPr>
              <w:pStyle w:val="BodyText"/>
            </w:pPr>
            <w:r w:rsidRPr="001C30C2">
              <w:t xml:space="preserve">1.4 Identify emergency and evacuation procedures to follow in the event of an incident or accident </w:t>
            </w:r>
          </w:p>
          <w:p w:rsidR="00000000" w:rsidRPr="001C30C2" w:rsidP="001C30C2">
            <w:pPr>
              <w:pStyle w:val="BodyText"/>
            </w:pPr>
            <w:r w:rsidRPr="001C30C2">
              <w:t>1.5 Consult with appropriate personnel to ensure that work is coordinated effectively with others in the workplace</w:t>
            </w:r>
          </w:p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1.6 Select tools, equipment, machinery and materials for tree pruning operations, and check for serviceability according to workplace procedu</w:t>
            </w:r>
            <w:r w:rsidRPr="001C30C2">
              <w:t>res</w:t>
            </w:r>
          </w:p>
        </w:tc>
      </w:tr>
      <w:tr w:rsidTr="009C0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2. Select and prune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2.1 Identify and select trees for pruning according to work order</w:t>
            </w:r>
          </w:p>
          <w:p w:rsidR="00000000" w:rsidRPr="001C30C2" w:rsidP="001C30C2">
            <w:pPr>
              <w:pStyle w:val="BodyText"/>
            </w:pPr>
            <w:r w:rsidRPr="001C30C2">
              <w:t>2.2 Use ladder handling and pruning techniques according to workplace procedures</w:t>
            </w:r>
          </w:p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2.3 Prune trees by removing branches, epicormics and green shoots to meet qual</w:t>
            </w:r>
            <w:r w:rsidRPr="001C30C2">
              <w:t>ity requirements</w:t>
            </w:r>
          </w:p>
        </w:tc>
      </w:tr>
      <w:tr w:rsidTr="009C0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3. Assess pruning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3.1 Appraise pruned trees visually to ensure pruning quality and pruned stock level comply with work order</w:t>
            </w:r>
          </w:p>
          <w:p w:rsidR="00000000" w:rsidRPr="001C30C2" w:rsidP="001C30C2">
            <w:pPr>
              <w:pStyle w:val="BodyText"/>
            </w:pPr>
            <w:r w:rsidRPr="001C30C2">
              <w:t>3.2 Rectify incorrect pruning to ensure quality of grown trees</w:t>
            </w:r>
          </w:p>
          <w:p w:rsidR="00000000" w:rsidRPr="001C30C2" w:rsidP="001C30C2">
            <w:pPr>
              <w:pStyle w:val="BodyText"/>
            </w:pPr>
            <w:r w:rsidRPr="001C30C2">
              <w:t>3.3 Dispose of pruned material according t</w:t>
            </w:r>
            <w:r w:rsidRPr="001C30C2">
              <w:t>o environmental protection practices</w:t>
            </w:r>
          </w:p>
          <w:p w:rsidR="00000000" w:rsidRPr="001C30C2" w:rsidP="001C30C2">
            <w:pPr>
              <w:pStyle w:val="BodyText"/>
            </w:pPr>
            <w:r w:rsidRPr="001C30C2">
              <w:t>3.4 Record and report pruning process and equipment faults to appropriate personnel</w:t>
            </w:r>
          </w:p>
        </w:tc>
      </w:tr>
    </w:tbl>
    <w:p w:rsidR="00000000" w:rsidRPr="001C30C2" w:rsidP="001C30C2">
      <w:pPr>
        <w:pStyle w:val="BodyText"/>
      </w:pPr>
    </w:p>
    <w:p w:rsidR="00000000" w:rsidRPr="001C30C2" w:rsidP="001C30C2">
      <w:pPr>
        <w:pStyle w:val="AllowPageBreak"/>
      </w:pPr>
    </w:p>
    <w:p w:rsidR="00000000" w:rsidRPr="001C30C2" w:rsidP="001C30C2">
      <w:pPr>
        <w:pStyle w:val="Heading1"/>
      </w:pPr>
      <w:bookmarkStart w:id="6" w:name="O_1210111"/>
      <w:bookmarkEnd w:id="6"/>
      <w:r w:rsidRPr="001C30C2">
        <w:t>Foundation Skills</w:t>
      </w:r>
    </w:p>
    <w:p w:rsidR="00000000" w:rsidRPr="009C0415" w:rsidP="009C0415">
      <w:pPr>
        <w:pStyle w:val="BodyText"/>
        <w:rPr>
          <w:i/>
        </w:rPr>
      </w:pPr>
      <w:r w:rsidRPr="009C0415">
        <w:rPr>
          <w:rStyle w:val="Emphasis"/>
        </w:rPr>
        <w:t>This section describes those language, literacy, numeracy and employment skills that are essenti</w:t>
      </w:r>
      <w:r w:rsidRPr="009C0415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Description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ListBullet"/>
            </w:pPr>
            <w:r w:rsidRPr="001C30C2">
              <w:t>Extract information for industry guides and standard references on tree pruning techniques</w:t>
            </w:r>
          </w:p>
          <w:p w:rsidR="00000000" w:rsidP="001C30C2">
            <w:pPr>
              <w:pStyle w:val="ListBullet"/>
              <w:rPr>
                <w:lang w:val="en-NZ"/>
              </w:rPr>
            </w:pPr>
            <w:r w:rsidRPr="001C30C2">
              <w:t>Read familiar workplace text such as safety signs and work orders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ListBullet"/>
            </w:pPr>
            <w:r w:rsidRPr="001C30C2">
              <w:t>Complete workplace forms</w:t>
            </w:r>
          </w:p>
          <w:p w:rsidR="00000000" w:rsidP="001C30C2">
            <w:pPr>
              <w:pStyle w:val="ListBullet"/>
              <w:rPr>
                <w:lang w:val="en-NZ"/>
              </w:rPr>
            </w:pPr>
            <w:r w:rsidRPr="001C30C2">
              <w:t>Annotate site plans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ListBullet"/>
            </w:pPr>
            <w:r w:rsidRPr="001C30C2">
              <w:t>Ask open and closed questions and use active listening techniques to clarify contents of work orders</w:t>
            </w:r>
          </w:p>
          <w:p w:rsidR="00000000" w:rsidP="001C30C2">
            <w:pPr>
              <w:pStyle w:val="ListBullet"/>
              <w:rPr>
                <w:lang w:val="en-NZ"/>
              </w:rPr>
            </w:pPr>
            <w:r w:rsidRPr="001C30C2">
              <w:t>Provide oral reports on selection of pruning operations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ListBullet"/>
            </w:pPr>
            <w:r w:rsidRPr="001C30C2">
              <w:t>Identify quantity of trees to be pruned from work order and count numbers</w:t>
            </w:r>
          </w:p>
          <w:p w:rsidR="00000000" w:rsidRPr="001C30C2" w:rsidP="001C30C2">
            <w:pPr>
              <w:pStyle w:val="ListBullet"/>
            </w:pPr>
            <w:r w:rsidRPr="001C30C2">
              <w:t>Complete routine calculations involving tree spacing, size, lean and angle and count quantity of branches</w:t>
            </w:r>
          </w:p>
        </w:tc>
      </w:tr>
    </w:tbl>
    <w:p w:rsidR="00000000" w:rsidRPr="001C30C2" w:rsidP="001C30C2">
      <w:pPr>
        <w:pStyle w:val="BodyText"/>
      </w:pPr>
    </w:p>
    <w:p w:rsidR="00000000" w:rsidRPr="001C30C2" w:rsidP="001C30C2">
      <w:pPr>
        <w:pStyle w:val="AllowPageBreak"/>
      </w:pPr>
    </w:p>
    <w:p w:rsidR="00000000" w:rsidRPr="001C30C2" w:rsidP="001C30C2">
      <w:pPr>
        <w:pStyle w:val="Heading1"/>
      </w:pPr>
      <w:bookmarkStart w:id="7" w:name="O_1210113"/>
      <w:bookmarkEnd w:id="7"/>
      <w:r w:rsidRPr="001C30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C2">
            <w:pPr>
              <w:pStyle w:val="BodyTextBold"/>
              <w:rPr>
                <w:lang w:val="en-NZ"/>
              </w:rPr>
            </w:pPr>
            <w:r w:rsidRPr="001C30C2">
              <w:t>Equivalence status</w:t>
            </w:r>
          </w:p>
        </w:tc>
      </w:tr>
      <w:tr w:rsidTr="001C3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FWPSIL2003 Prune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 xml:space="preserve">FWPFGM2205 Prune trees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>Updated Application Statement</w:t>
            </w:r>
          </w:p>
          <w:p w:rsidR="00000000" w:rsidRPr="001C30C2" w:rsidP="001C30C2">
            <w:pPr>
              <w:pStyle w:val="BodyText"/>
            </w:pPr>
            <w:r w:rsidRPr="001C30C2">
              <w:t>Reworded Elements and Performance Criteria</w:t>
            </w:r>
          </w:p>
          <w:p w:rsidR="00000000" w:rsidRPr="001C30C2" w:rsidP="001C30C2">
            <w:pPr>
              <w:pStyle w:val="BodyText"/>
            </w:pPr>
            <w:r w:rsidRPr="001C30C2">
              <w:t>Minor changes to Performance Evidence and Knowledge Evidence</w:t>
            </w:r>
          </w:p>
          <w:p w:rsidR="00000000" w:rsidP="001C30C2">
            <w:pPr>
              <w:pStyle w:val="BodyText"/>
              <w:rPr>
                <w:lang w:val="en-NZ"/>
              </w:rPr>
            </w:pPr>
            <w:r w:rsidRPr="001C30C2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C2" w:rsidP="001C30C2">
            <w:pPr>
              <w:pStyle w:val="BodyText"/>
            </w:pPr>
            <w:r w:rsidRPr="001C30C2">
              <w:t xml:space="preserve">Equivalent </w:t>
            </w:r>
          </w:p>
          <w:p w:rsidR="00000000" w:rsidRPr="001C30C2" w:rsidP="001C30C2">
            <w:pPr>
              <w:pStyle w:val="BodyText"/>
            </w:pPr>
          </w:p>
        </w:tc>
      </w:tr>
    </w:tbl>
    <w:p w:rsidR="00000000" w:rsidRPr="001C30C2" w:rsidP="001C30C2">
      <w:pPr>
        <w:pStyle w:val="BodyText"/>
      </w:pPr>
    </w:p>
    <w:p w:rsidR="00000000" w:rsidRPr="001C30C2" w:rsidP="001C30C2">
      <w:pPr>
        <w:pStyle w:val="AllowPageBreak"/>
      </w:pPr>
    </w:p>
    <w:p w:rsidR="00000000" w:rsidRPr="001C30C2" w:rsidP="001C30C2">
      <w:pPr>
        <w:pStyle w:val="Heading1"/>
      </w:pPr>
      <w:bookmarkStart w:id="8" w:name="O_1210120"/>
      <w:bookmarkEnd w:id="8"/>
      <w:r w:rsidRPr="001C30C2">
        <w:t>Links</w:t>
      </w:r>
    </w:p>
    <w:p w:rsidR="00000000" w:rsidRPr="001C30C2" w:rsidP="009C0415">
      <w:pPr>
        <w:pStyle w:val="BodyText"/>
      </w:pPr>
      <w:r w:rsidRPr="001C30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2F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C30C2" w:rsidP="001C30C2"/>
    <w:sectPr w:rsidSect="001C3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C2" w:rsidRPr="009C0415" w:rsidP="009C0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15" w:rsidP="001C3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415" w:rsidP="001C3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0415" w:rsidP="001C3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0C2" w:rsidRPr="009C0415" w:rsidP="009C0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15" w:rsidRPr="002D2AF8" w:rsidP="001C3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FWPSIL2003 Prune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C0415" w:rsidP="001C3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25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85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0C2"/>
  </w:style>
  <w:style w:type="character" w:customStyle="1" w:styleId="Heading1Char">
    <w:name w:val="Heading 1 Char"/>
    <w:basedOn w:val="DefaultParagraphFont"/>
    <w:link w:val="Heading1"/>
    <w:rsid w:val="001C3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0C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30C2"/>
    <w:rPr>
      <w:i/>
    </w:rPr>
  </w:style>
  <w:style w:type="paragraph" w:customStyle="1" w:styleId="SuperHeading">
    <w:name w:val="SuperHeading"/>
    <w:basedOn w:val="Normal"/>
    <w:rsid w:val="001C3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30C2"/>
    <w:rPr>
      <w:b/>
    </w:rPr>
  </w:style>
  <w:style w:type="character" w:customStyle="1" w:styleId="Heading2Char">
    <w:name w:val="Heading 2 Char"/>
    <w:basedOn w:val="DefaultParagraphFont"/>
    <w:link w:val="Heading2"/>
    <w:rsid w:val="001C3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0C2"/>
    <w:rPr>
      <w:b/>
      <w:spacing w:val="0"/>
    </w:rPr>
  </w:style>
  <w:style w:type="paragraph" w:customStyle="1" w:styleId="SuperTitle">
    <w:name w:val="SuperTitle"/>
    <w:basedOn w:val="Title"/>
    <w:rsid w:val="001C3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0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0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0C2"/>
  </w:style>
  <w:style w:type="paragraph" w:styleId="TableofFigures">
    <w:name w:val="table of figures"/>
    <w:basedOn w:val="Normal"/>
    <w:next w:val="Normal"/>
    <w:semiHidden/>
    <w:rsid w:val="001C3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0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0C2"/>
    <w:rPr>
      <w:rFonts w:ascii="Wingdings" w:hAnsi="Wingdings"/>
    </w:rPr>
  </w:style>
  <w:style w:type="paragraph" w:customStyle="1" w:styleId="TableHeading">
    <w:name w:val="Table Heading"/>
    <w:basedOn w:val="HeadingBase"/>
    <w:rsid w:val="001C3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0C2"/>
    <w:rPr>
      <w:color w:val="0033CC"/>
      <w:u w:val="none"/>
    </w:rPr>
  </w:style>
  <w:style w:type="paragraph" w:customStyle="1" w:styleId="BodyTextRight">
    <w:name w:val="Body Text Right"/>
    <w:basedOn w:val="BodyText"/>
    <w:rsid w:val="001C3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0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0C2"/>
    <w:rPr>
      <w:sz w:val="32"/>
    </w:rPr>
  </w:style>
  <w:style w:type="paragraph" w:customStyle="1" w:styleId="HeadingProcedure">
    <w:name w:val="Heading Procedure"/>
    <w:basedOn w:val="HeadingBase"/>
    <w:next w:val="Normal"/>
    <w:rsid w:val="001C3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0C2"/>
    <w:pPr>
      <w:spacing w:before="60" w:after="60"/>
    </w:pPr>
  </w:style>
  <w:style w:type="paragraph" w:styleId="ListContinue">
    <w:name w:val="List Continue"/>
    <w:basedOn w:val="List"/>
    <w:rsid w:val="001C30C2"/>
    <w:pPr>
      <w:ind w:firstLine="0"/>
    </w:pPr>
  </w:style>
  <w:style w:type="paragraph" w:customStyle="1" w:styleId="ListNote">
    <w:name w:val="List Note"/>
    <w:basedOn w:val="List"/>
    <w:rsid w:val="001C3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0C2"/>
    <w:rPr>
      <w:rFonts w:ascii="Courier New" w:hAnsi="Courier New"/>
    </w:rPr>
  </w:style>
  <w:style w:type="paragraph" w:customStyle="1" w:styleId="NoteBullet">
    <w:name w:val="Note Bullet"/>
    <w:basedOn w:val="Note"/>
    <w:rsid w:val="001C3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0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0C2"/>
    <w:rPr>
      <w:b/>
      <w:smallCaps/>
    </w:rPr>
  </w:style>
  <w:style w:type="paragraph" w:customStyle="1" w:styleId="TableListNumber">
    <w:name w:val="Table List Number"/>
    <w:basedOn w:val="ListNumber"/>
    <w:rsid w:val="001C3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0C2"/>
    <w:pPr>
      <w:numPr>
        <w:numId w:val="8"/>
      </w:numPr>
    </w:pPr>
  </w:style>
  <w:style w:type="paragraph" w:customStyle="1" w:styleId="ListAlpha2">
    <w:name w:val="List Alpha 2"/>
    <w:basedOn w:val="List2"/>
    <w:rsid w:val="001C30C2"/>
    <w:pPr>
      <w:numPr>
        <w:numId w:val="7"/>
      </w:numPr>
    </w:pPr>
  </w:style>
  <w:style w:type="paragraph" w:styleId="List2">
    <w:name w:val="List 2"/>
    <w:basedOn w:val="BodyText"/>
    <w:rsid w:val="001C3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0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0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0C2"/>
    <w:pPr>
      <w:numPr>
        <w:numId w:val="3"/>
      </w:numPr>
    </w:pPr>
  </w:style>
  <w:style w:type="paragraph" w:styleId="ListContinue2">
    <w:name w:val="List Continue 2"/>
    <w:basedOn w:val="List2"/>
    <w:rsid w:val="001C30C2"/>
    <w:pPr>
      <w:ind w:firstLine="0"/>
    </w:pPr>
  </w:style>
  <w:style w:type="paragraph" w:styleId="ListContinue3">
    <w:name w:val="List Continue 3"/>
    <w:basedOn w:val="List3"/>
    <w:rsid w:val="001C30C2"/>
    <w:pPr>
      <w:ind w:left="1021" w:firstLine="0"/>
    </w:pPr>
  </w:style>
  <w:style w:type="paragraph" w:styleId="ListContinue4">
    <w:name w:val="List Continue 4"/>
    <w:basedOn w:val="List4"/>
    <w:rsid w:val="001C30C2"/>
    <w:pPr>
      <w:ind w:firstLine="0"/>
    </w:pPr>
  </w:style>
  <w:style w:type="paragraph" w:styleId="ListContinue5">
    <w:name w:val="List Continue 5"/>
    <w:basedOn w:val="List5"/>
    <w:rsid w:val="001C30C2"/>
    <w:pPr>
      <w:ind w:firstLine="0"/>
    </w:pPr>
  </w:style>
  <w:style w:type="paragraph" w:styleId="ListNumber3">
    <w:name w:val="List Number 3"/>
    <w:basedOn w:val="List3"/>
    <w:rsid w:val="001C30C2"/>
    <w:pPr>
      <w:numPr>
        <w:numId w:val="4"/>
      </w:numPr>
    </w:pPr>
  </w:style>
  <w:style w:type="paragraph" w:styleId="ListNumber4">
    <w:name w:val="List Number 4"/>
    <w:basedOn w:val="List4"/>
    <w:rsid w:val="001C30C2"/>
    <w:pPr>
      <w:numPr>
        <w:numId w:val="5"/>
      </w:numPr>
    </w:pPr>
  </w:style>
  <w:style w:type="paragraph" w:styleId="ListNumber5">
    <w:name w:val="List Number 5"/>
    <w:basedOn w:val="List5"/>
    <w:rsid w:val="001C30C2"/>
    <w:pPr>
      <w:numPr>
        <w:numId w:val="6"/>
      </w:numPr>
    </w:pPr>
  </w:style>
  <w:style w:type="paragraph" w:styleId="BlockText">
    <w:name w:val="Block Text"/>
    <w:basedOn w:val="Normal"/>
    <w:rsid w:val="001C3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0C2"/>
    <w:rPr>
      <w:sz w:val="16"/>
      <w:vertAlign w:val="superscript"/>
    </w:rPr>
  </w:style>
  <w:style w:type="character" w:customStyle="1" w:styleId="Symbols">
    <w:name w:val="Symbols"/>
    <w:basedOn w:val="DefaultParagraphFont"/>
    <w:rsid w:val="001C30C2"/>
    <w:rPr>
      <w:rFonts w:ascii="Symbol" w:hAnsi="Symbol"/>
    </w:rPr>
  </w:style>
  <w:style w:type="character" w:customStyle="1" w:styleId="MenuOptions">
    <w:name w:val="Menu Options"/>
    <w:basedOn w:val="DefaultParagraphFont"/>
    <w:rsid w:val="001C3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0C2"/>
    <w:rPr>
      <w:b/>
    </w:rPr>
  </w:style>
  <w:style w:type="character" w:customStyle="1" w:styleId="Underlined">
    <w:name w:val="Underlined"/>
    <w:basedOn w:val="DefaultParagraphFont"/>
    <w:rsid w:val="001C30C2"/>
    <w:rPr>
      <w:u w:val="single"/>
    </w:rPr>
  </w:style>
  <w:style w:type="paragraph" w:customStyle="1" w:styleId="TableBodyTextRight">
    <w:name w:val="Table Body Text Right"/>
    <w:basedOn w:val="TableBodyText"/>
    <w:rsid w:val="001C3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0C2"/>
    <w:rPr>
      <w:sz w:val="18"/>
    </w:rPr>
  </w:style>
  <w:style w:type="paragraph" w:customStyle="1" w:styleId="BodySmallRight">
    <w:name w:val="Body Small Right"/>
    <w:basedOn w:val="BodyTextRight"/>
    <w:rsid w:val="001C30C2"/>
    <w:rPr>
      <w:sz w:val="18"/>
      <w:szCs w:val="18"/>
    </w:rPr>
  </w:style>
  <w:style w:type="paragraph" w:customStyle="1" w:styleId="MarginEdition">
    <w:name w:val="Margin Edition"/>
    <w:basedOn w:val="MarginNote"/>
    <w:rsid w:val="001C3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0C2"/>
    <w:rPr>
      <w:sz w:val="2"/>
      <w:szCs w:val="2"/>
    </w:rPr>
  </w:style>
  <w:style w:type="character" w:customStyle="1" w:styleId="Small">
    <w:name w:val="Small"/>
    <w:basedOn w:val="DefaultParagraphFont"/>
    <w:rsid w:val="001C30C2"/>
    <w:rPr>
      <w:sz w:val="16"/>
    </w:rPr>
  </w:style>
  <w:style w:type="paragraph" w:customStyle="1" w:styleId="WideTable">
    <w:name w:val="Wide Table"/>
    <w:basedOn w:val="Normal"/>
    <w:rsid w:val="001C3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0C2"/>
  </w:style>
  <w:style w:type="paragraph" w:styleId="Quote">
    <w:name w:val="Quote"/>
    <w:basedOn w:val="Heading1"/>
    <w:link w:val="QuoteChar"/>
    <w:qFormat/>
    <w:rsid w:val="001C3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0C2"/>
    <w:pPr>
      <w:pageBreakBefore/>
    </w:pPr>
  </w:style>
  <w:style w:type="paragraph" w:customStyle="1" w:styleId="Border">
    <w:name w:val="Border"/>
    <w:basedOn w:val="Normal"/>
    <w:qFormat/>
    <w:rsid w:val="001C3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0C2"/>
    <w:rPr>
      <w:u w:val="single"/>
    </w:rPr>
  </w:style>
  <w:style w:type="character" w:customStyle="1" w:styleId="BoldandItalics">
    <w:name w:val="Bold and Italics"/>
    <w:qFormat/>
    <w:rsid w:val="001C30C2"/>
    <w:rPr>
      <w:b/>
      <w:i/>
      <w:u w:val="none"/>
    </w:rPr>
  </w:style>
  <w:style w:type="paragraph" w:styleId="BalloonText">
    <w:name w:val="Balloon Text"/>
    <w:basedOn w:val="Normal"/>
    <w:link w:val="BalloonTextChar"/>
    <w:rsid w:val="001C3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0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0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3376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FWPSIL2003 Prune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