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283" w:rsidP="00DF3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FWPSIL2001 Select and mark trees for tending operations</w:t>
      </w:r>
      <w:r>
        <w:fldChar w:fldCharType="end"/>
      </w:r>
    </w:p>
    <w:p w:rsidR="00DF3283" w:rsidP="00DF3283">
      <w:pPr>
        <w:pStyle w:val="Version"/>
        <w:sectPr w:rsidSect="00432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FE3" w:rsidP="00432FE3">
      <w:pPr>
        <w:pStyle w:val="SuperHeading"/>
      </w:pPr>
      <w:r w:rsidRPr="00432FE3">
        <w:t>Assessment Requirements for FWPSIL2001 Select and mark trees for tending operations</w:t>
      </w:r>
    </w:p>
    <w:p w:rsidR="00000000" w:rsidRPr="00432FE3" w:rsidP="00432FE3">
      <w:pPr>
        <w:pStyle w:val="Heading1"/>
      </w:pPr>
      <w:bookmarkStart w:id="1" w:name="O_1210077"/>
      <w:bookmarkEnd w:id="1"/>
      <w:r w:rsidRPr="00432F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2F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E3">
            <w:pPr>
              <w:pStyle w:val="BodyTextBold"/>
              <w:rPr>
                <w:lang w:val="en-NZ"/>
              </w:rPr>
            </w:pPr>
            <w:r w:rsidRPr="00432F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E3">
            <w:pPr>
              <w:pStyle w:val="BodyTextBold"/>
              <w:rPr>
                <w:lang w:val="en-NZ"/>
              </w:rPr>
            </w:pPr>
            <w:r w:rsidRPr="00432FE3">
              <w:t>Comments</w:t>
            </w:r>
          </w:p>
        </w:tc>
      </w:tr>
      <w:tr w:rsidTr="00432F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E3">
            <w:pPr>
              <w:pStyle w:val="BodyText"/>
              <w:rPr>
                <w:lang w:val="en-NZ"/>
              </w:rPr>
            </w:pPr>
            <w:r w:rsidRPr="00432F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E3" w:rsidP="00432FE3">
            <w:pPr>
              <w:pStyle w:val="BodyText"/>
            </w:pPr>
            <w:r w:rsidRPr="00432FE3">
              <w:t>This version released with Forest and Wood Products Training Package Version 7.0.</w:t>
            </w:r>
          </w:p>
        </w:tc>
      </w:tr>
    </w:tbl>
    <w:p w:rsidR="00000000" w:rsidRPr="00432FE3" w:rsidP="00432FE3">
      <w:pPr>
        <w:pStyle w:val="BodyText"/>
      </w:pPr>
    </w:p>
    <w:p w:rsidR="00000000" w:rsidRPr="00432FE3" w:rsidP="00432FE3">
      <w:pPr>
        <w:pStyle w:val="AllowPageBreak"/>
      </w:pPr>
    </w:p>
    <w:p w:rsidR="00000000" w:rsidRPr="00432FE3" w:rsidP="00432FE3">
      <w:pPr>
        <w:pStyle w:val="Heading1"/>
      </w:pPr>
      <w:bookmarkStart w:id="2" w:name="O_1210078"/>
      <w:bookmarkEnd w:id="2"/>
      <w:r w:rsidRPr="00432FE3">
        <w:t>Performance Evidence</w:t>
      </w:r>
    </w:p>
    <w:p w:rsidR="00000000" w:rsidRPr="00432FE3" w:rsidP="00DF3283">
      <w:pPr>
        <w:pStyle w:val="BodyText"/>
      </w:pPr>
      <w:r w:rsidRPr="00432FE3">
        <w:t xml:space="preserve">An individual demonstrating competency must satisfy all of the elements and performance criteria in this unit. </w:t>
      </w:r>
    </w:p>
    <w:p w:rsidR="00000000" w:rsidRPr="00432FE3" w:rsidP="00DF3283">
      <w:pPr>
        <w:pStyle w:val="BodyText"/>
      </w:pPr>
      <w:r w:rsidRPr="00432FE3">
        <w:t xml:space="preserve">There must be evidence the individual has used one of the following methods to identify, select and mark trees for tending </w:t>
      </w:r>
      <w:r w:rsidRPr="00432FE3">
        <w:t>treatments as specified in one work order:</w:t>
      </w:r>
    </w:p>
    <w:p w:rsidR="00000000" w:rsidRPr="00432FE3" w:rsidP="00432FE3">
      <w:pPr>
        <w:pStyle w:val="ListBullet"/>
      </w:pPr>
      <w:r w:rsidRPr="00432FE3">
        <w:t>selecting a predetermined number of trees in a given area</w:t>
      </w:r>
    </w:p>
    <w:p w:rsidR="00000000" w:rsidRPr="00432FE3" w:rsidP="00432FE3">
      <w:pPr>
        <w:pStyle w:val="ListBullet"/>
      </w:pPr>
      <w:r w:rsidRPr="00432FE3">
        <w:t>counting and selecting trees at regular intervals</w:t>
      </w:r>
    </w:p>
    <w:p w:rsidR="00000000" w:rsidRPr="00432FE3" w:rsidP="00432FE3">
      <w:pPr>
        <w:pStyle w:val="ListBullet"/>
      </w:pPr>
      <w:r w:rsidRPr="00432FE3">
        <w:t>selecting trees with particular characteristics</w:t>
      </w:r>
    </w:p>
    <w:p w:rsidR="00000000" w:rsidRPr="00432FE3" w:rsidP="00432FE3">
      <w:pPr>
        <w:pStyle w:val="ListBullet"/>
      </w:pPr>
      <w:r w:rsidRPr="00432FE3">
        <w:t>selecting trees for particular treatment.</w:t>
      </w:r>
    </w:p>
    <w:p w:rsidR="00000000" w:rsidRPr="00432FE3" w:rsidP="00DF3283">
      <w:pPr>
        <w:pStyle w:val="BodyText"/>
      </w:pPr>
      <w:r w:rsidRPr="00432FE3">
        <w:t>In undertaking tbis activity, then individual has:</w:t>
      </w:r>
    </w:p>
    <w:p w:rsidR="00000000" w:rsidRPr="00432FE3" w:rsidP="00432FE3">
      <w:pPr>
        <w:pStyle w:val="ListBullet"/>
      </w:pPr>
      <w:r w:rsidRPr="00432FE3">
        <w:t>identifed the tree selection method and planned tree selection and marking operation</w:t>
      </w:r>
    </w:p>
    <w:p w:rsidR="00000000" w:rsidRPr="00432FE3" w:rsidP="00432FE3">
      <w:pPr>
        <w:pStyle w:val="ListBullet"/>
      </w:pPr>
      <w:r w:rsidRPr="00432FE3">
        <w:t>followed workplace safety and environmental requirements, including use of PPE</w:t>
      </w:r>
    </w:p>
    <w:p w:rsidR="00000000" w:rsidRPr="00432FE3" w:rsidP="00432FE3">
      <w:pPr>
        <w:pStyle w:val="ListBullet"/>
      </w:pPr>
      <w:r w:rsidRPr="00432FE3">
        <w:t xml:space="preserve">marked or remarked trees for particular </w:t>
      </w:r>
      <w:r w:rsidRPr="00432FE3">
        <w:t>tending treatments including thinning, pruning, treatment for pests and other tending treatments</w:t>
      </w:r>
    </w:p>
    <w:p w:rsidR="00000000" w:rsidRPr="00432FE3" w:rsidP="00432FE3">
      <w:pPr>
        <w:pStyle w:val="ListBullet"/>
      </w:pPr>
      <w:r w:rsidRPr="00432FE3">
        <w:t>completed workplace records of tree selection and marking operations including recommendations for further tree selection.</w:t>
      </w:r>
    </w:p>
    <w:p w:rsidR="00000000" w:rsidRPr="00432FE3" w:rsidP="00432FE3">
      <w:pPr>
        <w:pStyle w:val="AllowPageBreak"/>
      </w:pPr>
    </w:p>
    <w:p w:rsidR="00000000" w:rsidRPr="00432FE3" w:rsidP="00432FE3">
      <w:pPr>
        <w:pStyle w:val="Heading1"/>
      </w:pPr>
      <w:bookmarkStart w:id="3" w:name="O_1210079"/>
      <w:bookmarkEnd w:id="3"/>
      <w:r w:rsidRPr="00432FE3">
        <w:t>Knowledge Evidenc</w:t>
      </w:r>
      <w:r w:rsidRPr="00432FE3">
        <w:t>e</w:t>
      </w:r>
    </w:p>
    <w:p w:rsidR="00000000" w:rsidRPr="00432FE3" w:rsidP="00DF3283">
      <w:pPr>
        <w:pStyle w:val="BodyText"/>
      </w:pPr>
      <w:r w:rsidRPr="00432FE3">
        <w:t>An individual must be able to demonstrate the knowledge required to perform the tasks outlined in the elements and performance criteria of this unit. This includes knowledge of:</w:t>
      </w:r>
    </w:p>
    <w:p w:rsidR="00000000" w:rsidRPr="00432FE3" w:rsidP="00432FE3">
      <w:pPr>
        <w:pStyle w:val="ListBullet"/>
      </w:pPr>
      <w:r w:rsidRPr="00432FE3">
        <w:t>use and care of tools and materials used to select trees for tending operat</w:t>
      </w:r>
      <w:r w:rsidRPr="00432FE3">
        <w:t>ions:</w:t>
      </w:r>
    </w:p>
    <w:p w:rsidR="00000000" w:rsidRPr="00432FE3" w:rsidP="00432FE3">
      <w:pPr>
        <w:pStyle w:val="ListBullet2"/>
      </w:pPr>
      <w:r w:rsidRPr="00432FE3">
        <w:t>tags</w:t>
      </w:r>
    </w:p>
    <w:p w:rsidR="00000000" w:rsidRPr="00432FE3" w:rsidP="00432FE3">
      <w:pPr>
        <w:pStyle w:val="ListBullet2"/>
      </w:pPr>
      <w:r w:rsidRPr="00432FE3">
        <w:t>tape</w:t>
      </w:r>
    </w:p>
    <w:p w:rsidR="00000000" w:rsidRPr="00432FE3" w:rsidP="00432FE3">
      <w:pPr>
        <w:pStyle w:val="ListBullet2"/>
      </w:pPr>
      <w:r w:rsidRPr="00432FE3">
        <w:t>paint</w:t>
      </w:r>
    </w:p>
    <w:p w:rsidR="00000000" w:rsidRPr="00432FE3" w:rsidP="00432FE3">
      <w:pPr>
        <w:pStyle w:val="ListBullet2"/>
      </w:pPr>
      <w:r w:rsidRPr="00432FE3">
        <w:t>tools for blaze marking</w:t>
      </w:r>
    </w:p>
    <w:p w:rsidR="00000000" w:rsidRPr="00432FE3" w:rsidP="00432FE3">
      <w:pPr>
        <w:pStyle w:val="ListBullet"/>
      </w:pPr>
      <w:r w:rsidRPr="00432FE3">
        <w:t>typical workplace hazards present during tree selection activities, and methods of minimising risks:</w:t>
      </w:r>
    </w:p>
    <w:p w:rsidR="00000000" w:rsidRPr="00432FE3" w:rsidP="00432FE3">
      <w:pPr>
        <w:pStyle w:val="ListBullet2"/>
      </w:pPr>
      <w:r w:rsidRPr="00432FE3">
        <w:t>slope</w:t>
      </w:r>
    </w:p>
    <w:p w:rsidR="00000000" w:rsidRPr="00432FE3" w:rsidP="00432FE3">
      <w:pPr>
        <w:pStyle w:val="ListBullet2"/>
      </w:pPr>
      <w:r w:rsidRPr="00432FE3">
        <w:t>water</w:t>
      </w:r>
    </w:p>
    <w:p w:rsidR="00000000" w:rsidRPr="00432FE3" w:rsidP="00432FE3">
      <w:pPr>
        <w:pStyle w:val="ListBullet2"/>
      </w:pPr>
      <w:r w:rsidRPr="00432FE3">
        <w:t>rock</w:t>
      </w:r>
    </w:p>
    <w:p w:rsidR="00000000" w:rsidRPr="00432FE3" w:rsidP="00432FE3">
      <w:pPr>
        <w:pStyle w:val="ListBullet2"/>
      </w:pPr>
      <w:r w:rsidRPr="00432FE3">
        <w:t>undergrowth</w:t>
      </w:r>
    </w:p>
    <w:p w:rsidR="00000000" w:rsidRPr="00432FE3" w:rsidP="00432FE3">
      <w:pPr>
        <w:pStyle w:val="ListBullet2"/>
      </w:pPr>
      <w:r w:rsidRPr="00432FE3">
        <w:t>slash</w:t>
      </w:r>
    </w:p>
    <w:p w:rsidR="00000000" w:rsidRPr="00432FE3" w:rsidP="00432FE3">
      <w:pPr>
        <w:pStyle w:val="ListBullet2"/>
      </w:pPr>
      <w:r w:rsidRPr="00432FE3">
        <w:t>depressions and holes</w:t>
      </w:r>
    </w:p>
    <w:p w:rsidR="00000000" w:rsidRPr="00432FE3" w:rsidP="00432FE3">
      <w:pPr>
        <w:pStyle w:val="ListBullet2"/>
      </w:pPr>
      <w:r w:rsidRPr="00432FE3">
        <w:t>falling or fallen branches</w:t>
      </w:r>
    </w:p>
    <w:p w:rsidR="00000000" w:rsidRPr="00432FE3" w:rsidP="00432FE3">
      <w:pPr>
        <w:pStyle w:val="ListBullet"/>
      </w:pPr>
      <w:r w:rsidRPr="00432FE3">
        <w:t>key types of tending treatments and their purpose:</w:t>
      </w:r>
    </w:p>
    <w:p w:rsidR="00000000" w:rsidRPr="00432FE3" w:rsidP="00432FE3">
      <w:pPr>
        <w:pStyle w:val="ListBullet2"/>
      </w:pPr>
      <w:r w:rsidRPr="00432FE3">
        <w:t>thinning</w:t>
      </w:r>
    </w:p>
    <w:p w:rsidR="00000000" w:rsidRPr="00432FE3" w:rsidP="00432FE3">
      <w:pPr>
        <w:pStyle w:val="ListBullet2"/>
      </w:pPr>
      <w:r w:rsidRPr="00432FE3">
        <w:t>pruning</w:t>
      </w:r>
    </w:p>
    <w:p w:rsidR="00000000" w:rsidRPr="00432FE3" w:rsidP="00432FE3">
      <w:pPr>
        <w:pStyle w:val="ListBullet2"/>
      </w:pPr>
      <w:r w:rsidRPr="00432FE3">
        <w:t>disease treatment</w:t>
      </w:r>
    </w:p>
    <w:p w:rsidR="00000000" w:rsidRPr="00432FE3" w:rsidP="00432FE3">
      <w:pPr>
        <w:pStyle w:val="ListBullet2"/>
      </w:pPr>
      <w:r w:rsidRPr="00432FE3">
        <w:t>cleaning</w:t>
      </w:r>
    </w:p>
    <w:p w:rsidR="00000000" w:rsidRPr="00432FE3" w:rsidP="00432FE3">
      <w:pPr>
        <w:pStyle w:val="ListBullet2"/>
      </w:pPr>
      <w:r w:rsidRPr="00432FE3">
        <w:t>seed collection</w:t>
      </w:r>
    </w:p>
    <w:p w:rsidR="00000000" w:rsidRPr="00432FE3" w:rsidP="00432FE3">
      <w:pPr>
        <w:pStyle w:val="ListBullet"/>
      </w:pPr>
      <w:r w:rsidRPr="00432FE3">
        <w:t>characteristics of trees and distribution relevant to tending treatments:</w:t>
      </w:r>
    </w:p>
    <w:p w:rsidR="00000000" w:rsidRPr="00432FE3" w:rsidP="00432FE3">
      <w:pPr>
        <w:pStyle w:val="ListBullet2"/>
      </w:pPr>
      <w:r w:rsidRPr="00432FE3">
        <w:t>dominance and vigour</w:t>
      </w:r>
    </w:p>
    <w:p w:rsidR="00000000" w:rsidRPr="00432FE3" w:rsidP="00432FE3">
      <w:pPr>
        <w:pStyle w:val="ListBullet2"/>
      </w:pPr>
      <w:r w:rsidRPr="00432FE3">
        <w:t>leader defects</w:t>
      </w:r>
    </w:p>
    <w:p w:rsidR="00000000" w:rsidRPr="00432FE3" w:rsidP="00432FE3">
      <w:pPr>
        <w:pStyle w:val="ListBullet2"/>
      </w:pPr>
      <w:r w:rsidRPr="00432FE3">
        <w:t>straightness</w:t>
      </w:r>
    </w:p>
    <w:p w:rsidR="00000000" w:rsidRPr="00432FE3" w:rsidP="00432FE3">
      <w:pPr>
        <w:pStyle w:val="ListBullet2"/>
      </w:pPr>
      <w:r w:rsidRPr="00432FE3">
        <w:t>lean</w:t>
      </w:r>
    </w:p>
    <w:p w:rsidR="00000000" w:rsidRPr="00432FE3" w:rsidP="00432FE3">
      <w:pPr>
        <w:pStyle w:val="ListBullet2"/>
      </w:pPr>
      <w:r w:rsidRPr="00432FE3">
        <w:t>size</w:t>
      </w:r>
    </w:p>
    <w:p w:rsidR="00000000" w:rsidRPr="00432FE3" w:rsidP="00432FE3">
      <w:pPr>
        <w:pStyle w:val="ListBullet2"/>
      </w:pPr>
      <w:r w:rsidRPr="00432FE3">
        <w:t>angle</w:t>
      </w:r>
    </w:p>
    <w:p w:rsidR="00000000" w:rsidRPr="00432FE3" w:rsidP="00432FE3">
      <w:pPr>
        <w:pStyle w:val="ListBullet2"/>
      </w:pPr>
      <w:r w:rsidRPr="00432FE3">
        <w:t>number of branches</w:t>
      </w:r>
    </w:p>
    <w:p w:rsidR="00000000" w:rsidRPr="00432FE3" w:rsidP="00432FE3">
      <w:pPr>
        <w:pStyle w:val="ListBullet2"/>
      </w:pPr>
      <w:r w:rsidRPr="00432FE3">
        <w:t>spacing and overall tree health</w:t>
      </w:r>
    </w:p>
    <w:p w:rsidR="00000000" w:rsidRPr="00432FE3" w:rsidP="00432FE3">
      <w:pPr>
        <w:pStyle w:val="ListBullet2"/>
      </w:pPr>
      <w:r w:rsidRPr="00432FE3">
        <w:t>stocking</w:t>
      </w:r>
    </w:p>
    <w:p w:rsidR="00000000" w:rsidRPr="00432FE3" w:rsidP="00432FE3">
      <w:pPr>
        <w:pStyle w:val="ListBullet2"/>
      </w:pPr>
      <w:r w:rsidRPr="00432FE3">
        <w:t>green crowns</w:t>
      </w:r>
    </w:p>
    <w:p w:rsidR="00000000" w:rsidRPr="00432FE3" w:rsidP="00432FE3">
      <w:pPr>
        <w:pStyle w:val="ListBullet2"/>
      </w:pPr>
      <w:r w:rsidRPr="00432FE3">
        <w:t>insect infestation</w:t>
      </w:r>
    </w:p>
    <w:p w:rsidR="00000000" w:rsidRPr="00432FE3" w:rsidP="00432FE3">
      <w:pPr>
        <w:pStyle w:val="ListBullet"/>
      </w:pPr>
      <w:r w:rsidRPr="00432FE3">
        <w:t>common methods used to select trees for tending operations:</w:t>
      </w:r>
    </w:p>
    <w:p w:rsidR="00000000" w:rsidRPr="00432FE3" w:rsidP="00432FE3">
      <w:pPr>
        <w:pStyle w:val="ListBullet2"/>
      </w:pPr>
      <w:r w:rsidRPr="00432FE3">
        <w:t>selecting predetermined number of trees in a given area</w:t>
      </w:r>
    </w:p>
    <w:p w:rsidR="00000000" w:rsidRPr="00432FE3" w:rsidP="00432FE3">
      <w:pPr>
        <w:pStyle w:val="ListBullet2"/>
      </w:pPr>
      <w:r w:rsidRPr="00432FE3">
        <w:t>counting and selecting trees at regular interv</w:t>
      </w:r>
      <w:r w:rsidRPr="00432FE3">
        <w:t>als</w:t>
      </w:r>
    </w:p>
    <w:p w:rsidR="00000000" w:rsidRPr="00432FE3" w:rsidP="00432FE3">
      <w:pPr>
        <w:pStyle w:val="ListBullet2"/>
      </w:pPr>
      <w:r w:rsidRPr="00432FE3">
        <w:t>selecting trees with particular characteristics</w:t>
      </w:r>
    </w:p>
    <w:p w:rsidR="00000000" w:rsidRPr="00432FE3" w:rsidP="00432FE3">
      <w:pPr>
        <w:pStyle w:val="ListBullet2"/>
      </w:pPr>
      <w:r w:rsidRPr="00432FE3">
        <w:t>selecting trees for particular treatment</w:t>
      </w:r>
    </w:p>
    <w:p w:rsidR="00000000" w:rsidRPr="00432FE3" w:rsidP="00432FE3">
      <w:pPr>
        <w:pStyle w:val="ListBullet"/>
      </w:pPr>
      <w:r w:rsidRPr="00432FE3">
        <w:t>workplace procedures specific to selecting and marking trees for tending:</w:t>
      </w:r>
    </w:p>
    <w:p w:rsidR="00000000" w:rsidRPr="00432FE3" w:rsidP="00432FE3">
      <w:pPr>
        <w:pStyle w:val="ListBullet2"/>
      </w:pPr>
      <w:r w:rsidRPr="00432FE3">
        <w:t>workplace health and safety, with particular emphasis on risk control and use of PPE</w:t>
      </w:r>
    </w:p>
    <w:p w:rsidR="00000000" w:rsidRPr="00432FE3" w:rsidP="00432FE3">
      <w:pPr>
        <w:pStyle w:val="ListBullet2"/>
      </w:pPr>
      <w:r w:rsidRPr="00432FE3">
        <w:t>communication reporting lines.</w:t>
      </w:r>
    </w:p>
    <w:p w:rsidR="00000000" w:rsidRPr="00432FE3" w:rsidP="00432FE3">
      <w:pPr>
        <w:pStyle w:val="AllowPageBreak"/>
      </w:pPr>
    </w:p>
    <w:p w:rsidR="00000000" w:rsidRPr="00432FE3" w:rsidP="00432FE3">
      <w:pPr>
        <w:pStyle w:val="Heading1"/>
      </w:pPr>
      <w:bookmarkStart w:id="4" w:name="O_1210080"/>
      <w:bookmarkEnd w:id="4"/>
      <w:r w:rsidRPr="00432FE3">
        <w:t>Assessment Conditions</w:t>
      </w:r>
    </w:p>
    <w:p w:rsidR="00000000" w:rsidRPr="00432FE3" w:rsidP="00DF3283">
      <w:pPr>
        <w:pStyle w:val="BodyText"/>
      </w:pPr>
      <w:r w:rsidRPr="00432FE3">
        <w:t xml:space="preserve">Assessment of the skills in this unit of competency must take place under the following conditions: </w:t>
      </w:r>
    </w:p>
    <w:p w:rsidR="00000000" w:rsidRPr="00432FE3" w:rsidP="00432FE3">
      <w:pPr>
        <w:pStyle w:val="ListBullet"/>
      </w:pPr>
      <w:r w:rsidRPr="00432FE3">
        <w:t>physical conditions:</w:t>
      </w:r>
    </w:p>
    <w:p w:rsidR="00000000" w:rsidRPr="00432FE3" w:rsidP="00432FE3">
      <w:pPr>
        <w:pStyle w:val="ListBullet2"/>
      </w:pPr>
      <w:r w:rsidRPr="00432FE3">
        <w:t>skills must be demonstrated in a forest or wood products wor</w:t>
      </w:r>
      <w:r w:rsidRPr="00432FE3">
        <w:t>k environment or an environment that accurately represents workplace conditions</w:t>
      </w:r>
    </w:p>
    <w:p w:rsidR="00000000" w:rsidRPr="00432FE3" w:rsidP="00432FE3">
      <w:pPr>
        <w:pStyle w:val="ListBullet"/>
      </w:pPr>
      <w:r w:rsidRPr="00432FE3">
        <w:t>resources, equipment and materials:</w:t>
      </w:r>
    </w:p>
    <w:p w:rsidR="00000000" w:rsidRPr="00432FE3" w:rsidP="00432FE3">
      <w:pPr>
        <w:pStyle w:val="ListBullet2"/>
      </w:pPr>
      <w:r w:rsidRPr="00432FE3">
        <w:t>trees to be selected for tending treatments</w:t>
      </w:r>
    </w:p>
    <w:p w:rsidR="00000000" w:rsidRPr="00432FE3" w:rsidP="00432FE3">
      <w:pPr>
        <w:pStyle w:val="ListBullet2"/>
      </w:pPr>
      <w:r w:rsidRPr="00432FE3">
        <w:t>materials and equipment relevant for selecting and marking trees for tending treatments, inclu</w:t>
      </w:r>
      <w:r w:rsidRPr="00432FE3">
        <w:t>ding tags, tape, paint, tools for blaze marking</w:t>
      </w:r>
    </w:p>
    <w:p w:rsidR="00000000" w:rsidRPr="00432FE3" w:rsidP="00432FE3">
      <w:pPr>
        <w:pStyle w:val="ListBullet2"/>
      </w:pPr>
      <w:r w:rsidRPr="00432FE3">
        <w:t>PPE suitable for selecting and marking trees for tending treatments</w:t>
      </w:r>
    </w:p>
    <w:p w:rsidR="00000000" w:rsidRPr="00432FE3" w:rsidP="00432FE3">
      <w:pPr>
        <w:pStyle w:val="ListBullet"/>
      </w:pPr>
      <w:r w:rsidRPr="00432FE3">
        <w:t>specifications:</w:t>
      </w:r>
    </w:p>
    <w:p w:rsidR="00000000" w:rsidRPr="00432FE3" w:rsidP="00432FE3">
      <w:pPr>
        <w:pStyle w:val="ListBullet2"/>
      </w:pPr>
      <w:r w:rsidRPr="00432FE3">
        <w:t>work order or instruction for selecting and marking trees for tending treatments</w:t>
      </w:r>
    </w:p>
    <w:p w:rsidR="00000000" w:rsidRPr="00432FE3" w:rsidP="00432FE3">
      <w:pPr>
        <w:pStyle w:val="ListBullet2"/>
      </w:pPr>
      <w:r w:rsidRPr="00432FE3">
        <w:t>workplace health, safety and environmental policies and procedures applicable to selecting and marking trees for tending treatments</w:t>
      </w:r>
    </w:p>
    <w:p w:rsidR="00000000" w:rsidRPr="00432FE3" w:rsidP="00432FE3">
      <w:pPr>
        <w:pStyle w:val="ListBullet2"/>
      </w:pPr>
      <w:r w:rsidRPr="00432FE3">
        <w:t>workplace procedures for selecting and marking trees for tending.</w:t>
      </w:r>
    </w:p>
    <w:p w:rsidR="00000000" w:rsidRPr="00432FE3" w:rsidP="00DF3283">
      <w:pPr>
        <w:pStyle w:val="BodyText"/>
      </w:pPr>
      <w:r w:rsidRPr="00432FE3">
        <w:t>Assessors of this unit must satisfy the requirements for a</w:t>
      </w:r>
      <w:r w:rsidRPr="00432FE3">
        <w:t>ssessors in applicable vocational education and training legislation, frameworks and/or standards.</w:t>
      </w:r>
    </w:p>
    <w:p w:rsidR="00000000" w:rsidRPr="00432FE3" w:rsidP="00432FE3">
      <w:pPr>
        <w:pStyle w:val="Heading1"/>
      </w:pPr>
      <w:bookmarkStart w:id="5" w:name="O_1210083"/>
      <w:bookmarkEnd w:id="5"/>
      <w:r w:rsidRPr="00432FE3">
        <w:t>Links</w:t>
      </w:r>
    </w:p>
    <w:p w:rsidR="00000000" w:rsidRPr="00432FE3" w:rsidP="00DF3283">
      <w:pPr>
        <w:pStyle w:val="BodyText"/>
      </w:pPr>
      <w:r w:rsidRPr="00432F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6A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2FE3" w:rsidP="00432FE3"/>
    <w:sectPr w:rsidSect="00432F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E3" w:rsidRPr="00DF3283" w:rsidP="00DF3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83" w:rsidP="00432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283" w:rsidP="00432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3283" w:rsidP="00432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FE3" w:rsidRPr="00DF3283" w:rsidP="00DF3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83" w:rsidRPr="002D2AF8" w:rsidP="00432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FWPSIL2001 Select and mark trees for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F3283" w:rsidP="00432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98E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C9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CE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FE3"/>
  </w:style>
  <w:style w:type="character" w:customStyle="1" w:styleId="Heading1Char">
    <w:name w:val="Heading 1 Char"/>
    <w:basedOn w:val="DefaultParagraphFont"/>
    <w:link w:val="Heading1"/>
    <w:rsid w:val="00432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F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2F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2FE3"/>
    <w:rPr>
      <w:b/>
    </w:rPr>
  </w:style>
  <w:style w:type="character" w:customStyle="1" w:styleId="Heading2Char">
    <w:name w:val="Heading 2 Char"/>
    <w:basedOn w:val="DefaultParagraphFont"/>
    <w:link w:val="Heading2"/>
    <w:rsid w:val="00432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FE3"/>
    <w:rPr>
      <w:b/>
      <w:spacing w:val="0"/>
    </w:rPr>
  </w:style>
  <w:style w:type="paragraph" w:customStyle="1" w:styleId="SuperTitle">
    <w:name w:val="SuperTitle"/>
    <w:basedOn w:val="Title"/>
    <w:rsid w:val="00432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FE3"/>
    <w:rPr>
      <w:i/>
    </w:rPr>
  </w:style>
  <w:style w:type="paragraph" w:styleId="Caption">
    <w:name w:val="caption"/>
    <w:basedOn w:val="BodyText"/>
    <w:next w:val="Normal"/>
    <w:qFormat/>
    <w:rsid w:val="00432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FE3"/>
  </w:style>
  <w:style w:type="paragraph" w:styleId="TableofFigures">
    <w:name w:val="table of figures"/>
    <w:basedOn w:val="Normal"/>
    <w:next w:val="Normal"/>
    <w:semiHidden/>
    <w:rsid w:val="00432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FE3"/>
    <w:rPr>
      <w:rFonts w:ascii="Wingdings" w:hAnsi="Wingdings"/>
    </w:rPr>
  </w:style>
  <w:style w:type="paragraph" w:customStyle="1" w:styleId="TableHeading">
    <w:name w:val="Table Heading"/>
    <w:basedOn w:val="HeadingBase"/>
    <w:rsid w:val="00432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FE3"/>
    <w:rPr>
      <w:color w:val="0033CC"/>
      <w:u w:val="none"/>
    </w:rPr>
  </w:style>
  <w:style w:type="paragraph" w:customStyle="1" w:styleId="BodyTextRight">
    <w:name w:val="Body Text Right"/>
    <w:basedOn w:val="BodyText"/>
    <w:rsid w:val="00432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FE3"/>
    <w:rPr>
      <w:sz w:val="32"/>
    </w:rPr>
  </w:style>
  <w:style w:type="paragraph" w:customStyle="1" w:styleId="HeadingProcedure">
    <w:name w:val="Heading Procedure"/>
    <w:basedOn w:val="HeadingBase"/>
    <w:next w:val="Normal"/>
    <w:rsid w:val="00432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FE3"/>
    <w:pPr>
      <w:spacing w:before="60" w:after="60"/>
    </w:pPr>
  </w:style>
  <w:style w:type="paragraph" w:styleId="ListContinue">
    <w:name w:val="List Continue"/>
    <w:basedOn w:val="List"/>
    <w:rsid w:val="00432FE3"/>
    <w:pPr>
      <w:ind w:firstLine="0"/>
    </w:pPr>
  </w:style>
  <w:style w:type="paragraph" w:customStyle="1" w:styleId="ListNote">
    <w:name w:val="List Note"/>
    <w:basedOn w:val="List"/>
    <w:rsid w:val="00432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FE3"/>
    <w:rPr>
      <w:rFonts w:ascii="Courier New" w:hAnsi="Courier New"/>
    </w:rPr>
  </w:style>
  <w:style w:type="paragraph" w:customStyle="1" w:styleId="NoteBullet">
    <w:name w:val="Note Bullet"/>
    <w:basedOn w:val="Note"/>
    <w:rsid w:val="00432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FE3"/>
    <w:rPr>
      <w:b/>
      <w:smallCaps/>
    </w:rPr>
  </w:style>
  <w:style w:type="paragraph" w:customStyle="1" w:styleId="TableListNumber">
    <w:name w:val="Table List Number"/>
    <w:basedOn w:val="ListNumber"/>
    <w:rsid w:val="00432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FE3"/>
    <w:pPr>
      <w:numPr>
        <w:numId w:val="9"/>
      </w:numPr>
    </w:pPr>
  </w:style>
  <w:style w:type="paragraph" w:customStyle="1" w:styleId="ListAlpha2">
    <w:name w:val="List Alpha 2"/>
    <w:basedOn w:val="List2"/>
    <w:rsid w:val="00432FE3"/>
    <w:pPr>
      <w:numPr>
        <w:numId w:val="8"/>
      </w:numPr>
    </w:pPr>
  </w:style>
  <w:style w:type="paragraph" w:styleId="List2">
    <w:name w:val="List 2"/>
    <w:basedOn w:val="BodyText"/>
    <w:rsid w:val="00432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FE3"/>
    <w:pPr>
      <w:numPr>
        <w:numId w:val="4"/>
      </w:numPr>
    </w:pPr>
  </w:style>
  <w:style w:type="paragraph" w:styleId="ListContinue2">
    <w:name w:val="List Continue 2"/>
    <w:basedOn w:val="List2"/>
    <w:rsid w:val="00432FE3"/>
    <w:pPr>
      <w:ind w:firstLine="0"/>
    </w:pPr>
  </w:style>
  <w:style w:type="paragraph" w:styleId="ListContinue3">
    <w:name w:val="List Continue 3"/>
    <w:basedOn w:val="List3"/>
    <w:rsid w:val="00432FE3"/>
    <w:pPr>
      <w:ind w:left="1021" w:firstLine="0"/>
    </w:pPr>
  </w:style>
  <w:style w:type="paragraph" w:styleId="ListContinue4">
    <w:name w:val="List Continue 4"/>
    <w:basedOn w:val="List4"/>
    <w:rsid w:val="00432FE3"/>
    <w:pPr>
      <w:ind w:firstLine="0"/>
    </w:pPr>
  </w:style>
  <w:style w:type="paragraph" w:styleId="ListContinue5">
    <w:name w:val="List Continue 5"/>
    <w:basedOn w:val="List5"/>
    <w:rsid w:val="00432FE3"/>
    <w:pPr>
      <w:ind w:firstLine="0"/>
    </w:pPr>
  </w:style>
  <w:style w:type="paragraph" w:styleId="ListNumber3">
    <w:name w:val="List Number 3"/>
    <w:basedOn w:val="List3"/>
    <w:rsid w:val="00432FE3"/>
    <w:pPr>
      <w:numPr>
        <w:numId w:val="5"/>
      </w:numPr>
    </w:pPr>
  </w:style>
  <w:style w:type="paragraph" w:styleId="ListNumber4">
    <w:name w:val="List Number 4"/>
    <w:basedOn w:val="List4"/>
    <w:rsid w:val="00432FE3"/>
    <w:pPr>
      <w:numPr>
        <w:numId w:val="6"/>
      </w:numPr>
    </w:pPr>
  </w:style>
  <w:style w:type="paragraph" w:styleId="ListNumber5">
    <w:name w:val="List Number 5"/>
    <w:basedOn w:val="List5"/>
    <w:rsid w:val="00432FE3"/>
    <w:pPr>
      <w:numPr>
        <w:numId w:val="7"/>
      </w:numPr>
    </w:pPr>
  </w:style>
  <w:style w:type="paragraph" w:styleId="BlockText">
    <w:name w:val="Block Text"/>
    <w:basedOn w:val="Normal"/>
    <w:rsid w:val="00432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FE3"/>
    <w:rPr>
      <w:sz w:val="16"/>
      <w:vertAlign w:val="superscript"/>
    </w:rPr>
  </w:style>
  <w:style w:type="character" w:customStyle="1" w:styleId="Symbols">
    <w:name w:val="Symbols"/>
    <w:basedOn w:val="DefaultParagraphFont"/>
    <w:rsid w:val="00432FE3"/>
    <w:rPr>
      <w:rFonts w:ascii="Symbol" w:hAnsi="Symbol"/>
    </w:rPr>
  </w:style>
  <w:style w:type="character" w:customStyle="1" w:styleId="MenuOptions">
    <w:name w:val="Menu Options"/>
    <w:basedOn w:val="DefaultParagraphFont"/>
    <w:rsid w:val="00432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FE3"/>
    <w:rPr>
      <w:b/>
    </w:rPr>
  </w:style>
  <w:style w:type="character" w:customStyle="1" w:styleId="Underlined">
    <w:name w:val="Underlined"/>
    <w:basedOn w:val="DefaultParagraphFont"/>
    <w:rsid w:val="00432FE3"/>
    <w:rPr>
      <w:u w:val="single"/>
    </w:rPr>
  </w:style>
  <w:style w:type="paragraph" w:customStyle="1" w:styleId="TableBodyTextRight">
    <w:name w:val="Table Body Text Right"/>
    <w:basedOn w:val="TableBodyText"/>
    <w:rsid w:val="00432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FE3"/>
    <w:rPr>
      <w:sz w:val="18"/>
    </w:rPr>
  </w:style>
  <w:style w:type="paragraph" w:customStyle="1" w:styleId="BodySmallRight">
    <w:name w:val="Body Small Right"/>
    <w:basedOn w:val="BodyTextRight"/>
    <w:rsid w:val="00432FE3"/>
    <w:rPr>
      <w:sz w:val="18"/>
      <w:szCs w:val="18"/>
    </w:rPr>
  </w:style>
  <w:style w:type="paragraph" w:customStyle="1" w:styleId="MarginEdition">
    <w:name w:val="Margin Edition"/>
    <w:basedOn w:val="MarginNote"/>
    <w:rsid w:val="00432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FE3"/>
    <w:rPr>
      <w:sz w:val="2"/>
      <w:szCs w:val="2"/>
    </w:rPr>
  </w:style>
  <w:style w:type="character" w:customStyle="1" w:styleId="Small">
    <w:name w:val="Small"/>
    <w:basedOn w:val="DefaultParagraphFont"/>
    <w:rsid w:val="00432FE3"/>
    <w:rPr>
      <w:sz w:val="16"/>
    </w:rPr>
  </w:style>
  <w:style w:type="paragraph" w:customStyle="1" w:styleId="WideTable">
    <w:name w:val="Wide Table"/>
    <w:basedOn w:val="Normal"/>
    <w:rsid w:val="00432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FE3"/>
  </w:style>
  <w:style w:type="paragraph" w:styleId="Quote">
    <w:name w:val="Quote"/>
    <w:basedOn w:val="Heading1"/>
    <w:link w:val="QuoteChar"/>
    <w:qFormat/>
    <w:rsid w:val="00432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FE3"/>
    <w:pPr>
      <w:pageBreakBefore/>
    </w:pPr>
  </w:style>
  <w:style w:type="paragraph" w:customStyle="1" w:styleId="Border">
    <w:name w:val="Border"/>
    <w:basedOn w:val="Normal"/>
    <w:qFormat/>
    <w:rsid w:val="00432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FE3"/>
    <w:rPr>
      <w:u w:val="single"/>
    </w:rPr>
  </w:style>
  <w:style w:type="character" w:customStyle="1" w:styleId="BoldandItalics">
    <w:name w:val="Bold and Italics"/>
    <w:qFormat/>
    <w:rsid w:val="00432FE3"/>
    <w:rPr>
      <w:b/>
      <w:i/>
      <w:u w:val="none"/>
    </w:rPr>
  </w:style>
  <w:style w:type="paragraph" w:styleId="BalloonText">
    <w:name w:val="Balloon Text"/>
    <w:basedOn w:val="Normal"/>
    <w:link w:val="BalloonTextChar"/>
    <w:rsid w:val="00432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F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3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3415</Characters>
  <Application>Microsoft Office Word</Application>
  <DocSecurity>0</DocSecurity>
  <Lines>103</Lines>
  <Paragraphs>89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FWPSIL2001 Select and mark trees for tending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