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5BD" w:rsidP="00C625BD">
      <w:pPr>
        <w:pStyle w:val="Title"/>
      </w:pPr>
      <w:r>
        <w:fldChar w:fldCharType="begin"/>
      </w:r>
      <w:r>
        <w:instrText xml:space="preserve"> TITLE   \* MERGEFORMAT </w:instrText>
      </w:r>
      <w:r>
        <w:fldChar w:fldCharType="separate"/>
      </w:r>
      <w:r>
        <w:t>FWPSAW4205 Plan and monitor timber conversion</w:t>
      </w:r>
      <w:r>
        <w:fldChar w:fldCharType="end"/>
      </w:r>
    </w:p>
    <w:p w:rsidR="00C625BD" w:rsidP="00C625BD">
      <w:pPr>
        <w:pStyle w:val="Version"/>
        <w:sectPr w:rsidSect="000E64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461" w:rsidP="000E6461">
      <w:pPr>
        <w:pStyle w:val="SuperHeading"/>
      </w:pPr>
      <w:r w:rsidRPr="000E6461">
        <w:t>FWPSAW4205 Plan and monitor timber conversion</w:t>
      </w:r>
    </w:p>
    <w:p w:rsidR="00000000" w:rsidRPr="000E6461" w:rsidP="000E6461">
      <w:pPr>
        <w:pStyle w:val="Heading1"/>
      </w:pPr>
      <w:bookmarkStart w:id="1" w:name="O_1018269"/>
      <w:bookmarkEnd w:id="1"/>
      <w:r w:rsidRPr="000E6461">
        <w:t>Modification History</w:t>
      </w:r>
    </w:p>
    <w:tbl>
      <w:tblPr>
        <w:tblW w:w="9520" w:type="dxa"/>
        <w:tblLayout w:type="fixed"/>
        <w:tblCellMar>
          <w:left w:w="62" w:type="dxa"/>
          <w:right w:w="62" w:type="dxa"/>
        </w:tblCellMar>
        <w:tblLook w:val="0000"/>
      </w:tblPr>
      <w:tblGrid>
        <w:gridCol w:w="2581"/>
        <w:gridCol w:w="6939"/>
      </w:tblGrid>
      <w:tr w:rsidTr="000E64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rPr>
                <w:rStyle w:val="SpecialBold"/>
              </w:rPr>
              <w:t>Comments</w:t>
            </w:r>
          </w:p>
        </w:tc>
      </w:tr>
      <w:tr w:rsidTr="000E64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This version released with FWP Forest and Wood Products Training Package Version 4.0.</w:t>
            </w:r>
          </w:p>
        </w:tc>
      </w:tr>
    </w:tbl>
    <w:p w:rsidR="00000000" w:rsidRPr="000E6461" w:rsidP="000E6461">
      <w:pPr>
        <w:pStyle w:val="BodyText"/>
      </w:pPr>
    </w:p>
    <w:p w:rsidR="00000000" w:rsidRPr="000E6461" w:rsidP="000E6461">
      <w:pPr>
        <w:pStyle w:val="AllowPageBreak"/>
      </w:pPr>
    </w:p>
    <w:p w:rsidR="00000000" w:rsidRPr="000E6461" w:rsidP="000E6461">
      <w:pPr>
        <w:pStyle w:val="Heading1"/>
      </w:pPr>
      <w:bookmarkStart w:id="2" w:name="O_1018270"/>
      <w:bookmarkEnd w:id="2"/>
      <w:r w:rsidRPr="000E6461">
        <w:t>Application</w:t>
      </w:r>
    </w:p>
    <w:p w:rsidR="00000000" w:rsidRPr="000E6461" w:rsidP="00C625BD">
      <w:pPr>
        <w:pStyle w:val="BodyText"/>
      </w:pPr>
      <w:r w:rsidRPr="000E6461">
        <w:t>This unit of competency describes the skills and knowledge required to plan the</w:t>
      </w:r>
      <w:r w:rsidRPr="000E6461">
        <w:t xml:space="preserve"> production of timber from flitches and cants in a timber processing facility. Work involves responsibilities in planning cutting patterns and schedules, coordinating sawing processes and monitoring equipment and output for improvement. </w:t>
      </w:r>
    </w:p>
    <w:p w:rsidR="00000000" w:rsidRPr="000E6461" w:rsidP="00C625BD">
      <w:pPr>
        <w:pStyle w:val="BodyText"/>
      </w:pPr>
      <w:r w:rsidRPr="000E6461">
        <w:t>The unit applies t</w:t>
      </w:r>
      <w:r w:rsidRPr="000E6461">
        <w:t>o individuals who work as supervisors and production supervisors in timber processing facilities. They generally demonstrate autonomy, judgement and limited responsibility in known or changing contexts and within established parameters.</w:t>
      </w:r>
    </w:p>
    <w:p w:rsidR="00000000" w:rsidRPr="000E6461" w:rsidP="00C625BD">
      <w:pPr>
        <w:pStyle w:val="BodyText"/>
      </w:pPr>
      <w:r w:rsidRPr="000E6461">
        <w:t>All work must be ca</w:t>
      </w:r>
      <w:r w:rsidRPr="000E6461">
        <w:t>rried out to comply with workplace procedures, according to state/territory health and safety regulations, legislation and standards that apply to the workplace.</w:t>
      </w:r>
    </w:p>
    <w:p w:rsidR="00000000" w:rsidRPr="000E6461" w:rsidP="00C625BD">
      <w:pPr>
        <w:pStyle w:val="BodyText"/>
      </w:pPr>
      <w:r w:rsidRPr="000E6461">
        <w:t xml:space="preserve">No licensing, legislative, regulatory or certification requirements apply to this unit at the </w:t>
      </w:r>
      <w:r w:rsidRPr="000E6461">
        <w:t>time of publication.</w:t>
      </w:r>
    </w:p>
    <w:p w:rsidR="00000000" w:rsidRPr="000E6461" w:rsidP="000E6461">
      <w:pPr>
        <w:pStyle w:val="Heading1"/>
      </w:pPr>
      <w:bookmarkStart w:id="3" w:name="O_1018271"/>
      <w:bookmarkEnd w:id="3"/>
      <w:r w:rsidRPr="000E6461">
        <w:t>Pre-requisite Unit</w:t>
      </w:r>
    </w:p>
    <w:p w:rsidR="00000000" w:rsidRPr="000E6461" w:rsidP="00C625BD">
      <w:pPr>
        <w:pStyle w:val="BodyText"/>
      </w:pPr>
      <w:r w:rsidRPr="000E6461">
        <w:t>Nil</w:t>
      </w:r>
    </w:p>
    <w:p w:rsidR="00000000" w:rsidRPr="000E6461" w:rsidP="000E6461">
      <w:pPr>
        <w:pStyle w:val="Heading1"/>
      </w:pPr>
      <w:bookmarkStart w:id="4" w:name="O_1018273"/>
      <w:bookmarkEnd w:id="4"/>
      <w:r w:rsidRPr="000E6461">
        <w:t>Unit Sector</w:t>
      </w:r>
    </w:p>
    <w:p w:rsidR="00000000" w:rsidRPr="000E6461" w:rsidP="00C625BD">
      <w:pPr>
        <w:pStyle w:val="BodyText"/>
      </w:pPr>
      <w:r w:rsidRPr="000E6461">
        <w:t>Sawmilling and Processing</w:t>
      </w:r>
    </w:p>
    <w:p w:rsidR="00000000" w:rsidRPr="000E6461" w:rsidP="000E6461">
      <w:pPr>
        <w:pStyle w:val="Heading1"/>
      </w:pPr>
      <w:bookmarkStart w:id="5" w:name="O_1018274"/>
      <w:bookmarkEnd w:id="5"/>
      <w:r w:rsidRPr="000E6461">
        <w:t>Elements and Performance Criteria</w:t>
      </w:r>
    </w:p>
    <w:tbl>
      <w:tblPr>
        <w:tblW w:w="9520" w:type="dxa"/>
        <w:tblLayout w:type="fixed"/>
        <w:tblCellMar>
          <w:left w:w="62" w:type="dxa"/>
          <w:right w:w="62" w:type="dxa"/>
        </w:tblCellMar>
        <w:tblLook w:val="0000"/>
      </w:tblPr>
      <w:tblGrid>
        <w:gridCol w:w="2580"/>
        <w:gridCol w:w="6940"/>
      </w:tblGrid>
      <w:tr w:rsidTr="00C625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6461" w:rsidP="000E6461">
            <w:pPr>
              <w:pStyle w:val="BodyText"/>
            </w:pPr>
            <w:r w:rsidRPr="000E646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6461">
            <w:pPr>
              <w:pStyle w:val="BodyText"/>
              <w:rPr>
                <w:lang w:val="en-NZ"/>
              </w:rPr>
            </w:pPr>
            <w:r w:rsidRPr="000E6461">
              <w:rPr>
                <w:rStyle w:val="SpecialBold"/>
              </w:rPr>
              <w:t>Performance Criteria</w:t>
            </w:r>
          </w:p>
        </w:tc>
      </w:tr>
      <w:tr w:rsidTr="00C625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rPr>
                <w:rStyle w:val="Emphasis"/>
              </w:rPr>
              <w:t>Performance criteria describe the performance needed to demonstrate achievement of the element.</w:t>
            </w:r>
          </w:p>
        </w:tc>
      </w:tr>
      <w:tr w:rsidTr="00C625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1. Plan timber production from flitches and cants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1.1 Review workplace health and safety requirements, environmental protection practices and emergency procedu</w:t>
            </w:r>
            <w:r w:rsidRPr="000E6461">
              <w:t xml:space="preserve">res according to </w:t>
            </w:r>
            <w:r w:rsidRPr="000E6461">
              <w:t>operational requirements</w:t>
            </w:r>
          </w:p>
          <w:p w:rsidR="00000000" w:rsidRPr="000E6461" w:rsidP="000E6461">
            <w:pPr>
              <w:pStyle w:val="BodyText"/>
            </w:pPr>
            <w:r w:rsidRPr="000E6461">
              <w:t xml:space="preserve">1.2 Identify and control hazards and use personal protective equipment according to workplace requirements and health and safety legislation to maintain safe work practices </w:t>
            </w:r>
          </w:p>
          <w:p w:rsidR="00000000" w:rsidRPr="000E6461" w:rsidP="000E6461">
            <w:pPr>
              <w:pStyle w:val="BodyText"/>
            </w:pPr>
            <w:r w:rsidRPr="000E6461">
              <w:t xml:space="preserve">1.3 Assess flitches and cants for types </w:t>
            </w:r>
            <w:r w:rsidRPr="000E6461">
              <w:t>of timber that can be cut and determine the optimal cutting pattern</w:t>
            </w:r>
          </w:p>
          <w:p w:rsidR="00000000" w:rsidRPr="000E6461" w:rsidP="000E6461">
            <w:pPr>
              <w:pStyle w:val="BodyText"/>
            </w:pPr>
            <w:r w:rsidRPr="000E6461">
              <w:t>1.4 Plan and document cutting patterns to maximise output and minimise wastage</w:t>
            </w:r>
          </w:p>
          <w:p w:rsidR="00000000" w:rsidRPr="000E6461" w:rsidP="000E6461">
            <w:pPr>
              <w:pStyle w:val="BodyText"/>
            </w:pPr>
            <w:r w:rsidRPr="000E6461">
              <w:t xml:space="preserve">1.5 Develop timber cutting schedules and work orders and brief sawing operators according to workplace procedures </w:t>
            </w:r>
          </w:p>
          <w:p w:rsidR="00000000" w:rsidP="000E6461">
            <w:pPr>
              <w:pStyle w:val="BodyText"/>
              <w:rPr>
                <w:lang w:val="en-NZ"/>
              </w:rPr>
            </w:pPr>
            <w:r w:rsidRPr="000E6461">
              <w:t>1.6 Identify variations in timber characteristics and report to sawing operators</w:t>
            </w:r>
          </w:p>
        </w:tc>
      </w:tr>
      <w:tr w:rsidTr="00C625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2. Coordinate sawing operations for timber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2.1 A</w:t>
            </w:r>
            <w:r w:rsidRPr="000E6461">
              <w:t>ssist sawing operators to evaluate flitches and cants and sawing problems</w:t>
            </w:r>
          </w:p>
          <w:p w:rsidR="00000000" w:rsidRPr="000E6461" w:rsidP="000E6461">
            <w:pPr>
              <w:pStyle w:val="BodyText"/>
            </w:pPr>
            <w:r w:rsidRPr="000E6461">
              <w:t>2.2 Monitor and assess timber cutting processes for the quality of cutting pattern, suitability to flitch or cant condition and ability to maintain production schedule</w:t>
            </w:r>
          </w:p>
          <w:p w:rsidR="00000000" w:rsidRPr="000E6461" w:rsidP="000E6461">
            <w:pPr>
              <w:pStyle w:val="BodyText"/>
            </w:pPr>
            <w:r w:rsidRPr="000E6461">
              <w:t>2.3 Modify cut</w:t>
            </w:r>
            <w:r w:rsidRPr="000E6461">
              <w:t>ting patterns and production schedule as required to ensure optimum performance, and communicate to sawing operators</w:t>
            </w:r>
          </w:p>
          <w:p w:rsidR="00000000" w:rsidRPr="000E6461" w:rsidP="000E6461">
            <w:pPr>
              <w:pStyle w:val="BodyText"/>
            </w:pPr>
            <w:r w:rsidRPr="000E6461">
              <w:t>2.4 Assist sawing operators to reject sub-standard flitches and cants and ensure they are disposed of according to environmental protection</w:t>
            </w:r>
            <w:r w:rsidRPr="000E6461">
              <w:t xml:space="preserve"> practices</w:t>
            </w:r>
          </w:p>
          <w:p w:rsidR="00000000" w:rsidRPr="000E6461" w:rsidP="000E6461">
            <w:pPr>
              <w:pStyle w:val="BodyText"/>
            </w:pPr>
            <w:r w:rsidRPr="000E6461">
              <w:t>2.5 Ensure processed timber is directed to a designated area for storage or further processing</w:t>
            </w:r>
          </w:p>
          <w:p w:rsidR="00000000" w:rsidRPr="000E6461" w:rsidP="000E6461">
            <w:pPr>
              <w:pStyle w:val="BodyText"/>
            </w:pPr>
            <w:r w:rsidRPr="000E6461">
              <w:t>2.6 Complete and maintain records of cutting output according to workplace procedures</w:t>
            </w:r>
          </w:p>
          <w:p w:rsidR="00000000" w:rsidP="000E6461">
            <w:pPr>
              <w:pStyle w:val="BodyText"/>
              <w:rPr>
                <w:lang w:val="en-NZ"/>
              </w:rPr>
            </w:pPr>
            <w:r w:rsidRPr="000E6461">
              <w:t>2.7 Investigate, record and report major processing and equipmen</w:t>
            </w:r>
            <w:r w:rsidRPr="000E6461">
              <w:t>t faults and resolve or report to appropriate personnel</w:t>
            </w:r>
          </w:p>
        </w:tc>
      </w:tr>
      <w:tr w:rsidTr="00C625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3. Evaluate and determine process improvement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3.1 Monitor and evaluate timber conversion operations and output to determine process improvements</w:t>
            </w:r>
          </w:p>
          <w:p w:rsidR="00000000" w:rsidRPr="000E6461" w:rsidP="000E6461">
            <w:pPr>
              <w:pStyle w:val="BodyText"/>
            </w:pPr>
            <w:r w:rsidRPr="000E6461">
              <w:t>3.2 Document process improvements and communicate to a</w:t>
            </w:r>
            <w:r w:rsidRPr="000E6461">
              <w:t>ppropriate personnel according to workplace procedures</w:t>
            </w:r>
          </w:p>
        </w:tc>
      </w:tr>
    </w:tbl>
    <w:p w:rsidR="00000000" w:rsidRPr="000E6461" w:rsidP="000E6461">
      <w:pPr>
        <w:pStyle w:val="BodyText"/>
      </w:pPr>
    </w:p>
    <w:p w:rsidR="00000000" w:rsidRPr="000E6461" w:rsidP="000E6461">
      <w:pPr>
        <w:pStyle w:val="AllowPageBreak"/>
      </w:pPr>
    </w:p>
    <w:p w:rsidR="00000000" w:rsidRPr="000E6461" w:rsidP="000E6461">
      <w:pPr>
        <w:pStyle w:val="Heading1"/>
      </w:pPr>
      <w:bookmarkStart w:id="6" w:name="O_1018275"/>
      <w:bookmarkEnd w:id="6"/>
      <w:r w:rsidRPr="000E6461">
        <w:t>Foundation Skills</w:t>
      </w:r>
    </w:p>
    <w:p w:rsidR="00000000" w:rsidRPr="00C625BD" w:rsidP="00C625BD">
      <w:pPr>
        <w:pStyle w:val="BodyText"/>
        <w:rPr>
          <w:i/>
        </w:rPr>
      </w:pPr>
      <w:r w:rsidRPr="00C625BD">
        <w:rPr>
          <w:rStyle w:val="Emphasis"/>
        </w:rPr>
        <w:t>This section describes those language, literacy, numeracy and employment skills that are essential for performance in this unit of competency but are not explicit</w:t>
      </w:r>
      <w:r w:rsidRPr="00C625BD">
        <w:rPr>
          <w:rStyle w:val="Emphasis"/>
        </w:rPr>
        <w:t xml:space="preserve"> in the performance criteria.</w:t>
      </w:r>
    </w:p>
    <w:tbl>
      <w:tblPr>
        <w:tblW w:w="9520" w:type="dxa"/>
        <w:tblLayout w:type="fixed"/>
        <w:tblCellMar>
          <w:left w:w="62" w:type="dxa"/>
          <w:right w:w="62" w:type="dxa"/>
        </w:tblCellMar>
        <w:tblLook w:val="0000"/>
      </w:tblPr>
      <w:tblGrid>
        <w:gridCol w:w="2580"/>
        <w:gridCol w:w="6940"/>
      </w:tblGrid>
      <w:tr w:rsidTr="000E646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rPr>
                <w:rStyle w:val="SpecialBold"/>
              </w:rPr>
              <w:t>Description</w:t>
            </w:r>
          </w:p>
        </w:tc>
      </w:tr>
      <w:tr w:rsidTr="000E64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ListBullet"/>
            </w:pPr>
            <w:r w:rsidRPr="000E6461">
              <w:t>Complete routine calculations to measure flitches and cants</w:t>
            </w:r>
          </w:p>
          <w:p w:rsidR="00000000" w:rsidRPr="000E6461" w:rsidP="000E6461">
            <w:pPr>
              <w:pStyle w:val="ListBullet"/>
            </w:pPr>
            <w:r w:rsidRPr="000E6461">
              <w:t>Complete complex calculations to determine:</w:t>
            </w:r>
          </w:p>
          <w:p w:rsidR="00000000" w:rsidRPr="000E6461" w:rsidP="000E6461">
            <w:pPr>
              <w:pStyle w:val="ListBullet2"/>
            </w:pPr>
            <w:r w:rsidRPr="000E6461">
              <w:t>potential volume return from flitches and cants</w:t>
            </w:r>
          </w:p>
          <w:p w:rsidR="00000000" w:rsidP="000E6461">
            <w:pPr>
              <w:pStyle w:val="ListBullet2"/>
              <w:rPr>
                <w:lang w:val="en-NZ"/>
              </w:rPr>
            </w:pPr>
            <w:r w:rsidRPr="000E6461">
              <w:t>cuttin</w:t>
            </w:r>
            <w:r w:rsidRPr="000E6461">
              <w:t>g schedules considering human and equipment resource capacity</w:t>
            </w:r>
          </w:p>
        </w:tc>
      </w:tr>
      <w:tr w:rsidTr="000E64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ListBullet"/>
            </w:pPr>
            <w:r w:rsidRPr="000E6461">
              <w:t>Understand main tasks, responsibilities and boundaries of own role</w:t>
            </w:r>
          </w:p>
          <w:p w:rsidR="00000000" w:rsidP="000E6461">
            <w:pPr>
              <w:pStyle w:val="ListBullet"/>
              <w:rPr>
                <w:lang w:val="en-NZ"/>
              </w:rPr>
            </w:pPr>
            <w:r w:rsidRPr="000E6461">
              <w:t>Take responsibility for coordinating a team of sawing operators for effective timber production op</w:t>
            </w:r>
            <w:r w:rsidRPr="000E6461">
              <w:t>erations</w:t>
            </w:r>
          </w:p>
        </w:tc>
      </w:tr>
      <w:tr w:rsidTr="000E64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ListBullet"/>
              <w:rPr>
                <w:lang w:val="en-NZ"/>
              </w:rPr>
            </w:pPr>
            <w:r w:rsidRPr="000E6461">
              <w:t>Use modes of communication suitable for the purpose to facilitate process improvements</w:t>
            </w:r>
          </w:p>
        </w:tc>
      </w:tr>
      <w:tr w:rsidTr="000E64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ListBullet"/>
            </w:pPr>
            <w:r w:rsidRPr="000E6461">
              <w:t>Use a computer, keyboard and software to prepare cutting schedules, work orders and reports</w:t>
            </w:r>
          </w:p>
        </w:tc>
      </w:tr>
    </w:tbl>
    <w:p w:rsidR="00000000" w:rsidRPr="000E6461" w:rsidP="000E6461">
      <w:pPr>
        <w:pStyle w:val="BodyText"/>
      </w:pPr>
    </w:p>
    <w:p w:rsidR="00000000" w:rsidRPr="000E6461" w:rsidP="000E6461">
      <w:pPr>
        <w:pStyle w:val="AllowPageBreak"/>
      </w:pPr>
    </w:p>
    <w:p w:rsidR="00000000" w:rsidRPr="000E6461" w:rsidP="000E6461">
      <w:pPr>
        <w:pStyle w:val="Heading1"/>
      </w:pPr>
      <w:bookmarkStart w:id="7" w:name="O_1018277"/>
      <w:bookmarkEnd w:id="7"/>
      <w:r w:rsidRPr="000E6461">
        <w:t>Unit Mapping Information</w:t>
      </w:r>
    </w:p>
    <w:tbl>
      <w:tblPr>
        <w:tblW w:w="9520" w:type="dxa"/>
        <w:tblLayout w:type="fixed"/>
        <w:tblCellMar>
          <w:left w:w="62" w:type="dxa"/>
          <w:right w:w="62" w:type="dxa"/>
        </w:tblCellMar>
        <w:tblLook w:val="0000"/>
      </w:tblPr>
      <w:tblGrid>
        <w:gridCol w:w="1871"/>
        <w:gridCol w:w="2128"/>
        <w:gridCol w:w="2409"/>
        <w:gridCol w:w="3112"/>
      </w:tblGrid>
      <w:tr w:rsidTr="000E646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rPr>
                <w:rStyle w:val="SpecialBold"/>
              </w:rPr>
              <w:t>Equivalence status</w:t>
            </w:r>
          </w:p>
        </w:tc>
      </w:tr>
      <w:tr w:rsidTr="000E646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FWPSAW4205 Plan and monitor timber conversion</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FWPSAW4204 Plan and monitor board conversion</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Updated industry terminology, workplace health and safety requirements and foundation skills; clarified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 xml:space="preserve">Equivalent unit </w:t>
            </w:r>
          </w:p>
          <w:p w:rsidR="00000000" w:rsidRPr="000E6461" w:rsidP="000E6461">
            <w:pPr>
              <w:pStyle w:val="BodyText"/>
            </w:pPr>
          </w:p>
          <w:p w:rsidR="00000000" w:rsidRPr="000E6461" w:rsidP="000E6461">
            <w:pPr>
              <w:pStyle w:val="BodyText"/>
            </w:pPr>
          </w:p>
        </w:tc>
      </w:tr>
    </w:tbl>
    <w:p w:rsidR="00000000" w:rsidRPr="000E6461" w:rsidP="000E6461">
      <w:pPr>
        <w:pStyle w:val="BodyText"/>
      </w:pPr>
    </w:p>
    <w:p w:rsidR="00000000" w:rsidRPr="000E6461" w:rsidP="000E6461">
      <w:pPr>
        <w:pStyle w:val="AllowPageBreak"/>
      </w:pPr>
    </w:p>
    <w:p w:rsidR="00000000" w:rsidRPr="000E6461" w:rsidP="000E6461">
      <w:pPr>
        <w:pStyle w:val="Heading1"/>
      </w:pPr>
      <w:bookmarkStart w:id="8" w:name="O_1018284"/>
      <w:bookmarkEnd w:id="8"/>
      <w:r w:rsidRPr="000E6461">
        <w:t>Links</w:t>
      </w:r>
    </w:p>
    <w:p w:rsidR="00000000" w:rsidRPr="000E6461" w:rsidP="00C625BD">
      <w:pPr>
        <w:pStyle w:val="BodyText"/>
      </w:pPr>
      <w:r w:rsidRPr="000E646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13B22">
        <w:rPr>
          <w:rStyle w:val="Hyperlink"/>
        </w:rPr>
        <w:t>https://vetnet.gov.au/Pages/TrainingDocs.aspx?q=0d96fe23-5747-4c01-9d6f-3509ff8d3d47</w:t>
      </w:r>
      <w:r>
        <w:fldChar w:fldCharType="end"/>
      </w:r>
    </w:p>
    <w:p w:rsidR="00000000" w:rsidRPr="000E6461" w:rsidP="00C625BD">
      <w:pPr>
        <w:pStyle w:val="BodyText"/>
        <w:sectPr w:rsidSect="000E6461">
          <w:headerReference w:type="default" r:id="rId10"/>
          <w:footerReference w:type="default" r:id="rId11"/>
          <w:pgSz w:w="11908" w:h="16833"/>
          <w:pgMar w:top="1702" w:right="1418" w:bottom="1702" w:left="1418" w:header="992" w:footer="992" w:gutter="0"/>
          <w:cols w:space="720"/>
          <w:noEndnote/>
          <w:docGrid w:linePitch="299"/>
        </w:sectPr>
      </w:pPr>
    </w:p>
    <w:p w:rsidR="00000000" w:rsidRPr="000E6461" w:rsidP="000E6461">
      <w:pPr>
        <w:pStyle w:val="SuperHeading"/>
      </w:pPr>
      <w:r w:rsidRPr="000E6461">
        <w:t xml:space="preserve">Assessment </w:t>
      </w:r>
      <w:r w:rsidRPr="000E6461">
        <w:t>Requirements for FWPSAW4205 Plan and monitor timber conversion</w:t>
      </w:r>
    </w:p>
    <w:p w:rsidR="00000000" w:rsidRPr="000E6461" w:rsidP="000E6461">
      <w:pPr>
        <w:pStyle w:val="Heading1"/>
      </w:pPr>
      <w:bookmarkStart w:id="9" w:name="O_1018279"/>
      <w:bookmarkEnd w:id="9"/>
      <w:r w:rsidRPr="000E6461">
        <w:t>Modification History</w:t>
      </w:r>
    </w:p>
    <w:tbl>
      <w:tblPr>
        <w:tblW w:w="9520" w:type="dxa"/>
        <w:tblLayout w:type="fixed"/>
        <w:tblCellMar>
          <w:left w:w="62" w:type="dxa"/>
          <w:right w:w="62" w:type="dxa"/>
        </w:tblCellMar>
        <w:tblLook w:val="0000"/>
      </w:tblPr>
      <w:tblGrid>
        <w:gridCol w:w="2581"/>
        <w:gridCol w:w="6939"/>
      </w:tblGrid>
      <w:tr w:rsidTr="000E64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rPr>
                <w:rStyle w:val="SpecialBold"/>
              </w:rPr>
              <w:t>Comments</w:t>
            </w:r>
          </w:p>
        </w:tc>
      </w:tr>
      <w:tr w:rsidTr="000E64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61">
            <w:pPr>
              <w:pStyle w:val="BodyText"/>
              <w:rPr>
                <w:lang w:val="en-NZ"/>
              </w:rPr>
            </w:pPr>
            <w:r w:rsidRPr="000E646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61" w:rsidP="000E6461">
            <w:pPr>
              <w:pStyle w:val="BodyText"/>
            </w:pPr>
            <w:r w:rsidRPr="000E6461">
              <w:t>This version released with FWP Forest and Wood Products Training Package Version 4.0.</w:t>
            </w:r>
          </w:p>
        </w:tc>
      </w:tr>
    </w:tbl>
    <w:p w:rsidR="00000000" w:rsidRPr="000E6461" w:rsidP="000E6461">
      <w:pPr>
        <w:pStyle w:val="BodyText"/>
      </w:pPr>
    </w:p>
    <w:p w:rsidR="00000000" w:rsidRPr="000E6461" w:rsidP="000E6461">
      <w:pPr>
        <w:pStyle w:val="AllowPageBreak"/>
      </w:pPr>
    </w:p>
    <w:p w:rsidR="00000000" w:rsidRPr="000E6461" w:rsidP="000E6461">
      <w:pPr>
        <w:pStyle w:val="Heading1"/>
      </w:pPr>
      <w:bookmarkStart w:id="10" w:name="O_1018280"/>
      <w:bookmarkEnd w:id="10"/>
      <w:r w:rsidRPr="000E6461">
        <w:t>Performance Evidence</w:t>
      </w:r>
    </w:p>
    <w:p w:rsidR="00000000" w:rsidRPr="000E6461" w:rsidP="00C625BD">
      <w:pPr>
        <w:pStyle w:val="BodyText"/>
      </w:pPr>
      <w:r w:rsidRPr="000E6461">
        <w:t>An individual demonstrating competency in this unit must satisfy all of the elements and performance criteria of this unit. There must be evidence that, on at least one occasion, the individual has:</w:t>
      </w:r>
    </w:p>
    <w:p w:rsidR="00000000" w:rsidRPr="000E6461" w:rsidP="000E6461">
      <w:pPr>
        <w:pStyle w:val="ListBullet"/>
      </w:pPr>
      <w:r w:rsidRPr="000E6461">
        <w:t>followed workplace health and safet</w:t>
      </w:r>
      <w:r w:rsidRPr="000E6461">
        <w:t>y requirements and environmental procedures for planning and monitoring timber production from flitches and cants</w:t>
      </w:r>
    </w:p>
    <w:p w:rsidR="00000000" w:rsidRPr="000E6461" w:rsidP="000E6461">
      <w:pPr>
        <w:pStyle w:val="ListBullet"/>
      </w:pPr>
      <w:r w:rsidRPr="000E6461">
        <w:t>planned and monitored timber production from flitches and cants</w:t>
      </w:r>
    </w:p>
    <w:p w:rsidR="00000000" w:rsidRPr="000E6461" w:rsidP="000E6461">
      <w:pPr>
        <w:pStyle w:val="ListBullet"/>
      </w:pPr>
      <w:r w:rsidRPr="000E6461">
        <w:t>modified cutting patterns and schedules for timber sawing operations</w:t>
      </w:r>
    </w:p>
    <w:p w:rsidR="00000000" w:rsidRPr="000E6461" w:rsidP="000E6461">
      <w:pPr>
        <w:pStyle w:val="ListBullet"/>
      </w:pPr>
      <w:r w:rsidRPr="000E6461">
        <w:t>coordinated personnel to follow planning, communications and scheduling of timber sawing operations for timber production.</w:t>
      </w:r>
    </w:p>
    <w:p w:rsidR="00000000" w:rsidRPr="000E6461" w:rsidP="000E6461">
      <w:pPr>
        <w:pStyle w:val="AllowPageBreak"/>
      </w:pPr>
    </w:p>
    <w:p w:rsidR="00000000" w:rsidRPr="000E6461" w:rsidP="000E6461">
      <w:pPr>
        <w:pStyle w:val="Heading1"/>
      </w:pPr>
      <w:bookmarkStart w:id="11" w:name="O_1018281"/>
      <w:bookmarkEnd w:id="11"/>
      <w:r w:rsidRPr="000E6461">
        <w:t>Knowledge Evidence</w:t>
      </w:r>
    </w:p>
    <w:p w:rsidR="00000000" w:rsidRPr="000E6461" w:rsidP="00C625BD">
      <w:pPr>
        <w:pStyle w:val="BodyText"/>
      </w:pPr>
      <w:r w:rsidRPr="000E6461">
        <w:t xml:space="preserve">An individual must be able to demonstrate the knowledge required to perform the tasks outlined </w:t>
      </w:r>
      <w:r w:rsidRPr="000E6461">
        <w:t>in the elements and performance criteria of this unit. This includes knowledge of:</w:t>
      </w:r>
    </w:p>
    <w:p w:rsidR="00000000" w:rsidRPr="000E6461" w:rsidP="000E6461">
      <w:pPr>
        <w:pStyle w:val="ListBullet"/>
      </w:pPr>
      <w:r w:rsidRPr="000E6461">
        <w:t>health and safety hazards or risks related to sawing operations for timber production as identified through risk assessments, manufacturer technical information, regulation</w:t>
      </w:r>
      <w:r w:rsidRPr="000E6461">
        <w:t>s and industry health and safety guides</w:t>
      </w:r>
    </w:p>
    <w:p w:rsidR="00000000" w:rsidRPr="000E6461" w:rsidP="000E6461">
      <w:pPr>
        <w:pStyle w:val="ListBullet"/>
      </w:pPr>
      <w:r w:rsidRPr="000E6461">
        <w:t>workplace procedures specific to planning and monitoring sawing operations for timber production:</w:t>
      </w:r>
    </w:p>
    <w:p w:rsidR="00000000" w:rsidRPr="000E6461" w:rsidP="000E6461">
      <w:pPr>
        <w:pStyle w:val="ListBullet2"/>
      </w:pPr>
      <w:r w:rsidRPr="000E6461">
        <w:t>health and safety, including the use of personal protective equipment (PPE)</w:t>
      </w:r>
    </w:p>
    <w:p w:rsidR="00000000" w:rsidRPr="000E6461" w:rsidP="000E6461">
      <w:pPr>
        <w:pStyle w:val="ListBullet2"/>
      </w:pPr>
      <w:r w:rsidRPr="000E6461">
        <w:t xml:space="preserve">communication reporting lines for sawyer </w:t>
      </w:r>
      <w:r w:rsidRPr="000E6461">
        <w:t>team members and self</w:t>
      </w:r>
    </w:p>
    <w:p w:rsidR="00000000" w:rsidRPr="000E6461" w:rsidP="000E6461">
      <w:pPr>
        <w:pStyle w:val="ListBullet2"/>
      </w:pPr>
      <w:r w:rsidRPr="000E6461">
        <w:t>documenting cutting patterns, schedules, work orders and reports</w:t>
      </w:r>
    </w:p>
    <w:p w:rsidR="00000000" w:rsidRPr="000E6461" w:rsidP="000E6461">
      <w:pPr>
        <w:pStyle w:val="ListBullet2"/>
      </w:pPr>
      <w:r w:rsidRPr="000E6461">
        <w:t>recording and reporting systematic equipment faults</w:t>
      </w:r>
    </w:p>
    <w:p w:rsidR="00000000" w:rsidRPr="000E6461" w:rsidP="000E6461">
      <w:pPr>
        <w:pStyle w:val="ListBullet"/>
      </w:pPr>
      <w:r w:rsidRPr="000E6461">
        <w:t>environmental protection practices for disposing of, recycling and reusing timber</w:t>
      </w:r>
    </w:p>
    <w:p w:rsidR="00000000" w:rsidRPr="000E6461" w:rsidP="000E6461">
      <w:pPr>
        <w:pStyle w:val="ListBullet"/>
      </w:pPr>
      <w:r w:rsidRPr="000E6461">
        <w:t>purpose, features and operation of</w:t>
      </w:r>
      <w:r w:rsidRPr="000E6461">
        <w:t xml:space="preserve"> equipment used for assessing flitches and cants</w:t>
      </w:r>
    </w:p>
    <w:p w:rsidR="00000000" w:rsidRPr="000E6461" w:rsidP="000E6461">
      <w:pPr>
        <w:pStyle w:val="ListBullet"/>
      </w:pPr>
      <w:r w:rsidRPr="000E6461">
        <w:t>capacity of timber sawing equipment and systems</w:t>
      </w:r>
    </w:p>
    <w:p w:rsidR="00000000" w:rsidRPr="000E6461" w:rsidP="000E6461">
      <w:pPr>
        <w:pStyle w:val="ListBullet"/>
      </w:pPr>
      <w:r w:rsidRPr="000E6461">
        <w:t>methods used to assess flitches and cants for size, volume and type of timber that can be cut</w:t>
      </w:r>
    </w:p>
    <w:p w:rsidR="00000000" w:rsidRPr="000E6461" w:rsidP="000E6461">
      <w:pPr>
        <w:pStyle w:val="ListBullet"/>
      </w:pPr>
      <w:r w:rsidRPr="000E6461">
        <w:t>methods used to assess timber for the sawn finish and dimensional consistency</w:t>
      </w:r>
    </w:p>
    <w:p w:rsidR="00000000" w:rsidRPr="000E6461" w:rsidP="000E6461">
      <w:pPr>
        <w:pStyle w:val="ListBullet"/>
      </w:pPr>
      <w:r w:rsidRPr="000E6461">
        <w:t>stages of the sawing process for timber production</w:t>
      </w:r>
    </w:p>
    <w:p w:rsidR="00000000" w:rsidRPr="000E6461" w:rsidP="000E6461">
      <w:pPr>
        <w:pStyle w:val="ListBullet"/>
      </w:pPr>
      <w:r w:rsidRPr="000E6461">
        <w:t>typical flow of flitch and cant supply in and out of the timber sawing area</w:t>
      </w:r>
    </w:p>
    <w:p w:rsidR="00000000" w:rsidRPr="000E6461" w:rsidP="000E6461">
      <w:pPr>
        <w:pStyle w:val="ListBullet"/>
      </w:pPr>
      <w:r w:rsidRPr="000E6461">
        <w:t>cutting patterns used on flitches and cants to achi</w:t>
      </w:r>
      <w:r w:rsidRPr="000E6461">
        <w:t>eve maximum output of timber</w:t>
      </w:r>
    </w:p>
    <w:p w:rsidR="00000000" w:rsidRPr="000E6461" w:rsidP="000E6461">
      <w:pPr>
        <w:pStyle w:val="ListBullet"/>
      </w:pPr>
      <w:r w:rsidRPr="000E6461">
        <w:t>methods of determining cutting schedules to maximise efficient handling of flitches and cants to be sawn</w:t>
      </w:r>
    </w:p>
    <w:p w:rsidR="00000000" w:rsidRPr="000E6461" w:rsidP="000E6461">
      <w:pPr>
        <w:pStyle w:val="ListBullet"/>
      </w:pPr>
      <w:r w:rsidRPr="000E6461">
        <w:t>methods used to assess timber cutting processes for the quality of outcomes and scheduling</w:t>
      </w:r>
    </w:p>
    <w:p w:rsidR="00000000" w:rsidRPr="000E6461" w:rsidP="000E6461">
      <w:pPr>
        <w:pStyle w:val="ListBullet"/>
      </w:pPr>
      <w:r w:rsidRPr="000E6461">
        <w:t>format, content and use of:</w:t>
      </w:r>
    </w:p>
    <w:p w:rsidR="00000000" w:rsidRPr="000E6461" w:rsidP="000E6461">
      <w:pPr>
        <w:pStyle w:val="ListBullet2"/>
      </w:pPr>
      <w:r w:rsidRPr="000E6461">
        <w:t>cu</w:t>
      </w:r>
      <w:r w:rsidRPr="000E6461">
        <w:t>tting pattern documents</w:t>
      </w:r>
    </w:p>
    <w:p w:rsidR="00000000" w:rsidRPr="000E6461" w:rsidP="000E6461">
      <w:pPr>
        <w:pStyle w:val="ListBullet2"/>
      </w:pPr>
      <w:r w:rsidRPr="000E6461">
        <w:t>cutting schedules</w:t>
      </w:r>
    </w:p>
    <w:p w:rsidR="00000000" w:rsidRPr="000E6461" w:rsidP="000E6461">
      <w:pPr>
        <w:pStyle w:val="ListBullet2"/>
      </w:pPr>
      <w:r w:rsidRPr="000E6461">
        <w:t>work orders</w:t>
      </w:r>
    </w:p>
    <w:p w:rsidR="00000000" w:rsidRPr="000E6461" w:rsidP="000E6461">
      <w:pPr>
        <w:pStyle w:val="ListBullet2"/>
      </w:pPr>
      <w:r w:rsidRPr="000E6461">
        <w:t>cutting records</w:t>
      </w:r>
    </w:p>
    <w:p w:rsidR="00000000" w:rsidRPr="000E6461" w:rsidP="000E6461">
      <w:pPr>
        <w:pStyle w:val="ListBullet2"/>
      </w:pPr>
      <w:r w:rsidRPr="000E6461">
        <w:t>process improvement reports.</w:t>
      </w:r>
    </w:p>
    <w:p w:rsidR="00000000" w:rsidRPr="000E6461" w:rsidP="000E6461">
      <w:pPr>
        <w:pStyle w:val="AllowPageBreak"/>
      </w:pPr>
    </w:p>
    <w:p w:rsidR="00000000" w:rsidRPr="000E6461" w:rsidP="000E6461">
      <w:pPr>
        <w:pStyle w:val="Heading1"/>
      </w:pPr>
      <w:bookmarkStart w:id="12" w:name="O_1018282"/>
      <w:bookmarkEnd w:id="12"/>
      <w:r w:rsidRPr="000E6461">
        <w:t>Assessment Conditions</w:t>
      </w:r>
    </w:p>
    <w:p w:rsidR="00000000" w:rsidRPr="000E6461" w:rsidP="00C625BD">
      <w:pPr>
        <w:pStyle w:val="BodyText"/>
      </w:pPr>
      <w:r w:rsidRPr="000E6461">
        <w:t xml:space="preserve">Assessment of skills must take place under the following conditions: </w:t>
      </w:r>
    </w:p>
    <w:p w:rsidR="00000000" w:rsidRPr="000E6461" w:rsidP="000E6461">
      <w:pPr>
        <w:pStyle w:val="ListBullet"/>
      </w:pPr>
      <w:r w:rsidRPr="000E6461">
        <w:t>physical conditions:</w:t>
      </w:r>
    </w:p>
    <w:p w:rsidR="00000000" w:rsidRPr="000E6461" w:rsidP="000E6461">
      <w:pPr>
        <w:pStyle w:val="ListBullet2"/>
      </w:pPr>
      <w:r w:rsidRPr="000E6461">
        <w:t>skills must be demonstrated in an environment that accurately represents workplace conditions</w:t>
      </w:r>
    </w:p>
    <w:p w:rsidR="00000000" w:rsidRPr="000E6461" w:rsidP="000E6461">
      <w:pPr>
        <w:pStyle w:val="ListBullet"/>
      </w:pPr>
      <w:r w:rsidRPr="000E6461">
        <w:t>resources, equipment and materials:</w:t>
      </w:r>
    </w:p>
    <w:p w:rsidR="00000000" w:rsidRPr="000E6461" w:rsidP="000E6461">
      <w:pPr>
        <w:pStyle w:val="ListBullet2"/>
      </w:pPr>
      <w:r w:rsidRPr="000E6461">
        <w:t>flitch and cant measuring equipment</w:t>
      </w:r>
    </w:p>
    <w:p w:rsidR="00000000" w:rsidRPr="000E6461" w:rsidP="000E6461">
      <w:pPr>
        <w:pStyle w:val="ListBullet2"/>
      </w:pPr>
      <w:r w:rsidRPr="000E6461">
        <w:t>computers, keyboards, printers and software used to prepare planning and production docu</w:t>
      </w:r>
      <w:r w:rsidRPr="000E6461">
        <w:t>ments</w:t>
      </w:r>
    </w:p>
    <w:p w:rsidR="00000000" w:rsidRPr="000E6461" w:rsidP="000E6461">
      <w:pPr>
        <w:pStyle w:val="ListBullet2"/>
      </w:pPr>
      <w:r w:rsidRPr="000E6461">
        <w:t>PPE suitable for assessing flitches and cants</w:t>
      </w:r>
    </w:p>
    <w:p w:rsidR="00000000" w:rsidRPr="000E6461" w:rsidP="000E6461">
      <w:pPr>
        <w:pStyle w:val="ListBullet2"/>
      </w:pPr>
      <w:r w:rsidRPr="000E6461">
        <w:t>a diverse, comprehensive and commercial range of flitches and cants</w:t>
      </w:r>
    </w:p>
    <w:p w:rsidR="00000000" w:rsidRPr="000E6461" w:rsidP="000E6461">
      <w:pPr>
        <w:pStyle w:val="ListBullet"/>
      </w:pPr>
      <w:r w:rsidRPr="000E6461">
        <w:t>specifications:</w:t>
      </w:r>
    </w:p>
    <w:p w:rsidR="00000000" w:rsidRPr="000E6461" w:rsidP="000E6461">
      <w:pPr>
        <w:pStyle w:val="ListBullet2"/>
      </w:pPr>
      <w:r w:rsidRPr="000E6461">
        <w:t>cutting pattern documents</w:t>
      </w:r>
    </w:p>
    <w:p w:rsidR="00000000" w:rsidRPr="000E6461" w:rsidP="000E6461">
      <w:pPr>
        <w:pStyle w:val="ListBullet2"/>
      </w:pPr>
      <w:r w:rsidRPr="000E6461">
        <w:t>cutting schedules</w:t>
      </w:r>
    </w:p>
    <w:p w:rsidR="00000000" w:rsidRPr="000E6461" w:rsidP="000E6461">
      <w:pPr>
        <w:pStyle w:val="ListBullet2"/>
      </w:pPr>
      <w:r w:rsidRPr="000E6461">
        <w:t>work orders</w:t>
      </w:r>
    </w:p>
    <w:p w:rsidR="00000000" w:rsidRPr="000E6461" w:rsidP="000E6461">
      <w:pPr>
        <w:pStyle w:val="ListBullet2"/>
      </w:pPr>
      <w:r w:rsidRPr="000E6461">
        <w:t>cutting records</w:t>
      </w:r>
    </w:p>
    <w:p w:rsidR="00000000" w:rsidRPr="000E6461" w:rsidP="000E6461">
      <w:pPr>
        <w:pStyle w:val="ListBullet2"/>
      </w:pPr>
      <w:r w:rsidRPr="000E6461">
        <w:t>process improvement reports</w:t>
      </w:r>
    </w:p>
    <w:p w:rsidR="00000000" w:rsidRPr="000E6461" w:rsidP="000E6461">
      <w:pPr>
        <w:pStyle w:val="ListBullet2"/>
      </w:pPr>
      <w:r w:rsidRPr="000E6461">
        <w:t>record for equipment faults</w:t>
      </w:r>
    </w:p>
    <w:p w:rsidR="00000000" w:rsidRPr="000E6461" w:rsidP="000E6461">
      <w:pPr>
        <w:pStyle w:val="ListBullet2"/>
      </w:pPr>
      <w:r w:rsidRPr="000E6461">
        <w:t>workplace procedures for planning and monitoring timber production from flitches and cants, including health and safety and emergency procedures and environmental protection procedures</w:t>
      </w:r>
    </w:p>
    <w:p w:rsidR="00000000" w:rsidRPr="000E6461" w:rsidP="000E6461">
      <w:pPr>
        <w:pStyle w:val="ListBullet"/>
      </w:pPr>
      <w:r w:rsidRPr="000E6461">
        <w:t>relationships:</w:t>
      </w:r>
    </w:p>
    <w:p w:rsidR="00000000" w:rsidRPr="000E6461" w:rsidP="000E6461">
      <w:pPr>
        <w:pStyle w:val="ListBullet2"/>
      </w:pPr>
      <w:r w:rsidRPr="000E6461">
        <w:t>relevant personnel for the</w:t>
      </w:r>
      <w:r w:rsidRPr="000E6461">
        <w:t xml:space="preserve"> purposes of communicating information.</w:t>
      </w:r>
    </w:p>
    <w:p w:rsidR="00000000" w:rsidRPr="000E6461" w:rsidP="00C625BD">
      <w:pPr>
        <w:pStyle w:val="BodyText"/>
      </w:pPr>
      <w:r w:rsidRPr="000E6461">
        <w:t>Assessors of this unit must satisfy the requirements for assessors in applicable vocational education and training legislation, frameworks and/or standards.</w:t>
      </w:r>
    </w:p>
    <w:p w:rsidR="00000000" w:rsidRPr="000E6461" w:rsidP="000E6461">
      <w:pPr>
        <w:pStyle w:val="Heading1"/>
      </w:pPr>
      <w:bookmarkStart w:id="13" w:name="O_1018285"/>
      <w:bookmarkEnd w:id="13"/>
      <w:r w:rsidRPr="000E6461">
        <w:t>Links</w:t>
      </w:r>
    </w:p>
    <w:p w:rsidR="00000000" w:rsidRPr="000E6461" w:rsidP="00C625BD">
      <w:pPr>
        <w:pStyle w:val="BodyText"/>
      </w:pPr>
      <w:r w:rsidRPr="000E646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13B22">
        <w:rPr>
          <w:rStyle w:val="Hyperlink"/>
        </w:rPr>
        <w:t>https://vetnet.gov.au/Pages/TrainingDocs.aspx?q=0d96fe23-5747-4c01-9d6f-3509ff8d3d47</w:t>
      </w:r>
      <w:r>
        <w:fldChar w:fldCharType="end"/>
      </w:r>
    </w:p>
    <w:p w:rsidR="00000000" w:rsidRPr="000E6461" w:rsidP="000E6461"/>
    <w:sectPr w:rsidSect="000E64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61" w:rsidRPr="00C625BD" w:rsidP="00C62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BD" w:rsidP="000E6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25BD" w:rsidP="000E64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25BD" w:rsidP="000E64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61" w:rsidP="000E6461">
    <w:pPr>
      <w:pStyle w:val="Footer"/>
      <w:framePr w:wrap="around"/>
    </w:pPr>
    <w:r>
      <w:fldChar w:fldCharType="begin"/>
    </w:r>
    <w:r>
      <w:instrText xml:space="preserve"> DOCPROPERTY  Subject  \* MERGEFORMAT </w:instrText>
    </w:r>
    <w:r>
      <w:fldChar w:fldCharType="separate"/>
    </w:r>
    <w:r w:rsidR="00C625BD">
      <w:t>Approved</w:t>
    </w:r>
    <w:r w:rsidR="00C625BD">
      <w:fldChar w:fldCharType="end"/>
    </w:r>
    <w:r>
      <w:tab/>
      <w:t xml:space="preserve">Page </w:t>
    </w:r>
    <w:r>
      <w:fldChar w:fldCharType="begin"/>
    </w:r>
    <w:r>
      <w:instrText xml:space="preserve"> PAGE  \* Arabic  \* MERGEFORMAT </w:instrText>
    </w:r>
    <w:r>
      <w:fldChar w:fldCharType="separate"/>
    </w:r>
    <w:r w:rsidR="00C625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5BD">
      <w:rPr>
        <w:noProof/>
      </w:rPr>
      <w:t>5</w:t>
    </w:r>
    <w:r>
      <w:rPr>
        <w:noProof/>
      </w:rPr>
      <w:fldChar w:fldCharType="end"/>
    </w:r>
  </w:p>
  <w:p w:rsidR="000E6461" w:rsidP="000E6461">
    <w:pPr>
      <w:pStyle w:val="Footer"/>
      <w:framePr w:wrap="around"/>
    </w:pPr>
    <w:r>
      <w:t xml:space="preserve">© Commonwealth of Australia, </w:t>
    </w:r>
    <w:r>
      <w:fldChar w:fldCharType="begin"/>
    </w:r>
    <w:r>
      <w:instrText xml:space="preserve"> DATE  \@ "yyyy"  \* MERGEFORMAT </w:instrText>
    </w:r>
    <w:r>
      <w:fldChar w:fldCharType="separate"/>
    </w:r>
    <w:r w:rsidR="00C625BD">
      <w:rPr>
        <w:noProof/>
      </w:rPr>
      <w:t>2025</w:t>
    </w:r>
    <w:r>
      <w:fldChar w:fldCharType="end"/>
    </w:r>
    <w:r>
      <w:tab/>
    </w:r>
    <w:r>
      <w:fldChar w:fldCharType="begin"/>
    </w:r>
    <w:r>
      <w:instrText xml:space="preserve"> DOCPROPERTY  Author  \* MERGEFORMAT </w:instrText>
    </w:r>
    <w:r>
      <w:fldChar w:fldCharType="separate"/>
    </w:r>
    <w:r w:rsidR="00C625BD">
      <w:t>Skills Insight</w:t>
    </w:r>
    <w:r w:rsidR="00C625BD">
      <w:fldChar w:fldCharType="end"/>
    </w:r>
  </w:p>
  <w:p w:rsidR="000E6461" w:rsidP="000E6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461" w:rsidRPr="00C625BD" w:rsidP="00C625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BD" w:rsidRPr="002D2AF8" w:rsidP="000E6461">
    <w:pPr>
      <w:pStyle w:val="Header"/>
      <w:framePr w:wrap="around"/>
    </w:pPr>
    <w:r>
      <w:fldChar w:fldCharType="begin"/>
    </w:r>
    <w:r>
      <w:instrText xml:space="preserve"> TITLE   \* MERGEFORMAT </w:instrText>
    </w:r>
    <w:r>
      <w:fldChar w:fldCharType="separate"/>
    </w:r>
    <w:r>
      <w:t>FWPSAW4205 Plan and monitor timber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5BD" w:rsidP="000E64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61" w:rsidRPr="002D2AF8" w:rsidP="000E6461">
    <w:pPr>
      <w:pStyle w:val="Header"/>
      <w:framePr w:wrap="around"/>
    </w:pPr>
    <w:r>
      <w:fldChar w:fldCharType="begin"/>
    </w:r>
    <w:r>
      <w:instrText xml:space="preserve"> TITLE   \* MERGEFORMAT </w:instrText>
    </w:r>
    <w:r>
      <w:fldChar w:fldCharType="separate"/>
    </w:r>
    <w:r w:rsidR="00C625BD">
      <w:t>FWPSAW4205 Plan and monitor timber conversion</w:t>
    </w:r>
    <w:r w:rsidR="00C625BD">
      <w:fldChar w:fldCharType="end"/>
    </w:r>
    <w:r>
      <w:tab/>
      <w:t xml:space="preserve">Date this document was generated: </w:t>
    </w:r>
    <w:r>
      <w:fldChar w:fldCharType="begin"/>
    </w:r>
    <w:r>
      <w:instrText xml:space="preserve"> CREATEDATE  \@ "d MMMM yyyy"  \* MERGEFORMAT </w:instrText>
    </w:r>
    <w:r>
      <w:fldChar w:fldCharType="separate"/>
    </w:r>
    <w:r w:rsidR="00C625BD">
      <w:rPr>
        <w:noProof/>
      </w:rPr>
      <w:t>2 March 2025</w:t>
    </w:r>
    <w:r>
      <w:fldChar w:fldCharType="end"/>
    </w:r>
  </w:p>
  <w:p w:rsidR="000E6461" w:rsidP="000E6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243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403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8C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461"/>
    <w:pPr>
      <w:spacing w:before="360" w:after="60"/>
      <w:outlineLvl w:val="0"/>
    </w:pPr>
    <w:rPr>
      <w:sz w:val="32"/>
    </w:rPr>
  </w:style>
  <w:style w:type="paragraph" w:styleId="Heading2">
    <w:name w:val="heading 2"/>
    <w:basedOn w:val="HeadingBase"/>
    <w:next w:val="BodyText"/>
    <w:link w:val="Heading2Char"/>
    <w:qFormat/>
    <w:rsid w:val="000E6461"/>
    <w:pPr>
      <w:keepLines/>
      <w:spacing w:before="240" w:after="120"/>
      <w:outlineLvl w:val="1"/>
    </w:pPr>
    <w:rPr>
      <w:sz w:val="28"/>
      <w:szCs w:val="40"/>
    </w:rPr>
  </w:style>
  <w:style w:type="paragraph" w:styleId="Heading3">
    <w:name w:val="heading 3"/>
    <w:basedOn w:val="HeadingBase"/>
    <w:next w:val="BodyText"/>
    <w:link w:val="Heading3Char"/>
    <w:qFormat/>
    <w:rsid w:val="000E6461"/>
    <w:pPr>
      <w:spacing w:before="180" w:after="120"/>
      <w:outlineLvl w:val="2"/>
    </w:pPr>
    <w:rPr>
      <w:spacing w:val="-10"/>
      <w:kern w:val="32"/>
    </w:rPr>
  </w:style>
  <w:style w:type="paragraph" w:styleId="Heading4">
    <w:name w:val="heading 4"/>
    <w:basedOn w:val="HeadingBase"/>
    <w:next w:val="BodyText"/>
    <w:link w:val="Heading4Char"/>
    <w:qFormat/>
    <w:rsid w:val="000E6461"/>
    <w:pPr>
      <w:spacing w:before="160" w:after="120"/>
      <w:outlineLvl w:val="3"/>
    </w:pPr>
    <w:rPr>
      <w:sz w:val="22"/>
    </w:rPr>
  </w:style>
  <w:style w:type="paragraph" w:styleId="Heading5">
    <w:name w:val="heading 5"/>
    <w:basedOn w:val="HeadingBase"/>
    <w:next w:val="Normal"/>
    <w:link w:val="Heading5Char"/>
    <w:qFormat/>
    <w:rsid w:val="000E6461"/>
    <w:pPr>
      <w:spacing w:before="80"/>
      <w:outlineLvl w:val="4"/>
    </w:pPr>
    <w:rPr>
      <w:color w:val="918585"/>
      <w:sz w:val="20"/>
    </w:rPr>
  </w:style>
  <w:style w:type="paragraph" w:styleId="Heading6">
    <w:name w:val="heading 6"/>
    <w:basedOn w:val="HeadingBase"/>
    <w:next w:val="Normal"/>
    <w:link w:val="Heading6Char"/>
    <w:qFormat/>
    <w:rsid w:val="000E6461"/>
    <w:pPr>
      <w:spacing w:before="60"/>
      <w:outlineLvl w:val="5"/>
    </w:pPr>
    <w:rPr>
      <w:color w:val="918585"/>
      <w:sz w:val="20"/>
    </w:rPr>
  </w:style>
  <w:style w:type="paragraph" w:styleId="Heading7">
    <w:name w:val="heading 7"/>
    <w:basedOn w:val="Normal"/>
    <w:next w:val="Normal"/>
    <w:link w:val="Heading7Char"/>
    <w:qFormat/>
    <w:rsid w:val="000E6461"/>
    <w:pPr>
      <w:ind w:left="720"/>
      <w:outlineLvl w:val="6"/>
    </w:pPr>
    <w:rPr>
      <w:i/>
    </w:rPr>
  </w:style>
  <w:style w:type="paragraph" w:styleId="Heading8">
    <w:name w:val="heading 8"/>
    <w:basedOn w:val="Normal"/>
    <w:next w:val="Normal"/>
    <w:link w:val="Heading8Char"/>
    <w:qFormat/>
    <w:rsid w:val="000E6461"/>
    <w:pPr>
      <w:ind w:left="720"/>
      <w:outlineLvl w:val="7"/>
    </w:pPr>
    <w:rPr>
      <w:i/>
    </w:rPr>
  </w:style>
  <w:style w:type="paragraph" w:styleId="Heading9">
    <w:name w:val="heading 9"/>
    <w:basedOn w:val="Normal"/>
    <w:next w:val="Normal"/>
    <w:link w:val="Heading9Char"/>
    <w:qFormat/>
    <w:rsid w:val="000E6461"/>
    <w:pPr>
      <w:ind w:left="720"/>
      <w:outlineLvl w:val="8"/>
    </w:pPr>
    <w:rPr>
      <w:i/>
    </w:rPr>
  </w:style>
  <w:style w:type="character" w:default="1" w:styleId="DefaultParagraphFont">
    <w:name w:val="Default Paragraph Font"/>
    <w:uiPriority w:val="1"/>
    <w:unhideWhenUsed/>
    <w:rsid w:val="000E6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461"/>
  </w:style>
  <w:style w:type="character" w:customStyle="1" w:styleId="Heading1Char">
    <w:name w:val="Heading 1 Char"/>
    <w:basedOn w:val="DefaultParagraphFont"/>
    <w:link w:val="Heading1"/>
    <w:rsid w:val="000E6461"/>
    <w:rPr>
      <w:rFonts w:ascii="Times New Roman" w:eastAsia="Times New Roman" w:hAnsi="Times New Roman" w:cs="Times New Roman"/>
      <w:b/>
      <w:sz w:val="32"/>
      <w:szCs w:val="20"/>
      <w:lang w:eastAsia="en-US"/>
    </w:rPr>
  </w:style>
  <w:style w:type="paragraph" w:styleId="BodyText">
    <w:name w:val="Body Text"/>
    <w:basedOn w:val="Normal"/>
    <w:link w:val="BodyTextChar"/>
    <w:rsid w:val="000E6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461"/>
    <w:rPr>
      <w:rFonts w:ascii="Times New Roman" w:eastAsia="Times New Roman" w:hAnsi="Times New Roman" w:cs="Times New Roman"/>
      <w:sz w:val="24"/>
      <w:lang w:eastAsia="en-US"/>
    </w:rPr>
  </w:style>
  <w:style w:type="paragraph" w:styleId="ListBullet">
    <w:name w:val="List Bullet"/>
    <w:basedOn w:val="List"/>
    <w:rsid w:val="000E6461"/>
    <w:pPr>
      <w:numPr>
        <w:numId w:val="12"/>
      </w:numPr>
      <w:tabs>
        <w:tab w:val="clear" w:pos="340"/>
      </w:tabs>
      <w:spacing w:before="40" w:after="40"/>
    </w:pPr>
  </w:style>
  <w:style w:type="character" w:customStyle="1" w:styleId="SpecialBold">
    <w:name w:val="Special Bold"/>
    <w:basedOn w:val="DefaultParagraphFont"/>
    <w:rsid w:val="000E6461"/>
    <w:rPr>
      <w:b/>
      <w:spacing w:val="0"/>
    </w:rPr>
  </w:style>
  <w:style w:type="paragraph" w:styleId="ListBullet2">
    <w:name w:val="List Bullet 2"/>
    <w:basedOn w:val="List2"/>
    <w:rsid w:val="000E6461"/>
    <w:pPr>
      <w:numPr>
        <w:numId w:val="13"/>
      </w:numPr>
      <w:tabs>
        <w:tab w:val="clear" w:pos="680"/>
      </w:tabs>
    </w:pPr>
  </w:style>
  <w:style w:type="character" w:styleId="Emphasis">
    <w:name w:val="Emphasis"/>
    <w:basedOn w:val="DefaultParagraphFont"/>
    <w:qFormat/>
    <w:rsid w:val="000E6461"/>
    <w:rPr>
      <w:i/>
    </w:rPr>
  </w:style>
  <w:style w:type="paragraph" w:customStyle="1" w:styleId="SuperHeading">
    <w:name w:val="SuperHeading"/>
    <w:basedOn w:val="Normal"/>
    <w:rsid w:val="000E6461"/>
    <w:pPr>
      <w:spacing w:before="240" w:after="120"/>
      <w:outlineLvl w:val="0"/>
    </w:pPr>
    <w:rPr>
      <w:rFonts w:ascii="Times New Roman" w:hAnsi="Times New Roman"/>
      <w:b/>
      <w:sz w:val="32"/>
    </w:rPr>
  </w:style>
  <w:style w:type="paragraph" w:customStyle="1" w:styleId="AllowPageBreak">
    <w:name w:val="AllowPageBreak"/>
    <w:rsid w:val="000E6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461"/>
    <w:rPr>
      <w:rFonts w:ascii="Courier New" w:eastAsia="Times New Roman" w:hAnsi="Courier New" w:cs="Times New Roman"/>
      <w:i/>
      <w:szCs w:val="20"/>
      <w:lang w:eastAsia="en-US"/>
    </w:rPr>
  </w:style>
  <w:style w:type="paragraph" w:customStyle="1" w:styleId="HeadingBase">
    <w:name w:val="Heading Base"/>
    <w:rsid w:val="000E6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461"/>
    <w:pPr>
      <w:tabs>
        <w:tab w:val="right" w:leader="dot" w:pos="9072"/>
      </w:tabs>
      <w:ind w:left="567"/>
    </w:pPr>
    <w:rPr>
      <w:szCs w:val="22"/>
    </w:rPr>
  </w:style>
  <w:style w:type="paragraph" w:customStyle="1" w:styleId="TOCBase">
    <w:name w:val="TOC Base"/>
    <w:rsid w:val="000E6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461"/>
    <w:pPr>
      <w:tabs>
        <w:tab w:val="right" w:leader="dot" w:pos="9072"/>
      </w:tabs>
      <w:spacing w:before="40" w:after="40"/>
      <w:ind w:left="284"/>
    </w:pPr>
    <w:rPr>
      <w:rFonts w:ascii="Times New Roman" w:hAnsi="Times New Roman"/>
    </w:rPr>
  </w:style>
  <w:style w:type="paragraph" w:styleId="TOC1">
    <w:name w:val="toc 1"/>
    <w:basedOn w:val="TOCBase"/>
    <w:next w:val="Normal"/>
    <w:rsid w:val="000E6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461"/>
    <w:rPr>
      <w:rFonts w:ascii="Times New Roman" w:eastAsia="Times New Roman" w:hAnsi="Times New Roman" w:cs="Times New Roman"/>
      <w:sz w:val="16"/>
      <w:lang w:eastAsia="en-US"/>
    </w:rPr>
  </w:style>
  <w:style w:type="paragraph" w:styleId="Title">
    <w:name w:val="Title"/>
    <w:basedOn w:val="HeadingBase"/>
    <w:link w:val="TitleChar"/>
    <w:qFormat/>
    <w:rsid w:val="000E6461"/>
    <w:pPr>
      <w:spacing w:before="5040"/>
      <w:jc w:val="center"/>
    </w:pPr>
    <w:rPr>
      <w:sz w:val="48"/>
      <w:szCs w:val="72"/>
      <w:lang w:val="en-US"/>
    </w:rPr>
  </w:style>
  <w:style w:type="character" w:customStyle="1" w:styleId="TitleChar">
    <w:name w:val="Title Char"/>
    <w:basedOn w:val="DefaultParagraphFont"/>
    <w:link w:val="Title"/>
    <w:rsid w:val="000E6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461"/>
    <w:pPr>
      <w:tabs>
        <w:tab w:val="left" w:pos="3600"/>
        <w:tab w:val="left" w:pos="3958"/>
      </w:tabs>
    </w:pPr>
  </w:style>
  <w:style w:type="paragraph" w:styleId="List">
    <w:name w:val="List"/>
    <w:basedOn w:val="BodyText"/>
    <w:next w:val="BodyText"/>
    <w:rsid w:val="000E6461"/>
    <w:pPr>
      <w:tabs>
        <w:tab w:val="left" w:pos="340"/>
      </w:tabs>
      <w:spacing w:before="60" w:after="60"/>
      <w:ind w:left="340" w:hanging="340"/>
    </w:pPr>
  </w:style>
  <w:style w:type="paragraph" w:customStyle="1" w:styleId="Note">
    <w:name w:val="Note"/>
    <w:basedOn w:val="BodyText"/>
    <w:rsid w:val="000E6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461"/>
    <w:pPr>
      <w:framePr w:wrap="auto" w:hAnchor="text" w:y="6049"/>
    </w:pPr>
    <w:rPr>
      <w:color w:val="000000"/>
      <w:sz w:val="40"/>
    </w:rPr>
  </w:style>
  <w:style w:type="paragraph" w:customStyle="1" w:styleId="TOCTitle">
    <w:name w:val="TOCTitle"/>
    <w:basedOn w:val="Heading1"/>
    <w:rsid w:val="000E6461"/>
    <w:pPr>
      <w:spacing w:after="240"/>
      <w:jc w:val="center"/>
      <w:outlineLvl w:val="9"/>
    </w:pPr>
    <w:rPr>
      <w:caps/>
    </w:rPr>
  </w:style>
  <w:style w:type="paragraph" w:customStyle="1" w:styleId="Version">
    <w:name w:val="Version"/>
    <w:rsid w:val="000E6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461"/>
    <w:pPr>
      <w:keepNext w:val="0"/>
      <w:tabs>
        <w:tab w:val="right" w:pos="4176"/>
      </w:tabs>
      <w:ind w:left="198" w:hanging="198"/>
    </w:pPr>
    <w:rPr>
      <w:rFonts w:ascii="Garamond" w:hAnsi="Garamond"/>
    </w:rPr>
  </w:style>
  <w:style w:type="paragraph" w:styleId="IndexHeading">
    <w:name w:val="index heading"/>
    <w:basedOn w:val="Normal"/>
    <w:next w:val="Index1"/>
    <w:semiHidden/>
    <w:rsid w:val="000E6461"/>
    <w:pPr>
      <w:spacing w:before="120" w:after="120"/>
    </w:pPr>
    <w:rPr>
      <w:rFonts w:ascii="Arial" w:hAnsi="Arial"/>
      <w:b/>
      <w:color w:val="918585"/>
      <w:sz w:val="24"/>
    </w:rPr>
  </w:style>
  <w:style w:type="paragraph" w:styleId="Header">
    <w:name w:val="header"/>
    <w:basedOn w:val="Normal"/>
    <w:link w:val="HeaderChar"/>
    <w:rsid w:val="000E6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461"/>
    <w:rPr>
      <w:rFonts w:ascii="Times New Roman" w:eastAsia="Times New Roman" w:hAnsi="Times New Roman" w:cs="Times New Roman"/>
      <w:sz w:val="16"/>
      <w:szCs w:val="20"/>
      <w:lang w:val="en-GB" w:eastAsia="en-US"/>
    </w:rPr>
  </w:style>
  <w:style w:type="paragraph" w:customStyle="1" w:styleId="Chapter">
    <w:name w:val="Chapter"/>
    <w:basedOn w:val="Normal"/>
    <w:rsid w:val="000E6461"/>
    <w:pPr>
      <w:spacing w:before="240"/>
    </w:pPr>
    <w:rPr>
      <w:rFonts w:ascii="Times New Roman" w:hAnsi="Times New Roman"/>
      <w:smallCaps/>
      <w:spacing w:val="80"/>
      <w:sz w:val="28"/>
    </w:rPr>
  </w:style>
  <w:style w:type="paragraph" w:customStyle="1" w:styleId="InChapter">
    <w:name w:val="InChapter"/>
    <w:basedOn w:val="Heading3"/>
    <w:rsid w:val="000E6461"/>
    <w:pPr>
      <w:spacing w:after="240"/>
      <w:outlineLvl w:val="9"/>
    </w:pPr>
    <w:rPr>
      <w:noProof/>
    </w:rPr>
  </w:style>
  <w:style w:type="paragraph" w:styleId="Index2">
    <w:name w:val="index 2"/>
    <w:basedOn w:val="Normal"/>
    <w:next w:val="Normal"/>
    <w:semiHidden/>
    <w:rsid w:val="000E6461"/>
    <w:pPr>
      <w:tabs>
        <w:tab w:val="right" w:pos="4176"/>
      </w:tabs>
      <w:ind w:left="568" w:hanging="284"/>
    </w:pPr>
    <w:rPr>
      <w:rFonts w:ascii="Garamond" w:hAnsi="Garamond"/>
    </w:rPr>
  </w:style>
  <w:style w:type="paragraph" w:customStyle="1" w:styleId="Byline">
    <w:name w:val="Byline"/>
    <w:rsid w:val="000E6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461"/>
    <w:pPr>
      <w:tabs>
        <w:tab w:val="clear" w:pos="3600"/>
        <w:tab w:val="clear" w:pos="3958"/>
      </w:tabs>
      <w:jc w:val="right"/>
    </w:pPr>
  </w:style>
  <w:style w:type="paragraph" w:styleId="Caption">
    <w:name w:val="caption"/>
    <w:basedOn w:val="BodyText"/>
    <w:next w:val="Normal"/>
    <w:qFormat/>
    <w:rsid w:val="000E6461"/>
    <w:pPr>
      <w:framePr w:w="2268" w:hSpace="181" w:vSpace="181" w:wrap="around" w:vAnchor="text" w:hAnchor="page" w:x="1135" w:y="285" w:anchorLock="1"/>
    </w:pPr>
    <w:rPr>
      <w:i/>
    </w:rPr>
  </w:style>
  <w:style w:type="paragraph" w:customStyle="1" w:styleId="MiniTOCTitle">
    <w:name w:val="MiniTOCTitle"/>
    <w:basedOn w:val="Heading4"/>
    <w:rsid w:val="000E6461"/>
    <w:pPr>
      <w:spacing w:before="240"/>
      <w:outlineLvl w:val="9"/>
    </w:pPr>
    <w:rPr>
      <w:noProof/>
      <w:sz w:val="24"/>
    </w:rPr>
  </w:style>
  <w:style w:type="paragraph" w:customStyle="1" w:styleId="MiniTOCItem">
    <w:name w:val="MiniTOCItem"/>
    <w:basedOn w:val="ListBullet"/>
    <w:rsid w:val="000E6461"/>
    <w:pPr>
      <w:numPr>
        <w:numId w:val="0"/>
      </w:numPr>
      <w:tabs>
        <w:tab w:val="right" w:leader="dot" w:pos="6521"/>
      </w:tabs>
      <w:spacing w:before="0" w:after="0"/>
    </w:pPr>
  </w:style>
  <w:style w:type="paragraph" w:customStyle="1" w:styleId="TOFTitle">
    <w:name w:val="TOFTitle"/>
    <w:basedOn w:val="TOCTitle"/>
    <w:rsid w:val="000E6461"/>
  </w:style>
  <w:style w:type="paragraph" w:styleId="TableofFigures">
    <w:name w:val="table of figures"/>
    <w:basedOn w:val="Normal"/>
    <w:next w:val="Normal"/>
    <w:semiHidden/>
    <w:rsid w:val="000E6461"/>
    <w:pPr>
      <w:tabs>
        <w:tab w:val="right" w:leader="dot" w:pos="9072"/>
      </w:tabs>
      <w:ind w:left="970" w:hanging="403"/>
    </w:pPr>
    <w:rPr>
      <w:rFonts w:ascii="Times New Roman" w:hAnsi="Times New Roman"/>
      <w:b/>
    </w:rPr>
  </w:style>
  <w:style w:type="paragraph" w:styleId="ListNumber">
    <w:name w:val="List Number"/>
    <w:basedOn w:val="List"/>
    <w:rsid w:val="000E6461"/>
    <w:pPr>
      <w:numPr>
        <w:numId w:val="15"/>
      </w:numPr>
      <w:tabs>
        <w:tab w:val="clear" w:pos="340"/>
      </w:tabs>
    </w:pPr>
  </w:style>
  <w:style w:type="character" w:customStyle="1" w:styleId="WingdingSymbols">
    <w:name w:val="Wingding Symbols"/>
    <w:rsid w:val="000E6461"/>
    <w:rPr>
      <w:rFonts w:ascii="Wingdings" w:hAnsi="Wingdings"/>
    </w:rPr>
  </w:style>
  <w:style w:type="paragraph" w:customStyle="1" w:styleId="TableHeading">
    <w:name w:val="Table Heading"/>
    <w:basedOn w:val="HeadingBase"/>
    <w:rsid w:val="000E6461"/>
    <w:pPr>
      <w:keepLines/>
      <w:pBdr>
        <w:bottom w:val="single" w:sz="6" w:space="1" w:color="918585"/>
      </w:pBdr>
      <w:spacing w:before="240"/>
    </w:pPr>
  </w:style>
  <w:style w:type="character" w:customStyle="1" w:styleId="HotSpot">
    <w:name w:val="HotSpot"/>
    <w:rsid w:val="000E6461"/>
    <w:rPr>
      <w:color w:val="0033CC"/>
      <w:u w:val="none"/>
    </w:rPr>
  </w:style>
  <w:style w:type="paragraph" w:customStyle="1" w:styleId="BodyTextRight">
    <w:name w:val="Body Text Right"/>
    <w:basedOn w:val="BodyText"/>
    <w:rsid w:val="000E6461"/>
    <w:pPr>
      <w:spacing w:before="0" w:after="0"/>
      <w:jc w:val="right"/>
    </w:pPr>
  </w:style>
  <w:style w:type="paragraph" w:styleId="Index3">
    <w:name w:val="index 3"/>
    <w:basedOn w:val="ListNumber2"/>
    <w:next w:val="Normal"/>
    <w:semiHidden/>
    <w:rsid w:val="000E6461"/>
    <w:pPr>
      <w:numPr>
        <w:numId w:val="0"/>
      </w:numPr>
      <w:tabs>
        <w:tab w:val="right" w:leader="dot" w:pos="4176"/>
      </w:tabs>
    </w:pPr>
  </w:style>
  <w:style w:type="paragraph" w:styleId="ListNumber2">
    <w:name w:val="List Number 2"/>
    <w:basedOn w:val="List2"/>
    <w:rsid w:val="000E6461"/>
    <w:pPr>
      <w:numPr>
        <w:numId w:val="10"/>
      </w:numPr>
      <w:tabs>
        <w:tab w:val="clear" w:pos="1060"/>
      </w:tabs>
    </w:pPr>
  </w:style>
  <w:style w:type="paragraph" w:customStyle="1" w:styleId="MarginNote">
    <w:name w:val="Margin Note"/>
    <w:basedOn w:val="BodyText"/>
    <w:rsid w:val="000E6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461"/>
    <w:rPr>
      <w:sz w:val="32"/>
    </w:rPr>
  </w:style>
  <w:style w:type="paragraph" w:customStyle="1" w:styleId="HeadingProcedure">
    <w:name w:val="Heading Procedure"/>
    <w:basedOn w:val="HeadingBase"/>
    <w:next w:val="Normal"/>
    <w:rsid w:val="000E6461"/>
    <w:pPr>
      <w:tabs>
        <w:tab w:val="left" w:pos="0"/>
      </w:tabs>
      <w:spacing w:before="120" w:after="60"/>
    </w:pPr>
    <w:rPr>
      <w:i/>
      <w:color w:val="918585"/>
      <w:sz w:val="22"/>
    </w:rPr>
  </w:style>
  <w:style w:type="paragraph" w:customStyle="1" w:styleId="TableBodyText">
    <w:name w:val="Table Body Text"/>
    <w:basedOn w:val="BodyText"/>
    <w:rsid w:val="000E6461"/>
    <w:pPr>
      <w:spacing w:before="60" w:after="60"/>
    </w:pPr>
  </w:style>
  <w:style w:type="paragraph" w:styleId="ListContinue">
    <w:name w:val="List Continue"/>
    <w:basedOn w:val="List"/>
    <w:rsid w:val="000E6461"/>
    <w:pPr>
      <w:ind w:firstLine="0"/>
    </w:pPr>
  </w:style>
  <w:style w:type="paragraph" w:customStyle="1" w:styleId="ListNote">
    <w:name w:val="List Note"/>
    <w:basedOn w:val="List"/>
    <w:rsid w:val="000E6461"/>
    <w:pPr>
      <w:pBdr>
        <w:top w:val="single" w:sz="6" w:space="2" w:color="918585"/>
        <w:bottom w:val="single" w:sz="6" w:space="2" w:color="918585"/>
      </w:pBdr>
      <w:tabs>
        <w:tab w:val="left" w:pos="1021"/>
      </w:tabs>
      <w:ind w:firstLine="0"/>
    </w:pPr>
  </w:style>
  <w:style w:type="paragraph" w:customStyle="1" w:styleId="Warning">
    <w:name w:val="Warning"/>
    <w:basedOn w:val="BodyText"/>
    <w:rsid w:val="000E6461"/>
    <w:pPr>
      <w:shd w:val="clear" w:color="auto" w:fill="D9D9D9"/>
      <w:tabs>
        <w:tab w:val="left" w:pos="992"/>
      </w:tabs>
      <w:ind w:left="119" w:right="119"/>
    </w:pPr>
    <w:rPr>
      <w:sz w:val="20"/>
    </w:rPr>
  </w:style>
  <w:style w:type="paragraph" w:customStyle="1" w:styleId="MarginIcons">
    <w:name w:val="Margin Icons"/>
    <w:basedOn w:val="BodyText"/>
    <w:rsid w:val="000E6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461"/>
    <w:rPr>
      <w:rFonts w:ascii="Courier New" w:hAnsi="Courier New"/>
    </w:rPr>
  </w:style>
  <w:style w:type="paragraph" w:customStyle="1" w:styleId="NoteBullet">
    <w:name w:val="Note Bullet"/>
    <w:basedOn w:val="Note"/>
    <w:rsid w:val="000E6461"/>
    <w:pPr>
      <w:tabs>
        <w:tab w:val="clear" w:pos="680"/>
      </w:tabs>
      <w:spacing w:before="60" w:after="60"/>
    </w:pPr>
  </w:style>
  <w:style w:type="paragraph" w:customStyle="1" w:styleId="SubHeading2">
    <w:name w:val="SubHeading2"/>
    <w:basedOn w:val="HeadingBase"/>
    <w:rsid w:val="000E6461"/>
    <w:pPr>
      <w:spacing w:before="240" w:after="60"/>
    </w:pPr>
    <w:rPr>
      <w:sz w:val="20"/>
    </w:rPr>
  </w:style>
  <w:style w:type="paragraph" w:customStyle="1" w:styleId="SubHeading1">
    <w:name w:val="SubHeading1"/>
    <w:basedOn w:val="HeadingBase"/>
    <w:rsid w:val="000E6461"/>
    <w:pPr>
      <w:spacing w:before="240" w:after="60"/>
    </w:pPr>
    <w:rPr>
      <w:color w:val="918585"/>
      <w:sz w:val="22"/>
    </w:rPr>
  </w:style>
  <w:style w:type="paragraph" w:customStyle="1" w:styleId="SideHeading">
    <w:name w:val="Side Heading"/>
    <w:basedOn w:val="HeadingBase"/>
    <w:rsid w:val="000E6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461"/>
    <w:pPr>
      <w:tabs>
        <w:tab w:val="num" w:pos="360"/>
      </w:tabs>
    </w:pPr>
  </w:style>
  <w:style w:type="paragraph" w:styleId="PlainText">
    <w:name w:val="Plain Text"/>
    <w:basedOn w:val="Normal"/>
    <w:link w:val="PlainTextChar"/>
    <w:rsid w:val="000E6461"/>
    <w:rPr>
      <w:sz w:val="20"/>
    </w:rPr>
  </w:style>
  <w:style w:type="character" w:customStyle="1" w:styleId="PlainTextChar">
    <w:name w:val="Plain Text Char"/>
    <w:basedOn w:val="DefaultParagraphFont"/>
    <w:link w:val="PlainText"/>
    <w:rsid w:val="000E6461"/>
    <w:rPr>
      <w:rFonts w:ascii="Courier New" w:eastAsia="Times New Roman" w:hAnsi="Courier New" w:cs="Times New Roman"/>
      <w:sz w:val="20"/>
      <w:szCs w:val="20"/>
      <w:lang w:eastAsia="en-US"/>
    </w:rPr>
  </w:style>
  <w:style w:type="character" w:customStyle="1" w:styleId="MenuOption">
    <w:name w:val="Menu Option"/>
    <w:basedOn w:val="DefaultParagraphFont"/>
    <w:rsid w:val="000E6461"/>
    <w:rPr>
      <w:b/>
      <w:smallCaps/>
    </w:rPr>
  </w:style>
  <w:style w:type="paragraph" w:customStyle="1" w:styleId="TableListNumber">
    <w:name w:val="Table List Number"/>
    <w:basedOn w:val="ListNumber"/>
    <w:rsid w:val="000E6461"/>
    <w:pPr>
      <w:numPr>
        <w:numId w:val="0"/>
      </w:numPr>
    </w:pPr>
  </w:style>
  <w:style w:type="paragraph" w:styleId="TOC4">
    <w:name w:val="toc 4"/>
    <w:basedOn w:val="TOCBase"/>
    <w:next w:val="Normal"/>
    <w:semiHidden/>
    <w:rsid w:val="000E6461"/>
    <w:pPr>
      <w:tabs>
        <w:tab w:val="right" w:leader="dot" w:pos="9071"/>
      </w:tabs>
      <w:ind w:left="1701"/>
    </w:pPr>
  </w:style>
  <w:style w:type="paragraph" w:customStyle="1" w:styleId="ListAlpha">
    <w:name w:val="List Alpha"/>
    <w:basedOn w:val="List"/>
    <w:rsid w:val="000E6461"/>
    <w:pPr>
      <w:numPr>
        <w:numId w:val="9"/>
      </w:numPr>
    </w:pPr>
  </w:style>
  <w:style w:type="paragraph" w:customStyle="1" w:styleId="ListAlpha2">
    <w:name w:val="List Alpha 2"/>
    <w:basedOn w:val="List2"/>
    <w:rsid w:val="000E6461"/>
    <w:pPr>
      <w:numPr>
        <w:numId w:val="8"/>
      </w:numPr>
    </w:pPr>
  </w:style>
  <w:style w:type="paragraph" w:styleId="List2">
    <w:name w:val="List 2"/>
    <w:basedOn w:val="BodyText"/>
    <w:rsid w:val="000E6461"/>
    <w:pPr>
      <w:tabs>
        <w:tab w:val="left" w:pos="680"/>
      </w:tabs>
      <w:spacing w:before="60" w:after="60"/>
      <w:ind w:left="680" w:hanging="340"/>
    </w:pPr>
  </w:style>
  <w:style w:type="paragraph" w:styleId="List3">
    <w:name w:val="List 3"/>
    <w:basedOn w:val="BodyText"/>
    <w:rsid w:val="000E6461"/>
    <w:pPr>
      <w:tabs>
        <w:tab w:val="left" w:pos="1021"/>
      </w:tabs>
      <w:spacing w:before="60" w:after="60"/>
      <w:ind w:left="1020" w:hanging="340"/>
    </w:pPr>
  </w:style>
  <w:style w:type="paragraph" w:styleId="List4">
    <w:name w:val="List 4"/>
    <w:basedOn w:val="BodyText"/>
    <w:rsid w:val="000E6461"/>
    <w:pPr>
      <w:tabs>
        <w:tab w:val="left" w:pos="1361"/>
      </w:tabs>
      <w:spacing w:before="60" w:after="60"/>
      <w:ind w:left="1361" w:hanging="340"/>
    </w:pPr>
  </w:style>
  <w:style w:type="paragraph" w:styleId="List5">
    <w:name w:val="List 5"/>
    <w:basedOn w:val="BodyText"/>
    <w:rsid w:val="000E6461"/>
    <w:pPr>
      <w:tabs>
        <w:tab w:val="left" w:pos="1701"/>
      </w:tabs>
      <w:spacing w:before="60" w:after="60"/>
      <w:ind w:left="1701" w:hanging="340"/>
    </w:pPr>
  </w:style>
  <w:style w:type="paragraph" w:styleId="ListBullet3">
    <w:name w:val="List Bullet 3"/>
    <w:basedOn w:val="List3"/>
    <w:rsid w:val="000E6461"/>
    <w:pPr>
      <w:numPr>
        <w:numId w:val="14"/>
      </w:numPr>
      <w:tabs>
        <w:tab w:val="clear" w:pos="1021"/>
      </w:tabs>
      <w:ind w:left="1037" w:hanging="357"/>
    </w:pPr>
  </w:style>
  <w:style w:type="paragraph" w:styleId="ListBullet4">
    <w:name w:val="List Bullet 4"/>
    <w:basedOn w:val="List4"/>
    <w:rsid w:val="000E6461"/>
    <w:pPr>
      <w:numPr>
        <w:numId w:val="3"/>
      </w:numPr>
      <w:tabs>
        <w:tab w:val="clear" w:pos="1361"/>
      </w:tabs>
    </w:pPr>
  </w:style>
  <w:style w:type="paragraph" w:styleId="ListBullet5">
    <w:name w:val="List Bullet 5"/>
    <w:basedOn w:val="List5"/>
    <w:rsid w:val="000E6461"/>
    <w:pPr>
      <w:numPr>
        <w:numId w:val="4"/>
      </w:numPr>
    </w:pPr>
  </w:style>
  <w:style w:type="paragraph" w:styleId="ListContinue2">
    <w:name w:val="List Continue 2"/>
    <w:basedOn w:val="List2"/>
    <w:rsid w:val="000E6461"/>
    <w:pPr>
      <w:ind w:firstLine="0"/>
    </w:pPr>
  </w:style>
  <w:style w:type="paragraph" w:styleId="ListContinue3">
    <w:name w:val="List Continue 3"/>
    <w:basedOn w:val="List3"/>
    <w:rsid w:val="000E6461"/>
    <w:pPr>
      <w:ind w:left="1021" w:firstLine="0"/>
    </w:pPr>
  </w:style>
  <w:style w:type="paragraph" w:styleId="ListContinue4">
    <w:name w:val="List Continue 4"/>
    <w:basedOn w:val="List4"/>
    <w:rsid w:val="000E6461"/>
    <w:pPr>
      <w:ind w:firstLine="0"/>
    </w:pPr>
  </w:style>
  <w:style w:type="paragraph" w:styleId="ListContinue5">
    <w:name w:val="List Continue 5"/>
    <w:basedOn w:val="List5"/>
    <w:rsid w:val="000E6461"/>
    <w:pPr>
      <w:ind w:firstLine="0"/>
    </w:pPr>
  </w:style>
  <w:style w:type="paragraph" w:styleId="ListNumber3">
    <w:name w:val="List Number 3"/>
    <w:basedOn w:val="List3"/>
    <w:rsid w:val="000E6461"/>
    <w:pPr>
      <w:numPr>
        <w:numId w:val="5"/>
      </w:numPr>
    </w:pPr>
  </w:style>
  <w:style w:type="paragraph" w:styleId="ListNumber4">
    <w:name w:val="List Number 4"/>
    <w:basedOn w:val="List4"/>
    <w:rsid w:val="000E6461"/>
    <w:pPr>
      <w:numPr>
        <w:numId w:val="6"/>
      </w:numPr>
    </w:pPr>
  </w:style>
  <w:style w:type="paragraph" w:styleId="ListNumber5">
    <w:name w:val="List Number 5"/>
    <w:basedOn w:val="List5"/>
    <w:rsid w:val="000E6461"/>
    <w:pPr>
      <w:numPr>
        <w:numId w:val="7"/>
      </w:numPr>
    </w:pPr>
  </w:style>
  <w:style w:type="paragraph" w:styleId="BlockText">
    <w:name w:val="Block Text"/>
    <w:basedOn w:val="Normal"/>
    <w:rsid w:val="000E6461"/>
    <w:pPr>
      <w:spacing w:after="120"/>
      <w:ind w:left="1440" w:right="1440"/>
    </w:pPr>
  </w:style>
  <w:style w:type="character" w:customStyle="1" w:styleId="Subscript">
    <w:name w:val="Subscript"/>
    <w:basedOn w:val="DefaultParagraphFont"/>
    <w:rsid w:val="000E6461"/>
    <w:rPr>
      <w:sz w:val="16"/>
      <w:vertAlign w:val="subscript"/>
    </w:rPr>
  </w:style>
  <w:style w:type="character" w:customStyle="1" w:styleId="Superscript">
    <w:name w:val="Superscript"/>
    <w:basedOn w:val="DefaultParagraphFont"/>
    <w:rsid w:val="000E6461"/>
    <w:rPr>
      <w:sz w:val="16"/>
      <w:vertAlign w:val="superscript"/>
    </w:rPr>
  </w:style>
  <w:style w:type="character" w:customStyle="1" w:styleId="Symbols">
    <w:name w:val="Symbols"/>
    <w:basedOn w:val="DefaultParagraphFont"/>
    <w:rsid w:val="000E6461"/>
    <w:rPr>
      <w:rFonts w:ascii="Symbol" w:hAnsi="Symbol"/>
    </w:rPr>
  </w:style>
  <w:style w:type="character" w:customStyle="1" w:styleId="MenuOptions">
    <w:name w:val="Menu Options"/>
    <w:basedOn w:val="DefaultParagraphFont"/>
    <w:rsid w:val="000E6461"/>
    <w:rPr>
      <w:rFonts w:ascii="Arial Narrow" w:hAnsi="Arial Narrow"/>
      <w:smallCaps/>
    </w:rPr>
  </w:style>
  <w:style w:type="character" w:customStyle="1" w:styleId="Buttons">
    <w:name w:val="Buttons"/>
    <w:basedOn w:val="DefaultParagraphFont"/>
    <w:rsid w:val="000E6461"/>
    <w:rPr>
      <w:b/>
    </w:rPr>
  </w:style>
  <w:style w:type="character" w:customStyle="1" w:styleId="Underlined">
    <w:name w:val="Underlined"/>
    <w:basedOn w:val="DefaultParagraphFont"/>
    <w:rsid w:val="000E6461"/>
    <w:rPr>
      <w:u w:val="single"/>
    </w:rPr>
  </w:style>
  <w:style w:type="paragraph" w:customStyle="1" w:styleId="TableBodyTextRight">
    <w:name w:val="Table Body Text Right"/>
    <w:basedOn w:val="TableBodyText"/>
    <w:rsid w:val="000E6461"/>
    <w:pPr>
      <w:widowControl w:val="0"/>
      <w:autoSpaceDE w:val="0"/>
      <w:autoSpaceDN w:val="0"/>
      <w:adjustRightInd w:val="0"/>
      <w:jc w:val="right"/>
    </w:pPr>
    <w:rPr>
      <w:rFonts w:cs="Arial"/>
      <w:szCs w:val="18"/>
    </w:rPr>
  </w:style>
  <w:style w:type="paragraph" w:customStyle="1" w:styleId="CopyrightText">
    <w:name w:val="Copyright Text"/>
    <w:basedOn w:val="BodyText"/>
    <w:rsid w:val="000E6461"/>
    <w:rPr>
      <w:sz w:val="18"/>
    </w:rPr>
  </w:style>
  <w:style w:type="paragraph" w:customStyle="1" w:styleId="BodySmallRight">
    <w:name w:val="Body Small Right"/>
    <w:basedOn w:val="BodyTextRight"/>
    <w:rsid w:val="000E6461"/>
    <w:rPr>
      <w:sz w:val="18"/>
      <w:szCs w:val="18"/>
    </w:rPr>
  </w:style>
  <w:style w:type="paragraph" w:customStyle="1" w:styleId="MarginEdition">
    <w:name w:val="Margin Edition"/>
    <w:basedOn w:val="MarginNote"/>
    <w:rsid w:val="000E6461"/>
    <w:pPr>
      <w:spacing w:before="0" w:after="0"/>
    </w:pPr>
    <w:rPr>
      <w:rFonts w:ascii="Times New Roman" w:hAnsi="Times New Roman"/>
      <w:color w:val="999999"/>
    </w:rPr>
  </w:style>
  <w:style w:type="paragraph" w:customStyle="1" w:styleId="Spacer">
    <w:name w:val="Spacer"/>
    <w:basedOn w:val="Normal"/>
    <w:rsid w:val="000E6461"/>
    <w:rPr>
      <w:sz w:val="2"/>
      <w:szCs w:val="2"/>
    </w:rPr>
  </w:style>
  <w:style w:type="character" w:customStyle="1" w:styleId="Small">
    <w:name w:val="Small"/>
    <w:basedOn w:val="DefaultParagraphFont"/>
    <w:rsid w:val="000E6461"/>
    <w:rPr>
      <w:sz w:val="16"/>
    </w:rPr>
  </w:style>
  <w:style w:type="paragraph" w:customStyle="1" w:styleId="WideTable">
    <w:name w:val="Wide Table"/>
    <w:basedOn w:val="Normal"/>
    <w:rsid w:val="000E6461"/>
    <w:pPr>
      <w:ind w:left="-1418"/>
    </w:pPr>
    <w:rPr>
      <w:sz w:val="2"/>
      <w:szCs w:val="2"/>
    </w:rPr>
  </w:style>
  <w:style w:type="character" w:styleId="PageNumber">
    <w:name w:val="page number"/>
    <w:basedOn w:val="DefaultParagraphFont"/>
    <w:rsid w:val="000E6461"/>
  </w:style>
  <w:style w:type="paragraph" w:styleId="Quote">
    <w:name w:val="Quote"/>
    <w:basedOn w:val="Heading1"/>
    <w:link w:val="QuoteChar"/>
    <w:qFormat/>
    <w:rsid w:val="000E6461"/>
    <w:rPr>
      <w:b w:val="0"/>
      <w:sz w:val="72"/>
      <w:szCs w:val="72"/>
      <w:lang w:val="en-NZ"/>
    </w:rPr>
  </w:style>
  <w:style w:type="character" w:customStyle="1" w:styleId="QuoteChar">
    <w:name w:val="Quote Char"/>
    <w:basedOn w:val="DefaultParagraphFont"/>
    <w:link w:val="Quote"/>
    <w:rsid w:val="000E6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461"/>
    <w:pPr>
      <w:pageBreakBefore/>
    </w:pPr>
  </w:style>
  <w:style w:type="paragraph" w:customStyle="1" w:styleId="Border">
    <w:name w:val="Border"/>
    <w:basedOn w:val="Normal"/>
    <w:qFormat/>
    <w:rsid w:val="000E6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461"/>
    <w:rPr>
      <w:b/>
      <w:bCs/>
      <w:i/>
      <w:iCs/>
      <w:color w:val="auto"/>
    </w:rPr>
  </w:style>
  <w:style w:type="paragraph" w:styleId="IntenseQuote">
    <w:name w:val="Intense Quote"/>
    <w:basedOn w:val="Normal"/>
    <w:next w:val="Normal"/>
    <w:link w:val="IntenseQuoteChar"/>
    <w:uiPriority w:val="30"/>
    <w:qFormat/>
    <w:rsid w:val="000E6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461"/>
    <w:rPr>
      <w:smallCaps/>
      <w:color w:val="auto"/>
      <w:u w:val="single"/>
    </w:rPr>
  </w:style>
  <w:style w:type="character" w:styleId="IntenseReference">
    <w:name w:val="Intense Reference"/>
    <w:basedOn w:val="DefaultParagraphFont"/>
    <w:uiPriority w:val="32"/>
    <w:qFormat/>
    <w:rsid w:val="000E6461"/>
    <w:rPr>
      <w:b/>
      <w:bCs/>
      <w:smallCaps/>
      <w:color w:val="auto"/>
      <w:spacing w:val="5"/>
      <w:u w:val="single"/>
    </w:rPr>
  </w:style>
  <w:style w:type="paragraph" w:customStyle="1" w:styleId="2ColumnHeading">
    <w:name w:val="2Column Heading"/>
    <w:basedOn w:val="BodyText"/>
    <w:qFormat/>
    <w:rsid w:val="000E6461"/>
    <w:pPr>
      <w:spacing w:after="60"/>
      <w:ind w:left="-2268"/>
    </w:pPr>
    <w:rPr>
      <w:b/>
    </w:rPr>
  </w:style>
  <w:style w:type="paragraph" w:customStyle="1" w:styleId="Heading1TOC">
    <w:name w:val="Heading1 TOC"/>
    <w:basedOn w:val="Normal"/>
    <w:qFormat/>
    <w:rsid w:val="000E6461"/>
    <w:pPr>
      <w:spacing w:before="240" w:after="120"/>
    </w:pPr>
    <w:rPr>
      <w:rFonts w:ascii="Times New Roman" w:hAnsi="Times New Roman"/>
      <w:b/>
      <w:sz w:val="32"/>
    </w:rPr>
  </w:style>
  <w:style w:type="paragraph" w:customStyle="1" w:styleId="Heading2TOC">
    <w:name w:val="Heading2 TOC"/>
    <w:basedOn w:val="Normal"/>
    <w:qFormat/>
    <w:rsid w:val="000E6461"/>
    <w:pPr>
      <w:spacing w:before="240" w:after="60"/>
    </w:pPr>
    <w:rPr>
      <w:rFonts w:ascii="Times New Roman" w:hAnsi="Times New Roman"/>
      <w:b/>
      <w:sz w:val="28"/>
    </w:rPr>
  </w:style>
  <w:style w:type="character" w:customStyle="1" w:styleId="Underline">
    <w:name w:val="Underline"/>
    <w:basedOn w:val="DefaultParagraphFont"/>
    <w:qFormat/>
    <w:rsid w:val="000E6461"/>
    <w:rPr>
      <w:u w:val="single"/>
    </w:rPr>
  </w:style>
  <w:style w:type="character" w:customStyle="1" w:styleId="BoldandItalics">
    <w:name w:val="Bold and Italics"/>
    <w:qFormat/>
    <w:rsid w:val="000E6461"/>
    <w:rPr>
      <w:b/>
      <w:i/>
      <w:u w:val="none"/>
    </w:rPr>
  </w:style>
  <w:style w:type="paragraph" w:styleId="BalloonText">
    <w:name w:val="Balloon Text"/>
    <w:basedOn w:val="Normal"/>
    <w:link w:val="BalloonTextChar"/>
    <w:rsid w:val="000E6461"/>
    <w:rPr>
      <w:rFonts w:ascii="Tahoma" w:hAnsi="Tahoma" w:cs="Tahoma"/>
      <w:sz w:val="16"/>
      <w:szCs w:val="16"/>
    </w:rPr>
  </w:style>
  <w:style w:type="character" w:customStyle="1" w:styleId="BalloonTextChar">
    <w:name w:val="Balloon Text Char"/>
    <w:basedOn w:val="DefaultParagraphFont"/>
    <w:link w:val="BalloonText"/>
    <w:rsid w:val="000E6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461"/>
    <w:rPr>
      <w:b/>
      <w:color w:val="660033"/>
      <w:spacing w:val="0"/>
    </w:rPr>
  </w:style>
  <w:style w:type="paragraph" w:customStyle="1" w:styleId="Nameditemlist">
    <w:name w:val="Named item list"/>
    <w:basedOn w:val="BodyText"/>
    <w:qFormat/>
    <w:rsid w:val="000E6461"/>
    <w:pPr>
      <w:tabs>
        <w:tab w:val="left" w:pos="2835"/>
      </w:tabs>
      <w:ind w:left="2835" w:hanging="2835"/>
    </w:pPr>
  </w:style>
  <w:style w:type="paragraph" w:customStyle="1" w:styleId="BodyTextnopadding">
    <w:name w:val="Body Text no padding"/>
    <w:basedOn w:val="BodyText"/>
    <w:qFormat/>
    <w:rsid w:val="000E6461"/>
    <w:pPr>
      <w:spacing w:before="0" w:after="0"/>
    </w:pPr>
  </w:style>
  <w:style w:type="paragraph" w:customStyle="1" w:styleId="BodyTextBold">
    <w:name w:val="Body Text Bold"/>
    <w:basedOn w:val="BodyText"/>
    <w:qFormat/>
    <w:rsid w:val="000E6461"/>
    <w:rPr>
      <w:b/>
    </w:rPr>
  </w:style>
  <w:style w:type="character" w:styleId="Hyperlink">
    <w:name w:val="Hyperlink"/>
    <w:basedOn w:val="DefaultParagraphFont"/>
    <w:uiPriority w:val="99"/>
    <w:unhideWhenUsed/>
    <w:rsid w:val="00C625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7631</Characters>
  <Application>Microsoft Office Word</Application>
  <DocSecurity>0</DocSecurity>
  <Lines>238</Lines>
  <Paragraphs>146</Paragraphs>
  <ScaleCrop>false</ScaleCrop>
  <Company>Author-it Software Corporation Ltd.</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FWPSAW4205 Plan and monitor timber conversion</dc:title>
  <dc:subject>Approved</dc:subject>
  <dc:creator>Skills Insight</dc:creator>
  <cp:keywords>Release: 1</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