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A04" w:rsidP="003F3A04">
      <w:pPr>
        <w:pStyle w:val="Title"/>
      </w:pPr>
      <w:r>
        <w:fldChar w:fldCharType="begin"/>
      </w:r>
      <w:r>
        <w:instrText xml:space="preserve"> TITLE   \* MERGEFORMAT </w:instrText>
      </w:r>
      <w:r>
        <w:fldChar w:fldCharType="separate"/>
      </w:r>
      <w:r>
        <w:t>Assessment Requirements for FWPSAW4205 Plan and monitor timber conversion</w:t>
      </w:r>
      <w:r>
        <w:fldChar w:fldCharType="end"/>
      </w:r>
    </w:p>
    <w:p w:rsidR="003F3A04" w:rsidP="003F3A04">
      <w:pPr>
        <w:pStyle w:val="Version"/>
        <w:sectPr w:rsidSect="009063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3BE" w:rsidP="009063BE">
      <w:pPr>
        <w:pStyle w:val="SuperHeading"/>
      </w:pPr>
      <w:r w:rsidRPr="009063BE">
        <w:t>Assessment Requirements for FWPSAW4205 Plan and monitor timber conversion</w:t>
      </w:r>
    </w:p>
    <w:p w:rsidR="00000000" w:rsidRPr="009063BE" w:rsidP="009063BE">
      <w:pPr>
        <w:pStyle w:val="Heading1"/>
      </w:pPr>
      <w:bookmarkStart w:id="1" w:name="O_1018279"/>
      <w:bookmarkEnd w:id="1"/>
      <w:r w:rsidRPr="009063BE">
        <w:t>Modification History</w:t>
      </w:r>
    </w:p>
    <w:tbl>
      <w:tblPr>
        <w:tblW w:w="9520" w:type="dxa"/>
        <w:tblLayout w:type="fixed"/>
        <w:tblCellMar>
          <w:left w:w="62" w:type="dxa"/>
          <w:right w:w="62" w:type="dxa"/>
        </w:tblCellMar>
        <w:tblLook w:val="0000"/>
      </w:tblPr>
      <w:tblGrid>
        <w:gridCol w:w="2581"/>
        <w:gridCol w:w="6939"/>
      </w:tblGrid>
      <w:tr w:rsidTr="009063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3BE" w:rsidP="009063BE">
            <w:pPr>
              <w:pStyle w:val="BodyText"/>
            </w:pPr>
            <w:r w:rsidRPr="009063B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3BE">
            <w:pPr>
              <w:pStyle w:val="BodyText"/>
              <w:rPr>
                <w:lang w:val="en-NZ"/>
              </w:rPr>
            </w:pPr>
            <w:r w:rsidRPr="009063BE">
              <w:rPr>
                <w:rStyle w:val="SpecialBold"/>
              </w:rPr>
              <w:t>Comments</w:t>
            </w:r>
          </w:p>
        </w:tc>
      </w:tr>
      <w:tr w:rsidTr="009063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3BE">
            <w:pPr>
              <w:pStyle w:val="BodyText"/>
              <w:rPr>
                <w:lang w:val="en-NZ"/>
              </w:rPr>
            </w:pPr>
            <w:r w:rsidRPr="009063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3BE" w:rsidP="009063BE">
            <w:pPr>
              <w:pStyle w:val="BodyText"/>
            </w:pPr>
            <w:r w:rsidRPr="009063BE">
              <w:t>This version released with FWP Forest and Wood Products Training Package Version 4.0.</w:t>
            </w:r>
          </w:p>
        </w:tc>
      </w:tr>
    </w:tbl>
    <w:p w:rsidR="00000000" w:rsidRPr="009063BE" w:rsidP="009063BE">
      <w:pPr>
        <w:pStyle w:val="BodyText"/>
      </w:pPr>
    </w:p>
    <w:p w:rsidR="00000000" w:rsidRPr="009063BE" w:rsidP="009063BE">
      <w:pPr>
        <w:pStyle w:val="AllowPageBreak"/>
      </w:pPr>
    </w:p>
    <w:p w:rsidR="00000000" w:rsidRPr="009063BE" w:rsidP="009063BE">
      <w:pPr>
        <w:pStyle w:val="Heading1"/>
      </w:pPr>
      <w:bookmarkStart w:id="2" w:name="O_1018280"/>
      <w:bookmarkEnd w:id="2"/>
      <w:r w:rsidRPr="009063BE">
        <w:t>Performance Evidence</w:t>
      </w:r>
    </w:p>
    <w:p w:rsidR="00000000" w:rsidRPr="009063BE" w:rsidP="003F3A04">
      <w:pPr>
        <w:pStyle w:val="BodyText"/>
      </w:pPr>
      <w:r w:rsidRPr="009063BE">
        <w:t>An individual demonstrating competency in this unit must satisfy all of the elements and performance criteria of this unit. There must be evidence that, on at least one occasion, the individual has:</w:t>
      </w:r>
    </w:p>
    <w:p w:rsidR="00000000" w:rsidRPr="009063BE" w:rsidP="009063BE">
      <w:pPr>
        <w:pStyle w:val="ListBullet"/>
      </w:pPr>
      <w:r w:rsidRPr="009063BE">
        <w:t>followed workplace health and safet</w:t>
      </w:r>
      <w:r w:rsidRPr="009063BE">
        <w:t>y requirements and environmental procedures for planning and monitoring timber production from flitches and cants</w:t>
      </w:r>
    </w:p>
    <w:p w:rsidR="00000000" w:rsidRPr="009063BE" w:rsidP="009063BE">
      <w:pPr>
        <w:pStyle w:val="ListBullet"/>
      </w:pPr>
      <w:r w:rsidRPr="009063BE">
        <w:t>planned and monitored timber production from flitches and cants</w:t>
      </w:r>
    </w:p>
    <w:p w:rsidR="00000000" w:rsidRPr="009063BE" w:rsidP="009063BE">
      <w:pPr>
        <w:pStyle w:val="ListBullet"/>
      </w:pPr>
      <w:r w:rsidRPr="009063BE">
        <w:t>modified cutting patterns and schedules for timber sawing operations</w:t>
      </w:r>
    </w:p>
    <w:p w:rsidR="00000000" w:rsidRPr="009063BE" w:rsidP="009063BE">
      <w:pPr>
        <w:pStyle w:val="ListBullet"/>
      </w:pPr>
      <w:r w:rsidRPr="009063BE">
        <w:t>coordinat</w:t>
      </w:r>
      <w:r w:rsidRPr="009063BE">
        <w:t>ed personnel to follow planning, communications and scheduling of timber sawing operations for timber production.</w:t>
      </w:r>
    </w:p>
    <w:p w:rsidR="00000000" w:rsidRPr="009063BE" w:rsidP="009063BE">
      <w:pPr>
        <w:pStyle w:val="AllowPageBreak"/>
      </w:pPr>
    </w:p>
    <w:p w:rsidR="00000000" w:rsidRPr="009063BE" w:rsidP="009063BE">
      <w:pPr>
        <w:pStyle w:val="Heading1"/>
      </w:pPr>
      <w:bookmarkStart w:id="3" w:name="O_1018281"/>
      <w:bookmarkEnd w:id="3"/>
      <w:r w:rsidRPr="009063BE">
        <w:t>Knowledge Evidence</w:t>
      </w:r>
    </w:p>
    <w:p w:rsidR="00000000" w:rsidRPr="009063BE" w:rsidP="003F3A04">
      <w:pPr>
        <w:pStyle w:val="BodyText"/>
      </w:pPr>
      <w:r w:rsidRPr="009063BE">
        <w:t>An individual must be able to demonstrate the knowledge required to perform the tasks outlined in the elements and performance criteria of this unit. This includes knowledge of:</w:t>
      </w:r>
    </w:p>
    <w:p w:rsidR="00000000" w:rsidRPr="009063BE" w:rsidP="009063BE">
      <w:pPr>
        <w:pStyle w:val="ListBullet"/>
      </w:pPr>
      <w:r w:rsidRPr="009063BE">
        <w:t>health and safety hazards or risks related to sawing operations for timber pr</w:t>
      </w:r>
      <w:r w:rsidRPr="009063BE">
        <w:t>oduction as identified through risk assessments, manufacturer technical information, regulations and industry health and safety guides</w:t>
      </w:r>
    </w:p>
    <w:p w:rsidR="00000000" w:rsidRPr="009063BE" w:rsidP="009063BE">
      <w:pPr>
        <w:pStyle w:val="ListBullet"/>
      </w:pPr>
      <w:r w:rsidRPr="009063BE">
        <w:t>workplace procedures specific to planning and monitoring sawing operations for timber production:</w:t>
      </w:r>
    </w:p>
    <w:p w:rsidR="00000000" w:rsidRPr="009063BE" w:rsidP="009063BE">
      <w:pPr>
        <w:pStyle w:val="ListBullet2"/>
      </w:pPr>
      <w:r w:rsidRPr="009063BE">
        <w:t>health and safety, inc</w:t>
      </w:r>
      <w:r w:rsidRPr="009063BE">
        <w:t>luding the use of personal protective equipment (PPE)</w:t>
      </w:r>
    </w:p>
    <w:p w:rsidR="00000000" w:rsidRPr="009063BE" w:rsidP="009063BE">
      <w:pPr>
        <w:pStyle w:val="ListBullet2"/>
      </w:pPr>
      <w:r w:rsidRPr="009063BE">
        <w:t>communication reporting lines for sawyer team members and self</w:t>
      </w:r>
    </w:p>
    <w:p w:rsidR="00000000" w:rsidRPr="009063BE" w:rsidP="009063BE">
      <w:pPr>
        <w:pStyle w:val="ListBullet2"/>
      </w:pPr>
      <w:r w:rsidRPr="009063BE">
        <w:t>documenting cutting patterns, schedules, work orders and reports</w:t>
      </w:r>
    </w:p>
    <w:p w:rsidR="00000000" w:rsidRPr="009063BE" w:rsidP="009063BE">
      <w:pPr>
        <w:pStyle w:val="ListBullet2"/>
      </w:pPr>
      <w:r w:rsidRPr="009063BE">
        <w:t>recording and reporting systematic equipment faults</w:t>
      </w:r>
    </w:p>
    <w:p w:rsidR="00000000" w:rsidRPr="009063BE" w:rsidP="009063BE">
      <w:pPr>
        <w:pStyle w:val="ListBullet"/>
      </w:pPr>
      <w:r w:rsidRPr="009063BE">
        <w:t>environmental protect</w:t>
      </w:r>
      <w:r w:rsidRPr="009063BE">
        <w:t>ion practices for disposing of, recycling and reusing timber</w:t>
      </w:r>
    </w:p>
    <w:p w:rsidR="00000000" w:rsidRPr="009063BE" w:rsidP="009063BE">
      <w:pPr>
        <w:pStyle w:val="ListBullet"/>
      </w:pPr>
      <w:r w:rsidRPr="009063BE">
        <w:t>purpose, features and operation of equipment used for assessing flitches and cants</w:t>
      </w:r>
    </w:p>
    <w:p w:rsidR="00000000" w:rsidRPr="009063BE" w:rsidP="009063BE">
      <w:pPr>
        <w:pStyle w:val="ListBullet"/>
      </w:pPr>
      <w:r w:rsidRPr="009063BE">
        <w:t>capacity of timber sawing equipment and systems</w:t>
      </w:r>
    </w:p>
    <w:p w:rsidR="00000000" w:rsidRPr="009063BE" w:rsidP="009063BE">
      <w:pPr>
        <w:pStyle w:val="ListBullet"/>
      </w:pPr>
      <w:r w:rsidRPr="009063BE">
        <w:t>methods used to assess flitches and cants for size, volume and t</w:t>
      </w:r>
      <w:r w:rsidRPr="009063BE">
        <w:t>ype of timber that can be cut</w:t>
      </w:r>
    </w:p>
    <w:p w:rsidR="00000000" w:rsidRPr="009063BE" w:rsidP="009063BE">
      <w:pPr>
        <w:pStyle w:val="ListBullet"/>
      </w:pPr>
      <w:r w:rsidRPr="009063BE">
        <w:t>methods used to assess timber for the sawn finish and dimensional consistency</w:t>
      </w:r>
    </w:p>
    <w:p w:rsidR="00000000" w:rsidRPr="009063BE" w:rsidP="009063BE">
      <w:pPr>
        <w:pStyle w:val="ListBullet"/>
      </w:pPr>
      <w:r w:rsidRPr="009063BE">
        <w:t>stages of the sawing process for timber production</w:t>
      </w:r>
    </w:p>
    <w:p w:rsidR="00000000" w:rsidRPr="009063BE" w:rsidP="009063BE">
      <w:pPr>
        <w:pStyle w:val="ListBullet"/>
      </w:pPr>
      <w:r w:rsidRPr="009063BE">
        <w:t>typical flow of flitch and cant supply in and out of the timber sawing area</w:t>
      </w:r>
    </w:p>
    <w:p w:rsidR="00000000" w:rsidRPr="009063BE" w:rsidP="009063BE">
      <w:pPr>
        <w:pStyle w:val="ListBullet"/>
      </w:pPr>
      <w:r w:rsidRPr="009063BE">
        <w:t>cutting patterns used on flitches and cants to achieve maximum output of timber</w:t>
      </w:r>
    </w:p>
    <w:p w:rsidR="00000000" w:rsidRPr="009063BE" w:rsidP="009063BE">
      <w:pPr>
        <w:pStyle w:val="ListBullet"/>
      </w:pPr>
      <w:r w:rsidRPr="009063BE">
        <w:t>methods of determining cutting schedules to maximise efficient handling of flitches and cants to be sawn</w:t>
      </w:r>
    </w:p>
    <w:p w:rsidR="00000000" w:rsidRPr="009063BE" w:rsidP="009063BE">
      <w:pPr>
        <w:pStyle w:val="ListBullet"/>
      </w:pPr>
      <w:r w:rsidRPr="009063BE">
        <w:t>methods used to assess timber cutting processes for the quality of outc</w:t>
      </w:r>
      <w:r w:rsidRPr="009063BE">
        <w:t>omes and scheduling</w:t>
      </w:r>
    </w:p>
    <w:p w:rsidR="00000000" w:rsidRPr="009063BE" w:rsidP="009063BE">
      <w:pPr>
        <w:pStyle w:val="ListBullet"/>
      </w:pPr>
      <w:r w:rsidRPr="009063BE">
        <w:t>format, content and use of:</w:t>
      </w:r>
    </w:p>
    <w:p w:rsidR="00000000" w:rsidRPr="009063BE" w:rsidP="009063BE">
      <w:pPr>
        <w:pStyle w:val="ListBullet2"/>
      </w:pPr>
      <w:r w:rsidRPr="009063BE">
        <w:t>cutting pattern documents</w:t>
      </w:r>
    </w:p>
    <w:p w:rsidR="00000000" w:rsidRPr="009063BE" w:rsidP="009063BE">
      <w:pPr>
        <w:pStyle w:val="ListBullet2"/>
      </w:pPr>
      <w:r w:rsidRPr="009063BE">
        <w:t>cutting schedules</w:t>
      </w:r>
    </w:p>
    <w:p w:rsidR="00000000" w:rsidRPr="009063BE" w:rsidP="009063BE">
      <w:pPr>
        <w:pStyle w:val="ListBullet2"/>
      </w:pPr>
      <w:r w:rsidRPr="009063BE">
        <w:t>work orders</w:t>
      </w:r>
    </w:p>
    <w:p w:rsidR="00000000" w:rsidRPr="009063BE" w:rsidP="009063BE">
      <w:pPr>
        <w:pStyle w:val="ListBullet2"/>
      </w:pPr>
      <w:r w:rsidRPr="009063BE">
        <w:t>cutting records</w:t>
      </w:r>
    </w:p>
    <w:p w:rsidR="00000000" w:rsidRPr="009063BE" w:rsidP="009063BE">
      <w:pPr>
        <w:pStyle w:val="ListBullet2"/>
      </w:pPr>
      <w:r w:rsidRPr="009063BE">
        <w:t>process improvement reports.</w:t>
      </w:r>
    </w:p>
    <w:p w:rsidR="00000000" w:rsidRPr="009063BE" w:rsidP="009063BE">
      <w:pPr>
        <w:pStyle w:val="AllowPageBreak"/>
      </w:pPr>
    </w:p>
    <w:p w:rsidR="00000000" w:rsidRPr="009063BE" w:rsidP="009063BE">
      <w:pPr>
        <w:pStyle w:val="Heading1"/>
      </w:pPr>
      <w:bookmarkStart w:id="4" w:name="O_1018282"/>
      <w:bookmarkEnd w:id="4"/>
      <w:r w:rsidRPr="009063BE">
        <w:t>Assessment Conditions</w:t>
      </w:r>
    </w:p>
    <w:p w:rsidR="00000000" w:rsidRPr="009063BE" w:rsidP="003F3A04">
      <w:pPr>
        <w:pStyle w:val="BodyText"/>
      </w:pPr>
      <w:r w:rsidRPr="009063BE">
        <w:t>Assessment of skills must take place under the following conditio</w:t>
      </w:r>
      <w:r w:rsidRPr="009063BE">
        <w:t xml:space="preserve">ns: </w:t>
      </w:r>
    </w:p>
    <w:p w:rsidR="00000000" w:rsidRPr="009063BE" w:rsidP="009063BE">
      <w:pPr>
        <w:pStyle w:val="ListBullet"/>
      </w:pPr>
      <w:r w:rsidRPr="009063BE">
        <w:t>physical conditions:</w:t>
      </w:r>
    </w:p>
    <w:p w:rsidR="00000000" w:rsidRPr="009063BE" w:rsidP="009063BE">
      <w:pPr>
        <w:pStyle w:val="ListBullet2"/>
      </w:pPr>
      <w:r w:rsidRPr="009063BE">
        <w:t>skills must be demonstrated in an environment that accurately represents workplace conditions</w:t>
      </w:r>
    </w:p>
    <w:p w:rsidR="00000000" w:rsidRPr="009063BE" w:rsidP="009063BE">
      <w:pPr>
        <w:pStyle w:val="ListBullet"/>
      </w:pPr>
      <w:r w:rsidRPr="009063BE">
        <w:t>resources, equipment and materials:</w:t>
      </w:r>
    </w:p>
    <w:p w:rsidR="00000000" w:rsidRPr="009063BE" w:rsidP="009063BE">
      <w:pPr>
        <w:pStyle w:val="ListBullet2"/>
      </w:pPr>
      <w:r w:rsidRPr="009063BE">
        <w:t>flitch and cant measuring equipment</w:t>
      </w:r>
    </w:p>
    <w:p w:rsidR="00000000" w:rsidRPr="009063BE" w:rsidP="009063BE">
      <w:pPr>
        <w:pStyle w:val="ListBullet2"/>
      </w:pPr>
      <w:r w:rsidRPr="009063BE">
        <w:t>computers, keyboards, printers and software used to prepare planning and production documents</w:t>
      </w:r>
    </w:p>
    <w:p w:rsidR="00000000" w:rsidRPr="009063BE" w:rsidP="009063BE">
      <w:pPr>
        <w:pStyle w:val="ListBullet2"/>
      </w:pPr>
      <w:r w:rsidRPr="009063BE">
        <w:t>PPE suitable for assessing flitches and cants</w:t>
      </w:r>
    </w:p>
    <w:p w:rsidR="00000000" w:rsidRPr="009063BE" w:rsidP="009063BE">
      <w:pPr>
        <w:pStyle w:val="ListBullet2"/>
      </w:pPr>
      <w:r w:rsidRPr="009063BE">
        <w:t>a diverse, comprehensive and commercial range of flitches and cants</w:t>
      </w:r>
    </w:p>
    <w:p w:rsidR="00000000" w:rsidRPr="009063BE" w:rsidP="009063BE">
      <w:pPr>
        <w:pStyle w:val="ListBullet"/>
      </w:pPr>
      <w:r w:rsidRPr="009063BE">
        <w:t>specifications:</w:t>
      </w:r>
    </w:p>
    <w:p w:rsidR="00000000" w:rsidRPr="009063BE" w:rsidP="009063BE">
      <w:pPr>
        <w:pStyle w:val="ListBullet2"/>
      </w:pPr>
      <w:r w:rsidRPr="009063BE">
        <w:t>cutting pattern documents</w:t>
      </w:r>
    </w:p>
    <w:p w:rsidR="00000000" w:rsidRPr="009063BE" w:rsidP="009063BE">
      <w:pPr>
        <w:pStyle w:val="ListBullet2"/>
      </w:pPr>
      <w:r w:rsidRPr="009063BE">
        <w:t>cutt</w:t>
      </w:r>
      <w:r w:rsidRPr="009063BE">
        <w:t>ing schedules</w:t>
      </w:r>
    </w:p>
    <w:p w:rsidR="00000000" w:rsidRPr="009063BE" w:rsidP="009063BE">
      <w:pPr>
        <w:pStyle w:val="ListBullet2"/>
      </w:pPr>
      <w:r w:rsidRPr="009063BE">
        <w:t>work orders</w:t>
      </w:r>
    </w:p>
    <w:p w:rsidR="00000000" w:rsidRPr="009063BE" w:rsidP="009063BE">
      <w:pPr>
        <w:pStyle w:val="ListBullet2"/>
      </w:pPr>
      <w:r w:rsidRPr="009063BE">
        <w:t>cutting records</w:t>
      </w:r>
    </w:p>
    <w:p w:rsidR="00000000" w:rsidRPr="009063BE" w:rsidP="009063BE">
      <w:pPr>
        <w:pStyle w:val="ListBullet2"/>
      </w:pPr>
      <w:r w:rsidRPr="009063BE">
        <w:t>process improvement reports</w:t>
      </w:r>
    </w:p>
    <w:p w:rsidR="00000000" w:rsidRPr="009063BE" w:rsidP="009063BE">
      <w:pPr>
        <w:pStyle w:val="ListBullet2"/>
      </w:pPr>
      <w:r w:rsidRPr="009063BE">
        <w:t>record for equipment faults</w:t>
      </w:r>
    </w:p>
    <w:p w:rsidR="00000000" w:rsidRPr="009063BE" w:rsidP="009063BE">
      <w:pPr>
        <w:pStyle w:val="ListBullet2"/>
      </w:pPr>
      <w:r w:rsidRPr="009063BE">
        <w:t>wo</w:t>
      </w:r>
      <w:r w:rsidRPr="009063BE">
        <w:t>rkplace procedures for planning and monitoring timber production from flitches and cants, including health and safety and emergency procedures and environmental protection procedures</w:t>
      </w:r>
    </w:p>
    <w:p w:rsidR="00000000" w:rsidRPr="009063BE" w:rsidP="009063BE">
      <w:pPr>
        <w:pStyle w:val="ListBullet"/>
      </w:pPr>
      <w:r w:rsidRPr="009063BE">
        <w:t>relationships:</w:t>
      </w:r>
    </w:p>
    <w:p w:rsidR="00000000" w:rsidRPr="009063BE" w:rsidP="009063BE">
      <w:pPr>
        <w:pStyle w:val="ListBullet2"/>
      </w:pPr>
      <w:r w:rsidRPr="009063BE">
        <w:t>relevant personnel for the purposes of communicating inf</w:t>
      </w:r>
      <w:r w:rsidRPr="009063BE">
        <w:t>ormation.</w:t>
      </w:r>
    </w:p>
    <w:p w:rsidR="00000000" w:rsidRPr="009063BE" w:rsidP="003F3A04">
      <w:pPr>
        <w:pStyle w:val="BodyText"/>
      </w:pPr>
      <w:r w:rsidRPr="009063BE">
        <w:t>Assessors of this unit must satisfy the requirements for assessors in applicable vocational education and training legislation, frameworks and/or standards.</w:t>
      </w:r>
    </w:p>
    <w:p w:rsidR="00000000" w:rsidRPr="009063BE" w:rsidP="009063BE">
      <w:pPr>
        <w:pStyle w:val="Heading1"/>
      </w:pPr>
      <w:bookmarkStart w:id="5" w:name="O_1018285"/>
      <w:bookmarkEnd w:id="5"/>
      <w:r w:rsidRPr="009063BE">
        <w:t>Links</w:t>
      </w:r>
    </w:p>
    <w:p w:rsidR="00000000" w:rsidRPr="009063BE" w:rsidP="003F3A04">
      <w:pPr>
        <w:pStyle w:val="BodyText"/>
      </w:pPr>
      <w:r w:rsidRPr="009063BE">
        <w:t>Companion Volumes, including Implementation Guides, are availabl</w:t>
      </w:r>
      <w:r w:rsidRPr="009063BE">
        <w:t xml:space="preserve">e at VETNet: - </w:t>
      </w:r>
      <w:r>
        <w:fldChar w:fldCharType="begin"/>
      </w:r>
      <w:r>
        <w:instrText xml:space="preserve"> HYPERLINK "https://vetnet.gov.au/Pages/TrainingDocs.aspx?q=0d96fe23-5747-4c01-9d6f-3509ff8d3d47" </w:instrText>
      </w:r>
      <w:r>
        <w:fldChar w:fldCharType="separate"/>
      </w:r>
      <w:r w:rsidRPr="00ED5EA2">
        <w:rPr>
          <w:rStyle w:val="Hyperlink"/>
        </w:rPr>
        <w:t>https://vetnet.gov.au/Pages/TrainingDocs.aspx?q=0d96fe23-5747-4c01-9d6f-3509ff8d3d47</w:t>
      </w:r>
      <w:r>
        <w:fldChar w:fldCharType="end"/>
      </w:r>
    </w:p>
    <w:p w:rsidR="00000000" w:rsidRPr="009063BE" w:rsidP="009063BE"/>
    <w:sectPr w:rsidSect="009063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E" w:rsidRPr="003F3A04" w:rsidP="003F3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04" w:rsidP="00906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A04" w:rsidP="009063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F3A04" w:rsidP="009063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3BE" w:rsidRPr="003F3A04" w:rsidP="003F3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04" w:rsidRPr="002D2AF8" w:rsidP="009063BE">
    <w:pPr>
      <w:pStyle w:val="Header"/>
      <w:framePr w:wrap="around"/>
    </w:pPr>
    <w:r>
      <w:fldChar w:fldCharType="begin"/>
    </w:r>
    <w:r>
      <w:instrText xml:space="preserve"> TITLE   \* MERGEFORMAT </w:instrText>
    </w:r>
    <w:r>
      <w:fldChar w:fldCharType="separate"/>
    </w:r>
    <w:r>
      <w:t>Assessment Requirements for FWPSAW4205 Plan and monitor timber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F3A04" w:rsidP="00906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AD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6A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C2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3BE"/>
    <w:pPr>
      <w:spacing w:before="360" w:after="60"/>
      <w:outlineLvl w:val="0"/>
    </w:pPr>
    <w:rPr>
      <w:sz w:val="32"/>
    </w:rPr>
  </w:style>
  <w:style w:type="paragraph" w:styleId="Heading2">
    <w:name w:val="heading 2"/>
    <w:basedOn w:val="HeadingBase"/>
    <w:next w:val="BodyText"/>
    <w:link w:val="Heading2Char"/>
    <w:qFormat/>
    <w:rsid w:val="009063BE"/>
    <w:pPr>
      <w:keepLines/>
      <w:spacing w:before="240" w:after="120"/>
      <w:outlineLvl w:val="1"/>
    </w:pPr>
    <w:rPr>
      <w:sz w:val="28"/>
      <w:szCs w:val="40"/>
    </w:rPr>
  </w:style>
  <w:style w:type="paragraph" w:styleId="Heading3">
    <w:name w:val="heading 3"/>
    <w:basedOn w:val="HeadingBase"/>
    <w:next w:val="BodyText"/>
    <w:link w:val="Heading3Char"/>
    <w:qFormat/>
    <w:rsid w:val="009063BE"/>
    <w:pPr>
      <w:spacing w:before="180" w:after="120"/>
      <w:outlineLvl w:val="2"/>
    </w:pPr>
    <w:rPr>
      <w:spacing w:val="-10"/>
      <w:kern w:val="32"/>
    </w:rPr>
  </w:style>
  <w:style w:type="paragraph" w:styleId="Heading4">
    <w:name w:val="heading 4"/>
    <w:basedOn w:val="HeadingBase"/>
    <w:next w:val="BodyText"/>
    <w:link w:val="Heading4Char"/>
    <w:qFormat/>
    <w:rsid w:val="009063BE"/>
    <w:pPr>
      <w:spacing w:before="160" w:after="120"/>
      <w:outlineLvl w:val="3"/>
    </w:pPr>
    <w:rPr>
      <w:sz w:val="22"/>
    </w:rPr>
  </w:style>
  <w:style w:type="paragraph" w:styleId="Heading5">
    <w:name w:val="heading 5"/>
    <w:basedOn w:val="HeadingBase"/>
    <w:next w:val="Normal"/>
    <w:link w:val="Heading5Char"/>
    <w:qFormat/>
    <w:rsid w:val="009063BE"/>
    <w:pPr>
      <w:spacing w:before="80"/>
      <w:outlineLvl w:val="4"/>
    </w:pPr>
    <w:rPr>
      <w:color w:val="918585"/>
      <w:sz w:val="20"/>
    </w:rPr>
  </w:style>
  <w:style w:type="paragraph" w:styleId="Heading6">
    <w:name w:val="heading 6"/>
    <w:basedOn w:val="HeadingBase"/>
    <w:next w:val="Normal"/>
    <w:link w:val="Heading6Char"/>
    <w:qFormat/>
    <w:rsid w:val="009063BE"/>
    <w:pPr>
      <w:spacing w:before="60"/>
      <w:outlineLvl w:val="5"/>
    </w:pPr>
    <w:rPr>
      <w:color w:val="918585"/>
      <w:sz w:val="20"/>
    </w:rPr>
  </w:style>
  <w:style w:type="paragraph" w:styleId="Heading7">
    <w:name w:val="heading 7"/>
    <w:basedOn w:val="Normal"/>
    <w:next w:val="Normal"/>
    <w:link w:val="Heading7Char"/>
    <w:qFormat/>
    <w:rsid w:val="009063BE"/>
    <w:pPr>
      <w:ind w:left="720"/>
      <w:outlineLvl w:val="6"/>
    </w:pPr>
    <w:rPr>
      <w:i/>
    </w:rPr>
  </w:style>
  <w:style w:type="paragraph" w:styleId="Heading8">
    <w:name w:val="heading 8"/>
    <w:basedOn w:val="Normal"/>
    <w:next w:val="Normal"/>
    <w:link w:val="Heading8Char"/>
    <w:qFormat/>
    <w:rsid w:val="009063BE"/>
    <w:pPr>
      <w:ind w:left="720"/>
      <w:outlineLvl w:val="7"/>
    </w:pPr>
    <w:rPr>
      <w:i/>
    </w:rPr>
  </w:style>
  <w:style w:type="paragraph" w:styleId="Heading9">
    <w:name w:val="heading 9"/>
    <w:basedOn w:val="Normal"/>
    <w:next w:val="Normal"/>
    <w:link w:val="Heading9Char"/>
    <w:qFormat/>
    <w:rsid w:val="009063BE"/>
    <w:pPr>
      <w:ind w:left="720"/>
      <w:outlineLvl w:val="8"/>
    </w:pPr>
    <w:rPr>
      <w:i/>
    </w:rPr>
  </w:style>
  <w:style w:type="character" w:default="1" w:styleId="DefaultParagraphFont">
    <w:name w:val="Default Paragraph Font"/>
    <w:uiPriority w:val="1"/>
    <w:unhideWhenUsed/>
    <w:rsid w:val="00906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3BE"/>
  </w:style>
  <w:style w:type="character" w:customStyle="1" w:styleId="Heading1Char">
    <w:name w:val="Heading 1 Char"/>
    <w:basedOn w:val="DefaultParagraphFont"/>
    <w:link w:val="Heading1"/>
    <w:rsid w:val="009063BE"/>
    <w:rPr>
      <w:rFonts w:ascii="Times New Roman" w:eastAsia="Times New Roman" w:hAnsi="Times New Roman" w:cs="Times New Roman"/>
      <w:b/>
      <w:sz w:val="32"/>
      <w:szCs w:val="20"/>
      <w:lang w:eastAsia="en-US"/>
    </w:rPr>
  </w:style>
  <w:style w:type="paragraph" w:styleId="BodyText">
    <w:name w:val="Body Text"/>
    <w:basedOn w:val="Normal"/>
    <w:link w:val="BodyTextChar"/>
    <w:rsid w:val="009063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3BE"/>
    <w:rPr>
      <w:rFonts w:ascii="Times New Roman" w:eastAsia="Times New Roman" w:hAnsi="Times New Roman" w:cs="Times New Roman"/>
      <w:sz w:val="24"/>
      <w:lang w:eastAsia="en-US"/>
    </w:rPr>
  </w:style>
  <w:style w:type="paragraph" w:styleId="ListBullet">
    <w:name w:val="List Bullet"/>
    <w:basedOn w:val="List"/>
    <w:rsid w:val="009063BE"/>
    <w:pPr>
      <w:numPr>
        <w:numId w:val="12"/>
      </w:numPr>
      <w:tabs>
        <w:tab w:val="clear" w:pos="340"/>
      </w:tabs>
      <w:spacing w:before="40" w:after="40"/>
    </w:pPr>
  </w:style>
  <w:style w:type="character" w:customStyle="1" w:styleId="SpecialBold">
    <w:name w:val="Special Bold"/>
    <w:basedOn w:val="DefaultParagraphFont"/>
    <w:rsid w:val="009063BE"/>
    <w:rPr>
      <w:b/>
      <w:spacing w:val="0"/>
    </w:rPr>
  </w:style>
  <w:style w:type="paragraph" w:styleId="ListBullet2">
    <w:name w:val="List Bullet 2"/>
    <w:basedOn w:val="List2"/>
    <w:rsid w:val="009063BE"/>
    <w:pPr>
      <w:numPr>
        <w:numId w:val="13"/>
      </w:numPr>
      <w:tabs>
        <w:tab w:val="clear" w:pos="680"/>
      </w:tabs>
    </w:pPr>
  </w:style>
  <w:style w:type="paragraph" w:customStyle="1" w:styleId="SuperHeading">
    <w:name w:val="SuperHeading"/>
    <w:basedOn w:val="Normal"/>
    <w:rsid w:val="009063BE"/>
    <w:pPr>
      <w:spacing w:before="240" w:after="120"/>
      <w:outlineLvl w:val="0"/>
    </w:pPr>
    <w:rPr>
      <w:rFonts w:ascii="Times New Roman" w:hAnsi="Times New Roman"/>
      <w:b/>
      <w:sz w:val="32"/>
    </w:rPr>
  </w:style>
  <w:style w:type="paragraph" w:customStyle="1" w:styleId="AllowPageBreak">
    <w:name w:val="AllowPageBreak"/>
    <w:rsid w:val="00906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3BE"/>
    <w:rPr>
      <w:rFonts w:ascii="Courier New" w:eastAsia="Times New Roman" w:hAnsi="Courier New" w:cs="Times New Roman"/>
      <w:i/>
      <w:szCs w:val="20"/>
      <w:lang w:eastAsia="en-US"/>
    </w:rPr>
  </w:style>
  <w:style w:type="paragraph" w:customStyle="1" w:styleId="HeadingBase">
    <w:name w:val="Heading Base"/>
    <w:rsid w:val="00906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3BE"/>
    <w:pPr>
      <w:tabs>
        <w:tab w:val="right" w:leader="dot" w:pos="9072"/>
      </w:tabs>
      <w:ind w:left="567"/>
    </w:pPr>
    <w:rPr>
      <w:szCs w:val="22"/>
    </w:rPr>
  </w:style>
  <w:style w:type="paragraph" w:customStyle="1" w:styleId="TOCBase">
    <w:name w:val="TOC Base"/>
    <w:rsid w:val="00906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3BE"/>
    <w:pPr>
      <w:tabs>
        <w:tab w:val="right" w:leader="dot" w:pos="9072"/>
      </w:tabs>
      <w:spacing w:before="40" w:after="40"/>
      <w:ind w:left="284"/>
    </w:pPr>
    <w:rPr>
      <w:rFonts w:ascii="Times New Roman" w:hAnsi="Times New Roman"/>
    </w:rPr>
  </w:style>
  <w:style w:type="paragraph" w:styleId="TOC1">
    <w:name w:val="toc 1"/>
    <w:basedOn w:val="TOCBase"/>
    <w:next w:val="Normal"/>
    <w:rsid w:val="009063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3BE"/>
    <w:rPr>
      <w:rFonts w:ascii="Times New Roman" w:eastAsia="Times New Roman" w:hAnsi="Times New Roman" w:cs="Times New Roman"/>
      <w:sz w:val="16"/>
      <w:lang w:eastAsia="en-US"/>
    </w:rPr>
  </w:style>
  <w:style w:type="paragraph" w:styleId="Title">
    <w:name w:val="Title"/>
    <w:basedOn w:val="HeadingBase"/>
    <w:link w:val="TitleChar"/>
    <w:qFormat/>
    <w:rsid w:val="009063BE"/>
    <w:pPr>
      <w:spacing w:before="5040"/>
      <w:jc w:val="center"/>
    </w:pPr>
    <w:rPr>
      <w:sz w:val="48"/>
      <w:szCs w:val="72"/>
      <w:lang w:val="en-US"/>
    </w:rPr>
  </w:style>
  <w:style w:type="character" w:customStyle="1" w:styleId="TitleChar">
    <w:name w:val="Title Char"/>
    <w:basedOn w:val="DefaultParagraphFont"/>
    <w:link w:val="Title"/>
    <w:rsid w:val="00906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3BE"/>
    <w:pPr>
      <w:tabs>
        <w:tab w:val="left" w:pos="3600"/>
        <w:tab w:val="left" w:pos="3958"/>
      </w:tabs>
    </w:pPr>
  </w:style>
  <w:style w:type="paragraph" w:styleId="List">
    <w:name w:val="List"/>
    <w:basedOn w:val="BodyText"/>
    <w:next w:val="BodyText"/>
    <w:rsid w:val="009063BE"/>
    <w:pPr>
      <w:tabs>
        <w:tab w:val="left" w:pos="340"/>
      </w:tabs>
      <w:spacing w:before="60" w:after="60"/>
      <w:ind w:left="340" w:hanging="340"/>
    </w:pPr>
  </w:style>
  <w:style w:type="paragraph" w:customStyle="1" w:styleId="Note">
    <w:name w:val="Note"/>
    <w:basedOn w:val="BodyText"/>
    <w:rsid w:val="00906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3BE"/>
    <w:pPr>
      <w:framePr w:wrap="auto" w:hAnchor="text" w:y="6049"/>
    </w:pPr>
    <w:rPr>
      <w:color w:val="000000"/>
      <w:sz w:val="40"/>
    </w:rPr>
  </w:style>
  <w:style w:type="paragraph" w:customStyle="1" w:styleId="TOCTitle">
    <w:name w:val="TOCTitle"/>
    <w:basedOn w:val="Heading1"/>
    <w:rsid w:val="009063BE"/>
    <w:pPr>
      <w:spacing w:after="240"/>
      <w:jc w:val="center"/>
      <w:outlineLvl w:val="9"/>
    </w:pPr>
    <w:rPr>
      <w:caps/>
    </w:rPr>
  </w:style>
  <w:style w:type="paragraph" w:customStyle="1" w:styleId="Version">
    <w:name w:val="Version"/>
    <w:rsid w:val="00906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3BE"/>
    <w:pPr>
      <w:keepNext w:val="0"/>
      <w:tabs>
        <w:tab w:val="right" w:pos="4176"/>
      </w:tabs>
      <w:ind w:left="198" w:hanging="198"/>
    </w:pPr>
    <w:rPr>
      <w:rFonts w:ascii="Garamond" w:hAnsi="Garamond"/>
    </w:rPr>
  </w:style>
  <w:style w:type="paragraph" w:styleId="IndexHeading">
    <w:name w:val="index heading"/>
    <w:basedOn w:val="Normal"/>
    <w:next w:val="Index1"/>
    <w:semiHidden/>
    <w:rsid w:val="009063BE"/>
    <w:pPr>
      <w:spacing w:before="120" w:after="120"/>
    </w:pPr>
    <w:rPr>
      <w:rFonts w:ascii="Arial" w:hAnsi="Arial"/>
      <w:b/>
      <w:color w:val="918585"/>
      <w:sz w:val="24"/>
    </w:rPr>
  </w:style>
  <w:style w:type="paragraph" w:styleId="Header">
    <w:name w:val="header"/>
    <w:basedOn w:val="Normal"/>
    <w:link w:val="HeaderChar"/>
    <w:rsid w:val="00906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3BE"/>
    <w:rPr>
      <w:rFonts w:ascii="Times New Roman" w:eastAsia="Times New Roman" w:hAnsi="Times New Roman" w:cs="Times New Roman"/>
      <w:sz w:val="16"/>
      <w:szCs w:val="20"/>
      <w:lang w:val="en-GB" w:eastAsia="en-US"/>
    </w:rPr>
  </w:style>
  <w:style w:type="paragraph" w:customStyle="1" w:styleId="Chapter">
    <w:name w:val="Chapter"/>
    <w:basedOn w:val="Normal"/>
    <w:rsid w:val="009063BE"/>
    <w:pPr>
      <w:spacing w:before="240"/>
    </w:pPr>
    <w:rPr>
      <w:rFonts w:ascii="Times New Roman" w:hAnsi="Times New Roman"/>
      <w:smallCaps/>
      <w:spacing w:val="80"/>
      <w:sz w:val="28"/>
    </w:rPr>
  </w:style>
  <w:style w:type="paragraph" w:customStyle="1" w:styleId="InChapter">
    <w:name w:val="InChapter"/>
    <w:basedOn w:val="Heading3"/>
    <w:rsid w:val="009063BE"/>
    <w:pPr>
      <w:spacing w:after="240"/>
      <w:outlineLvl w:val="9"/>
    </w:pPr>
    <w:rPr>
      <w:noProof/>
    </w:rPr>
  </w:style>
  <w:style w:type="paragraph" w:styleId="Index2">
    <w:name w:val="index 2"/>
    <w:basedOn w:val="Normal"/>
    <w:next w:val="Normal"/>
    <w:semiHidden/>
    <w:rsid w:val="009063BE"/>
    <w:pPr>
      <w:tabs>
        <w:tab w:val="right" w:pos="4176"/>
      </w:tabs>
      <w:ind w:left="568" w:hanging="284"/>
    </w:pPr>
    <w:rPr>
      <w:rFonts w:ascii="Garamond" w:hAnsi="Garamond"/>
    </w:rPr>
  </w:style>
  <w:style w:type="paragraph" w:customStyle="1" w:styleId="Byline">
    <w:name w:val="Byline"/>
    <w:rsid w:val="00906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3BE"/>
    <w:pPr>
      <w:tabs>
        <w:tab w:val="clear" w:pos="3600"/>
        <w:tab w:val="clear" w:pos="3958"/>
      </w:tabs>
      <w:jc w:val="right"/>
    </w:pPr>
  </w:style>
  <w:style w:type="character" w:styleId="Emphasis">
    <w:name w:val="Emphasis"/>
    <w:basedOn w:val="DefaultParagraphFont"/>
    <w:qFormat/>
    <w:rsid w:val="009063BE"/>
    <w:rPr>
      <w:i/>
    </w:rPr>
  </w:style>
  <w:style w:type="paragraph" w:styleId="Caption">
    <w:name w:val="caption"/>
    <w:basedOn w:val="BodyText"/>
    <w:next w:val="Normal"/>
    <w:qFormat/>
    <w:rsid w:val="009063BE"/>
    <w:pPr>
      <w:framePr w:w="2268" w:hSpace="181" w:vSpace="181" w:wrap="around" w:vAnchor="text" w:hAnchor="page" w:x="1135" w:y="285" w:anchorLock="1"/>
    </w:pPr>
    <w:rPr>
      <w:i/>
    </w:rPr>
  </w:style>
  <w:style w:type="paragraph" w:customStyle="1" w:styleId="MiniTOCTitle">
    <w:name w:val="MiniTOCTitle"/>
    <w:basedOn w:val="Heading4"/>
    <w:rsid w:val="009063BE"/>
    <w:pPr>
      <w:spacing w:before="240"/>
      <w:outlineLvl w:val="9"/>
    </w:pPr>
    <w:rPr>
      <w:noProof/>
      <w:sz w:val="24"/>
    </w:rPr>
  </w:style>
  <w:style w:type="paragraph" w:customStyle="1" w:styleId="MiniTOCItem">
    <w:name w:val="MiniTOCItem"/>
    <w:basedOn w:val="ListBullet"/>
    <w:rsid w:val="009063BE"/>
    <w:pPr>
      <w:numPr>
        <w:numId w:val="0"/>
      </w:numPr>
      <w:tabs>
        <w:tab w:val="right" w:leader="dot" w:pos="6521"/>
      </w:tabs>
      <w:spacing w:before="0" w:after="0"/>
    </w:pPr>
  </w:style>
  <w:style w:type="paragraph" w:customStyle="1" w:styleId="TOFTitle">
    <w:name w:val="TOFTitle"/>
    <w:basedOn w:val="TOCTitle"/>
    <w:rsid w:val="009063BE"/>
  </w:style>
  <w:style w:type="paragraph" w:styleId="TableofFigures">
    <w:name w:val="table of figures"/>
    <w:basedOn w:val="Normal"/>
    <w:next w:val="Normal"/>
    <w:semiHidden/>
    <w:rsid w:val="009063BE"/>
    <w:pPr>
      <w:tabs>
        <w:tab w:val="right" w:leader="dot" w:pos="9072"/>
      </w:tabs>
      <w:ind w:left="970" w:hanging="403"/>
    </w:pPr>
    <w:rPr>
      <w:rFonts w:ascii="Times New Roman" w:hAnsi="Times New Roman"/>
      <w:b/>
    </w:rPr>
  </w:style>
  <w:style w:type="paragraph" w:styleId="ListNumber">
    <w:name w:val="List Number"/>
    <w:basedOn w:val="List"/>
    <w:rsid w:val="009063BE"/>
    <w:pPr>
      <w:numPr>
        <w:numId w:val="15"/>
      </w:numPr>
      <w:tabs>
        <w:tab w:val="clear" w:pos="340"/>
      </w:tabs>
    </w:pPr>
  </w:style>
  <w:style w:type="character" w:customStyle="1" w:styleId="WingdingSymbols">
    <w:name w:val="Wingding Symbols"/>
    <w:rsid w:val="009063BE"/>
    <w:rPr>
      <w:rFonts w:ascii="Wingdings" w:hAnsi="Wingdings"/>
    </w:rPr>
  </w:style>
  <w:style w:type="paragraph" w:customStyle="1" w:styleId="TableHeading">
    <w:name w:val="Table Heading"/>
    <w:basedOn w:val="HeadingBase"/>
    <w:rsid w:val="009063BE"/>
    <w:pPr>
      <w:keepLines/>
      <w:pBdr>
        <w:bottom w:val="single" w:sz="6" w:space="1" w:color="918585"/>
      </w:pBdr>
      <w:spacing w:before="240"/>
    </w:pPr>
  </w:style>
  <w:style w:type="character" w:customStyle="1" w:styleId="HotSpot">
    <w:name w:val="HotSpot"/>
    <w:rsid w:val="009063BE"/>
    <w:rPr>
      <w:color w:val="0033CC"/>
      <w:u w:val="none"/>
    </w:rPr>
  </w:style>
  <w:style w:type="paragraph" w:customStyle="1" w:styleId="BodyTextRight">
    <w:name w:val="Body Text Right"/>
    <w:basedOn w:val="BodyText"/>
    <w:rsid w:val="009063BE"/>
    <w:pPr>
      <w:spacing w:before="0" w:after="0"/>
      <w:jc w:val="right"/>
    </w:pPr>
  </w:style>
  <w:style w:type="paragraph" w:styleId="Index3">
    <w:name w:val="index 3"/>
    <w:basedOn w:val="ListNumber2"/>
    <w:next w:val="Normal"/>
    <w:semiHidden/>
    <w:rsid w:val="009063BE"/>
    <w:pPr>
      <w:numPr>
        <w:numId w:val="0"/>
      </w:numPr>
      <w:tabs>
        <w:tab w:val="right" w:leader="dot" w:pos="4176"/>
      </w:tabs>
    </w:pPr>
  </w:style>
  <w:style w:type="paragraph" w:styleId="ListNumber2">
    <w:name w:val="List Number 2"/>
    <w:basedOn w:val="List2"/>
    <w:rsid w:val="009063BE"/>
    <w:pPr>
      <w:numPr>
        <w:numId w:val="10"/>
      </w:numPr>
      <w:tabs>
        <w:tab w:val="clear" w:pos="1060"/>
      </w:tabs>
    </w:pPr>
  </w:style>
  <w:style w:type="paragraph" w:customStyle="1" w:styleId="MarginNote">
    <w:name w:val="Margin Note"/>
    <w:basedOn w:val="BodyText"/>
    <w:rsid w:val="00906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3BE"/>
    <w:rPr>
      <w:sz w:val="32"/>
    </w:rPr>
  </w:style>
  <w:style w:type="paragraph" w:customStyle="1" w:styleId="HeadingProcedure">
    <w:name w:val="Heading Procedure"/>
    <w:basedOn w:val="HeadingBase"/>
    <w:next w:val="Normal"/>
    <w:rsid w:val="009063BE"/>
    <w:pPr>
      <w:tabs>
        <w:tab w:val="left" w:pos="0"/>
      </w:tabs>
      <w:spacing w:before="120" w:after="60"/>
    </w:pPr>
    <w:rPr>
      <w:i/>
      <w:color w:val="918585"/>
      <w:sz w:val="22"/>
    </w:rPr>
  </w:style>
  <w:style w:type="paragraph" w:customStyle="1" w:styleId="TableBodyText">
    <w:name w:val="Table Body Text"/>
    <w:basedOn w:val="BodyText"/>
    <w:rsid w:val="009063BE"/>
    <w:pPr>
      <w:spacing w:before="60" w:after="60"/>
    </w:pPr>
  </w:style>
  <w:style w:type="paragraph" w:styleId="ListContinue">
    <w:name w:val="List Continue"/>
    <w:basedOn w:val="List"/>
    <w:rsid w:val="009063BE"/>
    <w:pPr>
      <w:ind w:firstLine="0"/>
    </w:pPr>
  </w:style>
  <w:style w:type="paragraph" w:customStyle="1" w:styleId="ListNote">
    <w:name w:val="List Note"/>
    <w:basedOn w:val="List"/>
    <w:rsid w:val="009063BE"/>
    <w:pPr>
      <w:pBdr>
        <w:top w:val="single" w:sz="6" w:space="2" w:color="918585"/>
        <w:bottom w:val="single" w:sz="6" w:space="2" w:color="918585"/>
      </w:pBdr>
      <w:tabs>
        <w:tab w:val="left" w:pos="1021"/>
      </w:tabs>
      <w:ind w:firstLine="0"/>
    </w:pPr>
  </w:style>
  <w:style w:type="paragraph" w:customStyle="1" w:styleId="Warning">
    <w:name w:val="Warning"/>
    <w:basedOn w:val="BodyText"/>
    <w:rsid w:val="009063BE"/>
    <w:pPr>
      <w:shd w:val="clear" w:color="auto" w:fill="D9D9D9"/>
      <w:tabs>
        <w:tab w:val="left" w:pos="992"/>
      </w:tabs>
      <w:ind w:left="119" w:right="119"/>
    </w:pPr>
    <w:rPr>
      <w:sz w:val="20"/>
    </w:rPr>
  </w:style>
  <w:style w:type="paragraph" w:customStyle="1" w:styleId="MarginIcons">
    <w:name w:val="Margin Icons"/>
    <w:basedOn w:val="BodyText"/>
    <w:rsid w:val="00906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3BE"/>
    <w:rPr>
      <w:rFonts w:ascii="Courier New" w:hAnsi="Courier New"/>
    </w:rPr>
  </w:style>
  <w:style w:type="paragraph" w:customStyle="1" w:styleId="NoteBullet">
    <w:name w:val="Note Bullet"/>
    <w:basedOn w:val="Note"/>
    <w:rsid w:val="009063BE"/>
    <w:pPr>
      <w:tabs>
        <w:tab w:val="clear" w:pos="680"/>
      </w:tabs>
      <w:spacing w:before="60" w:after="60"/>
    </w:pPr>
  </w:style>
  <w:style w:type="paragraph" w:customStyle="1" w:styleId="SubHeading2">
    <w:name w:val="SubHeading2"/>
    <w:basedOn w:val="HeadingBase"/>
    <w:rsid w:val="009063BE"/>
    <w:pPr>
      <w:spacing w:before="240" w:after="60"/>
    </w:pPr>
    <w:rPr>
      <w:sz w:val="20"/>
    </w:rPr>
  </w:style>
  <w:style w:type="paragraph" w:customStyle="1" w:styleId="SubHeading1">
    <w:name w:val="SubHeading1"/>
    <w:basedOn w:val="HeadingBase"/>
    <w:rsid w:val="009063BE"/>
    <w:pPr>
      <w:spacing w:before="240" w:after="60"/>
    </w:pPr>
    <w:rPr>
      <w:color w:val="918585"/>
      <w:sz w:val="22"/>
    </w:rPr>
  </w:style>
  <w:style w:type="paragraph" w:customStyle="1" w:styleId="SideHeading">
    <w:name w:val="Side Heading"/>
    <w:basedOn w:val="HeadingBase"/>
    <w:rsid w:val="00906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3BE"/>
    <w:pPr>
      <w:tabs>
        <w:tab w:val="num" w:pos="360"/>
      </w:tabs>
    </w:pPr>
  </w:style>
  <w:style w:type="paragraph" w:styleId="PlainText">
    <w:name w:val="Plain Text"/>
    <w:basedOn w:val="Normal"/>
    <w:link w:val="PlainTextChar"/>
    <w:rsid w:val="009063BE"/>
    <w:rPr>
      <w:sz w:val="20"/>
    </w:rPr>
  </w:style>
  <w:style w:type="character" w:customStyle="1" w:styleId="PlainTextChar">
    <w:name w:val="Plain Text Char"/>
    <w:basedOn w:val="DefaultParagraphFont"/>
    <w:link w:val="PlainText"/>
    <w:rsid w:val="009063BE"/>
    <w:rPr>
      <w:rFonts w:ascii="Courier New" w:eastAsia="Times New Roman" w:hAnsi="Courier New" w:cs="Times New Roman"/>
      <w:sz w:val="20"/>
      <w:szCs w:val="20"/>
      <w:lang w:eastAsia="en-US"/>
    </w:rPr>
  </w:style>
  <w:style w:type="character" w:customStyle="1" w:styleId="MenuOption">
    <w:name w:val="Menu Option"/>
    <w:basedOn w:val="DefaultParagraphFont"/>
    <w:rsid w:val="009063BE"/>
    <w:rPr>
      <w:b/>
      <w:smallCaps/>
    </w:rPr>
  </w:style>
  <w:style w:type="paragraph" w:customStyle="1" w:styleId="TableListNumber">
    <w:name w:val="Table List Number"/>
    <w:basedOn w:val="ListNumber"/>
    <w:rsid w:val="009063BE"/>
    <w:pPr>
      <w:numPr>
        <w:numId w:val="0"/>
      </w:numPr>
    </w:pPr>
  </w:style>
  <w:style w:type="paragraph" w:styleId="TOC4">
    <w:name w:val="toc 4"/>
    <w:basedOn w:val="TOCBase"/>
    <w:next w:val="Normal"/>
    <w:semiHidden/>
    <w:rsid w:val="009063BE"/>
    <w:pPr>
      <w:tabs>
        <w:tab w:val="right" w:leader="dot" w:pos="9071"/>
      </w:tabs>
      <w:ind w:left="1701"/>
    </w:pPr>
  </w:style>
  <w:style w:type="paragraph" w:customStyle="1" w:styleId="ListAlpha">
    <w:name w:val="List Alpha"/>
    <w:basedOn w:val="List"/>
    <w:rsid w:val="009063BE"/>
    <w:pPr>
      <w:numPr>
        <w:numId w:val="9"/>
      </w:numPr>
    </w:pPr>
  </w:style>
  <w:style w:type="paragraph" w:customStyle="1" w:styleId="ListAlpha2">
    <w:name w:val="List Alpha 2"/>
    <w:basedOn w:val="List2"/>
    <w:rsid w:val="009063BE"/>
    <w:pPr>
      <w:numPr>
        <w:numId w:val="8"/>
      </w:numPr>
    </w:pPr>
  </w:style>
  <w:style w:type="paragraph" w:styleId="List2">
    <w:name w:val="List 2"/>
    <w:basedOn w:val="BodyText"/>
    <w:rsid w:val="009063BE"/>
    <w:pPr>
      <w:tabs>
        <w:tab w:val="left" w:pos="680"/>
      </w:tabs>
      <w:spacing w:before="60" w:after="60"/>
      <w:ind w:left="680" w:hanging="340"/>
    </w:pPr>
  </w:style>
  <w:style w:type="paragraph" w:styleId="List3">
    <w:name w:val="List 3"/>
    <w:basedOn w:val="BodyText"/>
    <w:rsid w:val="009063BE"/>
    <w:pPr>
      <w:tabs>
        <w:tab w:val="left" w:pos="1021"/>
      </w:tabs>
      <w:spacing w:before="60" w:after="60"/>
      <w:ind w:left="1020" w:hanging="340"/>
    </w:pPr>
  </w:style>
  <w:style w:type="paragraph" w:styleId="List4">
    <w:name w:val="List 4"/>
    <w:basedOn w:val="BodyText"/>
    <w:rsid w:val="009063BE"/>
    <w:pPr>
      <w:tabs>
        <w:tab w:val="left" w:pos="1361"/>
      </w:tabs>
      <w:spacing w:before="60" w:after="60"/>
      <w:ind w:left="1361" w:hanging="340"/>
    </w:pPr>
  </w:style>
  <w:style w:type="paragraph" w:styleId="List5">
    <w:name w:val="List 5"/>
    <w:basedOn w:val="BodyText"/>
    <w:rsid w:val="009063BE"/>
    <w:pPr>
      <w:tabs>
        <w:tab w:val="left" w:pos="1701"/>
      </w:tabs>
      <w:spacing w:before="60" w:after="60"/>
      <w:ind w:left="1701" w:hanging="340"/>
    </w:pPr>
  </w:style>
  <w:style w:type="paragraph" w:styleId="ListBullet3">
    <w:name w:val="List Bullet 3"/>
    <w:basedOn w:val="List3"/>
    <w:rsid w:val="009063BE"/>
    <w:pPr>
      <w:numPr>
        <w:numId w:val="14"/>
      </w:numPr>
      <w:tabs>
        <w:tab w:val="clear" w:pos="1021"/>
      </w:tabs>
      <w:ind w:left="1037" w:hanging="357"/>
    </w:pPr>
  </w:style>
  <w:style w:type="paragraph" w:styleId="ListBullet4">
    <w:name w:val="List Bullet 4"/>
    <w:basedOn w:val="List4"/>
    <w:rsid w:val="009063BE"/>
    <w:pPr>
      <w:numPr>
        <w:numId w:val="3"/>
      </w:numPr>
      <w:tabs>
        <w:tab w:val="clear" w:pos="1361"/>
      </w:tabs>
    </w:pPr>
  </w:style>
  <w:style w:type="paragraph" w:styleId="ListBullet5">
    <w:name w:val="List Bullet 5"/>
    <w:basedOn w:val="List5"/>
    <w:rsid w:val="009063BE"/>
    <w:pPr>
      <w:numPr>
        <w:numId w:val="4"/>
      </w:numPr>
    </w:pPr>
  </w:style>
  <w:style w:type="paragraph" w:styleId="ListContinue2">
    <w:name w:val="List Continue 2"/>
    <w:basedOn w:val="List2"/>
    <w:rsid w:val="009063BE"/>
    <w:pPr>
      <w:ind w:firstLine="0"/>
    </w:pPr>
  </w:style>
  <w:style w:type="paragraph" w:styleId="ListContinue3">
    <w:name w:val="List Continue 3"/>
    <w:basedOn w:val="List3"/>
    <w:rsid w:val="009063BE"/>
    <w:pPr>
      <w:ind w:left="1021" w:firstLine="0"/>
    </w:pPr>
  </w:style>
  <w:style w:type="paragraph" w:styleId="ListContinue4">
    <w:name w:val="List Continue 4"/>
    <w:basedOn w:val="List4"/>
    <w:rsid w:val="009063BE"/>
    <w:pPr>
      <w:ind w:firstLine="0"/>
    </w:pPr>
  </w:style>
  <w:style w:type="paragraph" w:styleId="ListContinue5">
    <w:name w:val="List Continue 5"/>
    <w:basedOn w:val="List5"/>
    <w:rsid w:val="009063BE"/>
    <w:pPr>
      <w:ind w:firstLine="0"/>
    </w:pPr>
  </w:style>
  <w:style w:type="paragraph" w:styleId="ListNumber3">
    <w:name w:val="List Number 3"/>
    <w:basedOn w:val="List3"/>
    <w:rsid w:val="009063BE"/>
    <w:pPr>
      <w:numPr>
        <w:numId w:val="5"/>
      </w:numPr>
    </w:pPr>
  </w:style>
  <w:style w:type="paragraph" w:styleId="ListNumber4">
    <w:name w:val="List Number 4"/>
    <w:basedOn w:val="List4"/>
    <w:rsid w:val="009063BE"/>
    <w:pPr>
      <w:numPr>
        <w:numId w:val="6"/>
      </w:numPr>
    </w:pPr>
  </w:style>
  <w:style w:type="paragraph" w:styleId="ListNumber5">
    <w:name w:val="List Number 5"/>
    <w:basedOn w:val="List5"/>
    <w:rsid w:val="009063BE"/>
    <w:pPr>
      <w:numPr>
        <w:numId w:val="7"/>
      </w:numPr>
    </w:pPr>
  </w:style>
  <w:style w:type="paragraph" w:styleId="BlockText">
    <w:name w:val="Block Text"/>
    <w:basedOn w:val="Normal"/>
    <w:rsid w:val="009063BE"/>
    <w:pPr>
      <w:spacing w:after="120"/>
      <w:ind w:left="1440" w:right="1440"/>
    </w:pPr>
  </w:style>
  <w:style w:type="character" w:customStyle="1" w:styleId="Subscript">
    <w:name w:val="Subscript"/>
    <w:basedOn w:val="DefaultParagraphFont"/>
    <w:rsid w:val="009063BE"/>
    <w:rPr>
      <w:sz w:val="16"/>
      <w:vertAlign w:val="subscript"/>
    </w:rPr>
  </w:style>
  <w:style w:type="character" w:customStyle="1" w:styleId="Superscript">
    <w:name w:val="Superscript"/>
    <w:basedOn w:val="DefaultParagraphFont"/>
    <w:rsid w:val="009063BE"/>
    <w:rPr>
      <w:sz w:val="16"/>
      <w:vertAlign w:val="superscript"/>
    </w:rPr>
  </w:style>
  <w:style w:type="character" w:customStyle="1" w:styleId="Symbols">
    <w:name w:val="Symbols"/>
    <w:basedOn w:val="DefaultParagraphFont"/>
    <w:rsid w:val="009063BE"/>
    <w:rPr>
      <w:rFonts w:ascii="Symbol" w:hAnsi="Symbol"/>
    </w:rPr>
  </w:style>
  <w:style w:type="character" w:customStyle="1" w:styleId="MenuOptions">
    <w:name w:val="Menu Options"/>
    <w:basedOn w:val="DefaultParagraphFont"/>
    <w:rsid w:val="009063BE"/>
    <w:rPr>
      <w:rFonts w:ascii="Arial Narrow" w:hAnsi="Arial Narrow"/>
      <w:smallCaps/>
    </w:rPr>
  </w:style>
  <w:style w:type="character" w:customStyle="1" w:styleId="Buttons">
    <w:name w:val="Buttons"/>
    <w:basedOn w:val="DefaultParagraphFont"/>
    <w:rsid w:val="009063BE"/>
    <w:rPr>
      <w:b/>
    </w:rPr>
  </w:style>
  <w:style w:type="character" w:customStyle="1" w:styleId="Underlined">
    <w:name w:val="Underlined"/>
    <w:basedOn w:val="DefaultParagraphFont"/>
    <w:rsid w:val="009063BE"/>
    <w:rPr>
      <w:u w:val="single"/>
    </w:rPr>
  </w:style>
  <w:style w:type="paragraph" w:customStyle="1" w:styleId="TableBodyTextRight">
    <w:name w:val="Table Body Text Right"/>
    <w:basedOn w:val="TableBodyText"/>
    <w:rsid w:val="009063BE"/>
    <w:pPr>
      <w:widowControl w:val="0"/>
      <w:autoSpaceDE w:val="0"/>
      <w:autoSpaceDN w:val="0"/>
      <w:adjustRightInd w:val="0"/>
      <w:jc w:val="right"/>
    </w:pPr>
    <w:rPr>
      <w:rFonts w:cs="Arial"/>
      <w:szCs w:val="18"/>
    </w:rPr>
  </w:style>
  <w:style w:type="paragraph" w:customStyle="1" w:styleId="CopyrightText">
    <w:name w:val="Copyright Text"/>
    <w:basedOn w:val="BodyText"/>
    <w:rsid w:val="009063BE"/>
    <w:rPr>
      <w:sz w:val="18"/>
    </w:rPr>
  </w:style>
  <w:style w:type="paragraph" w:customStyle="1" w:styleId="BodySmallRight">
    <w:name w:val="Body Small Right"/>
    <w:basedOn w:val="BodyTextRight"/>
    <w:rsid w:val="009063BE"/>
    <w:rPr>
      <w:sz w:val="18"/>
      <w:szCs w:val="18"/>
    </w:rPr>
  </w:style>
  <w:style w:type="paragraph" w:customStyle="1" w:styleId="MarginEdition">
    <w:name w:val="Margin Edition"/>
    <w:basedOn w:val="MarginNote"/>
    <w:rsid w:val="009063BE"/>
    <w:pPr>
      <w:spacing w:before="0" w:after="0"/>
    </w:pPr>
    <w:rPr>
      <w:rFonts w:ascii="Times New Roman" w:hAnsi="Times New Roman"/>
      <w:color w:val="999999"/>
    </w:rPr>
  </w:style>
  <w:style w:type="paragraph" w:customStyle="1" w:styleId="Spacer">
    <w:name w:val="Spacer"/>
    <w:basedOn w:val="Normal"/>
    <w:rsid w:val="009063BE"/>
    <w:rPr>
      <w:sz w:val="2"/>
      <w:szCs w:val="2"/>
    </w:rPr>
  </w:style>
  <w:style w:type="character" w:customStyle="1" w:styleId="Small">
    <w:name w:val="Small"/>
    <w:basedOn w:val="DefaultParagraphFont"/>
    <w:rsid w:val="009063BE"/>
    <w:rPr>
      <w:sz w:val="16"/>
    </w:rPr>
  </w:style>
  <w:style w:type="paragraph" w:customStyle="1" w:styleId="WideTable">
    <w:name w:val="Wide Table"/>
    <w:basedOn w:val="Normal"/>
    <w:rsid w:val="009063BE"/>
    <w:pPr>
      <w:ind w:left="-1418"/>
    </w:pPr>
    <w:rPr>
      <w:sz w:val="2"/>
      <w:szCs w:val="2"/>
    </w:rPr>
  </w:style>
  <w:style w:type="character" w:styleId="PageNumber">
    <w:name w:val="page number"/>
    <w:basedOn w:val="DefaultParagraphFont"/>
    <w:rsid w:val="009063BE"/>
  </w:style>
  <w:style w:type="paragraph" w:styleId="Quote">
    <w:name w:val="Quote"/>
    <w:basedOn w:val="Heading1"/>
    <w:link w:val="QuoteChar"/>
    <w:qFormat/>
    <w:rsid w:val="009063BE"/>
    <w:rPr>
      <w:b w:val="0"/>
      <w:sz w:val="72"/>
      <w:szCs w:val="72"/>
      <w:lang w:val="en-NZ"/>
    </w:rPr>
  </w:style>
  <w:style w:type="character" w:customStyle="1" w:styleId="QuoteChar">
    <w:name w:val="Quote Char"/>
    <w:basedOn w:val="DefaultParagraphFont"/>
    <w:link w:val="Quote"/>
    <w:rsid w:val="00906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3BE"/>
    <w:pPr>
      <w:pageBreakBefore/>
    </w:pPr>
  </w:style>
  <w:style w:type="paragraph" w:customStyle="1" w:styleId="Border">
    <w:name w:val="Border"/>
    <w:basedOn w:val="Normal"/>
    <w:qFormat/>
    <w:rsid w:val="00906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3BE"/>
    <w:rPr>
      <w:b/>
      <w:bCs/>
      <w:i/>
      <w:iCs/>
      <w:color w:val="auto"/>
    </w:rPr>
  </w:style>
  <w:style w:type="paragraph" w:styleId="IntenseQuote">
    <w:name w:val="Intense Quote"/>
    <w:basedOn w:val="Normal"/>
    <w:next w:val="Normal"/>
    <w:link w:val="IntenseQuoteChar"/>
    <w:uiPriority w:val="30"/>
    <w:qFormat/>
    <w:rsid w:val="00906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3BE"/>
    <w:rPr>
      <w:smallCaps/>
      <w:color w:val="auto"/>
      <w:u w:val="single"/>
    </w:rPr>
  </w:style>
  <w:style w:type="character" w:styleId="IntenseReference">
    <w:name w:val="Intense Reference"/>
    <w:basedOn w:val="DefaultParagraphFont"/>
    <w:uiPriority w:val="32"/>
    <w:qFormat/>
    <w:rsid w:val="009063BE"/>
    <w:rPr>
      <w:b/>
      <w:bCs/>
      <w:smallCaps/>
      <w:color w:val="auto"/>
      <w:spacing w:val="5"/>
      <w:u w:val="single"/>
    </w:rPr>
  </w:style>
  <w:style w:type="paragraph" w:customStyle="1" w:styleId="2ColumnHeading">
    <w:name w:val="2Column Heading"/>
    <w:basedOn w:val="BodyText"/>
    <w:qFormat/>
    <w:rsid w:val="009063BE"/>
    <w:pPr>
      <w:spacing w:after="60"/>
      <w:ind w:left="-2268"/>
    </w:pPr>
    <w:rPr>
      <w:b/>
    </w:rPr>
  </w:style>
  <w:style w:type="paragraph" w:customStyle="1" w:styleId="Heading1TOC">
    <w:name w:val="Heading1 TOC"/>
    <w:basedOn w:val="Normal"/>
    <w:qFormat/>
    <w:rsid w:val="009063BE"/>
    <w:pPr>
      <w:spacing w:before="240" w:after="120"/>
    </w:pPr>
    <w:rPr>
      <w:rFonts w:ascii="Times New Roman" w:hAnsi="Times New Roman"/>
      <w:b/>
      <w:sz w:val="32"/>
    </w:rPr>
  </w:style>
  <w:style w:type="paragraph" w:customStyle="1" w:styleId="Heading2TOC">
    <w:name w:val="Heading2 TOC"/>
    <w:basedOn w:val="Normal"/>
    <w:qFormat/>
    <w:rsid w:val="009063BE"/>
    <w:pPr>
      <w:spacing w:before="240" w:after="60"/>
    </w:pPr>
    <w:rPr>
      <w:rFonts w:ascii="Times New Roman" w:hAnsi="Times New Roman"/>
      <w:b/>
      <w:sz w:val="28"/>
    </w:rPr>
  </w:style>
  <w:style w:type="character" w:customStyle="1" w:styleId="Underline">
    <w:name w:val="Underline"/>
    <w:basedOn w:val="DefaultParagraphFont"/>
    <w:qFormat/>
    <w:rsid w:val="009063BE"/>
    <w:rPr>
      <w:u w:val="single"/>
    </w:rPr>
  </w:style>
  <w:style w:type="character" w:customStyle="1" w:styleId="BoldandItalics">
    <w:name w:val="Bold and Italics"/>
    <w:qFormat/>
    <w:rsid w:val="009063BE"/>
    <w:rPr>
      <w:b/>
      <w:i/>
      <w:u w:val="none"/>
    </w:rPr>
  </w:style>
  <w:style w:type="paragraph" w:styleId="BalloonText">
    <w:name w:val="Balloon Text"/>
    <w:basedOn w:val="Normal"/>
    <w:link w:val="BalloonTextChar"/>
    <w:rsid w:val="009063BE"/>
    <w:rPr>
      <w:rFonts w:ascii="Tahoma" w:hAnsi="Tahoma" w:cs="Tahoma"/>
      <w:sz w:val="16"/>
      <w:szCs w:val="16"/>
    </w:rPr>
  </w:style>
  <w:style w:type="character" w:customStyle="1" w:styleId="BalloonTextChar">
    <w:name w:val="Balloon Text Char"/>
    <w:basedOn w:val="DefaultParagraphFont"/>
    <w:link w:val="BalloonText"/>
    <w:rsid w:val="00906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3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3BE"/>
    <w:rPr>
      <w:b/>
      <w:color w:val="660033"/>
      <w:spacing w:val="0"/>
    </w:rPr>
  </w:style>
  <w:style w:type="paragraph" w:customStyle="1" w:styleId="Nameditemlist">
    <w:name w:val="Named item list"/>
    <w:basedOn w:val="BodyText"/>
    <w:qFormat/>
    <w:rsid w:val="009063BE"/>
    <w:pPr>
      <w:tabs>
        <w:tab w:val="left" w:pos="2835"/>
      </w:tabs>
      <w:ind w:left="2835" w:hanging="2835"/>
    </w:pPr>
  </w:style>
  <w:style w:type="paragraph" w:customStyle="1" w:styleId="BodyTextnopadding">
    <w:name w:val="Body Text no padding"/>
    <w:basedOn w:val="BodyText"/>
    <w:qFormat/>
    <w:rsid w:val="009063BE"/>
    <w:pPr>
      <w:spacing w:before="0" w:after="0"/>
    </w:pPr>
  </w:style>
  <w:style w:type="paragraph" w:customStyle="1" w:styleId="BodyTextBold">
    <w:name w:val="Body Text Bold"/>
    <w:basedOn w:val="BodyText"/>
    <w:qFormat/>
    <w:rsid w:val="009063BE"/>
    <w:rPr>
      <w:b/>
    </w:rPr>
  </w:style>
  <w:style w:type="character" w:styleId="Hyperlink">
    <w:name w:val="Hyperlink"/>
    <w:basedOn w:val="DefaultParagraphFont"/>
    <w:uiPriority w:val="99"/>
    <w:unhideWhenUsed/>
    <w:rsid w:val="003F3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3465</Characters>
  <Application>Microsoft Office Word</Application>
  <DocSecurity>0</DocSecurity>
  <Lines>91</Lines>
  <Paragraphs>71</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FWPSAW4205 Plan and monitor timber conversion</dc:title>
  <dc:subject>Approved</dc:subject>
  <dc:creator>Skills Impact</dc:creator>
  <cp:keywords>Release: 1</cp:keywords>
  <dc:description>Review Date: 12 April 2008</dc:description>
  <cp:lastModifiedBy>HSD_TPCMSd.prod</cp:lastModifiedBy>
  <cp:revision>3</cp:revision>
  <dcterms:created xsi:type="dcterms:W3CDTF">2022-02-23T00:32:00Z</dcterms:created>
  <dcterms:modified xsi:type="dcterms:W3CDTF">2022-02-23T00:32:00Z</dcterms:modified>
</cp:coreProperties>
</file>