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1F5" w:rsidP="00784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FWPSAW3257 Operate timber drying kiln</w:t>
      </w:r>
      <w:r>
        <w:fldChar w:fldCharType="end"/>
      </w:r>
    </w:p>
    <w:p w:rsidR="007841F5" w:rsidP="007841F5">
      <w:pPr>
        <w:pStyle w:val="Version"/>
        <w:sectPr w:rsidSect="00FE5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15D" w:rsidP="00FE515D">
      <w:pPr>
        <w:pStyle w:val="SuperHeading"/>
      </w:pPr>
      <w:r w:rsidRPr="00FE515D">
        <w:t>FWPSAW3257 Operate timber drying kiln</w:t>
      </w:r>
    </w:p>
    <w:p w:rsidR="00000000" w:rsidRPr="00FE515D" w:rsidP="00FE515D">
      <w:pPr>
        <w:pStyle w:val="Heading1"/>
      </w:pPr>
      <w:bookmarkStart w:id="1" w:name="O_1242309"/>
      <w:bookmarkEnd w:id="1"/>
      <w:r w:rsidRPr="00FE51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Comments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This version released with FWP Forest and Wood Products Training Package Version 8.0.</w:t>
            </w:r>
          </w:p>
        </w:tc>
      </w:tr>
    </w:tbl>
    <w:p w:rsidR="00000000" w:rsidRPr="00FE515D" w:rsidP="00FE515D">
      <w:pPr>
        <w:pStyle w:val="BodyText"/>
      </w:pPr>
    </w:p>
    <w:p w:rsidR="00000000" w:rsidRPr="00FE515D" w:rsidP="00FE515D">
      <w:pPr>
        <w:pStyle w:val="AllowPageBreak"/>
      </w:pPr>
    </w:p>
    <w:p w:rsidR="00000000" w:rsidRPr="00FE515D" w:rsidP="00FE515D">
      <w:pPr>
        <w:pStyle w:val="Heading1"/>
      </w:pPr>
      <w:bookmarkStart w:id="2" w:name="O_1242310"/>
      <w:bookmarkEnd w:id="2"/>
      <w:r w:rsidRPr="00FE515D">
        <w:t>Application</w:t>
      </w:r>
    </w:p>
    <w:p w:rsidR="00000000" w:rsidRPr="00FE515D" w:rsidP="007841F5">
      <w:pPr>
        <w:pStyle w:val="BodyText"/>
      </w:pPr>
      <w:r w:rsidRPr="00FE515D">
        <w:t>This unit of competency describes the skills and knowledge required to dry softwood or h</w:t>
      </w:r>
      <w:r w:rsidRPr="00FE515D">
        <w:t xml:space="preserve">ardwood timber in conventional kilns, including batch and continuous drying kilns, or solar assisted kilns, to appropriate moisture contents and stress levels. </w:t>
      </w:r>
    </w:p>
    <w:p w:rsidR="00000000" w:rsidRPr="00FE515D" w:rsidP="007841F5">
      <w:pPr>
        <w:pStyle w:val="BodyText"/>
      </w:pPr>
      <w:r w:rsidRPr="00FE515D">
        <w:t>The unit applies to applies to individuals who work in timber drying operations in a wood produ</w:t>
      </w:r>
      <w:r w:rsidRPr="00FE515D">
        <w:t>cts work environment.</w:t>
      </w:r>
    </w:p>
    <w:p w:rsidR="00000000" w:rsidRPr="00FE515D" w:rsidP="007841F5">
      <w:pPr>
        <w:pStyle w:val="BodyText"/>
      </w:pPr>
      <w:r w:rsidRPr="00FE515D">
        <w:t>All work must be carried out to comply with workplace procedures, according to state/territory health and safety regulations, legislation and standards that apply to the workplace.</w:t>
      </w:r>
    </w:p>
    <w:p w:rsidR="00000000" w:rsidRPr="00FE515D" w:rsidP="007841F5">
      <w:pPr>
        <w:pStyle w:val="BodyText"/>
      </w:pPr>
      <w:r w:rsidRPr="00FE515D">
        <w:t>No licensing, legislative or certification requiremen</w:t>
      </w:r>
      <w:r w:rsidRPr="00FE515D">
        <w:t>ts apply to this unit at the time of publication.</w:t>
      </w:r>
    </w:p>
    <w:p w:rsidR="00000000" w:rsidRPr="00FE515D" w:rsidP="00FE515D">
      <w:pPr>
        <w:pStyle w:val="Heading1"/>
      </w:pPr>
      <w:bookmarkStart w:id="3" w:name="O_1242311"/>
      <w:bookmarkEnd w:id="3"/>
      <w:r w:rsidRPr="00FE515D">
        <w:t>Pre-requisite Unit</w:t>
      </w:r>
    </w:p>
    <w:p w:rsidR="00000000" w:rsidRPr="00FE515D" w:rsidP="007841F5">
      <w:pPr>
        <w:pStyle w:val="BodyText"/>
      </w:pPr>
      <w:r w:rsidRPr="00FE515D">
        <w:t>Nil</w:t>
      </w:r>
    </w:p>
    <w:p w:rsidR="00000000" w:rsidRPr="00FE515D" w:rsidP="00FE515D">
      <w:pPr>
        <w:pStyle w:val="Heading1"/>
      </w:pPr>
      <w:bookmarkStart w:id="4" w:name="O_1242313"/>
      <w:bookmarkEnd w:id="4"/>
      <w:r w:rsidRPr="00FE515D">
        <w:t>Unit Sector</w:t>
      </w:r>
    </w:p>
    <w:p w:rsidR="00000000" w:rsidRPr="00FE515D" w:rsidP="007841F5">
      <w:pPr>
        <w:pStyle w:val="BodyText"/>
      </w:pPr>
      <w:r w:rsidRPr="00FE515D">
        <w:t>Sawmilling and Processing (SAW)</w:t>
      </w:r>
    </w:p>
    <w:p w:rsidR="00000000" w:rsidRPr="00FE515D" w:rsidP="00FE515D">
      <w:pPr>
        <w:pStyle w:val="Heading1"/>
      </w:pPr>
      <w:bookmarkStart w:id="5" w:name="O_1242314"/>
      <w:bookmarkEnd w:id="5"/>
      <w:r w:rsidRPr="00FE51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Performance Criteria</w:t>
            </w:r>
          </w:p>
        </w:tc>
      </w:tr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1. Prepare for drying timber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1.1 Determine job requirements from work order or specifications and, where r</w:t>
            </w:r>
            <w:r w:rsidRPr="00FE515D">
              <w:t>equired, seek clarification from appropriate personnel</w:t>
            </w:r>
          </w:p>
          <w:p w:rsidR="00000000" w:rsidRPr="00FE515D" w:rsidP="00FE515D">
            <w:pPr>
              <w:pStyle w:val="BodyText"/>
            </w:pPr>
            <w:r w:rsidRPr="00FE515D">
              <w:t xml:space="preserve">1.2 Confirm workplace health and safety requirements for task, including use of personal protective equipment, emergency procedures </w:t>
            </w:r>
            <w:r w:rsidRPr="00FE515D">
              <w:t>and kiln operation</w:t>
            </w:r>
          </w:p>
          <w:p w:rsidR="00000000" w:rsidRPr="00FE515D" w:rsidP="00FE515D">
            <w:pPr>
              <w:pStyle w:val="BodyText"/>
            </w:pPr>
            <w:r w:rsidRPr="00FE515D">
              <w:t>1.3 Confirm legislation, standards and codes of pr</w:t>
            </w:r>
            <w:r w:rsidRPr="00FE515D">
              <w:t>actice relevant to kiln operations</w:t>
            </w:r>
          </w:p>
          <w:p w:rsidR="00000000" w:rsidRPr="00FE515D" w:rsidP="00FE515D">
            <w:pPr>
              <w:pStyle w:val="BodyText"/>
            </w:pPr>
            <w:r w:rsidRPr="00FE515D">
              <w:t>1.4 Identify and assess hazards and take actions to mitigate risks related to kiln operations</w:t>
            </w:r>
          </w:p>
          <w:p w:rsidR="00000000" w:rsidRPr="00FE515D" w:rsidP="00FE515D">
            <w:pPr>
              <w:pStyle w:val="BodyText"/>
            </w:pPr>
            <w:r w:rsidRPr="00FE515D">
              <w:t xml:space="preserve">1.5 Obtain timber racks to be dried and assess racks visually for consistent drying characteristics </w:t>
            </w:r>
          </w:p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1.6 Conduct pre-start checks on drying kiln according to manufacturer instructions</w:t>
            </w:r>
          </w:p>
        </w:tc>
      </w:tr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2. Load, operate and control kiln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2.1 Load kiln with timber racks selected for drying</w:t>
            </w:r>
          </w:p>
          <w:p w:rsidR="00000000" w:rsidRPr="00FE515D" w:rsidP="00FE515D">
            <w:pPr>
              <w:pStyle w:val="BodyText"/>
            </w:pPr>
            <w:r w:rsidRPr="00FE515D">
              <w:t>2.2 Position baffles and/or blankets as required or according to manufactur</w:t>
            </w:r>
            <w:r w:rsidRPr="00FE515D">
              <w:t xml:space="preserve">er instructions and workplace procedures to optimise air flows in kiln </w:t>
            </w:r>
          </w:p>
          <w:p w:rsidR="00000000" w:rsidRPr="00FE515D" w:rsidP="00FE515D">
            <w:pPr>
              <w:pStyle w:val="BodyText"/>
            </w:pPr>
            <w:r w:rsidRPr="00FE515D">
              <w:t>2.3 Apply drying and final conditioning schedules by adjusting kiln control settings to optimise kiln drying rate, turnaround time and timber quality</w:t>
            </w:r>
          </w:p>
          <w:p w:rsidR="00000000" w:rsidRPr="00FE515D" w:rsidP="00FE515D">
            <w:pPr>
              <w:pStyle w:val="BodyText"/>
            </w:pPr>
            <w:r w:rsidRPr="00FE515D">
              <w:t>2.4 Report kiln charge data to app</w:t>
            </w:r>
            <w:r w:rsidRPr="00FE515D">
              <w:t>ropriate personnel or enter it into kiln management system</w:t>
            </w:r>
          </w:p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2.5 Follow emergency shutdown procedures in the case of alarm being triggered</w:t>
            </w:r>
          </w:p>
        </w:tc>
      </w:tr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3. Monitor kiln conditions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3.1 Check characteristics of kiln charge or use kiln output data periodically to determine</w:t>
            </w:r>
            <w:r w:rsidRPr="00FE515D">
              <w:t xml:space="preserve"> the end point of drying</w:t>
            </w:r>
          </w:p>
          <w:p w:rsidR="00000000" w:rsidRPr="00FE515D" w:rsidP="00FE515D">
            <w:pPr>
              <w:pStyle w:val="BodyText"/>
            </w:pPr>
            <w:r w:rsidRPr="00FE515D">
              <w:t>3.2 Adjust kiln control settings in response to kiln charge characteristics to ensure drying schedules are met</w:t>
            </w:r>
          </w:p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3.3 Identify human and equipment faults that may affect timber drying, and take corrective action or report to relevant </w:t>
            </w:r>
            <w:r w:rsidRPr="00FE515D">
              <w:t>personnel</w:t>
            </w:r>
          </w:p>
        </w:tc>
      </w:tr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4. Check timber quality on completion of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4.1 Check characteristics of kiln charge against end product specifications according to workplace procedures</w:t>
            </w:r>
          </w:p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4.2 Assess need for reconditioning or high humidity treatment</w:t>
            </w:r>
          </w:p>
        </w:tc>
      </w:tr>
      <w:tr w:rsidTr="00784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5. Complete kiln operati</w:t>
            </w:r>
            <w:r w:rsidRPr="00FE515D">
              <w:t>ons and move or store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 xml:space="preserve">5.1 Observe cooling down period before baffles and/or blankets are removed from timber according to workplace procedure, if required </w:t>
            </w:r>
          </w:p>
          <w:p w:rsidR="00000000" w:rsidRPr="00FE515D" w:rsidP="00FE515D">
            <w:pPr>
              <w:pStyle w:val="BodyText"/>
            </w:pPr>
            <w:r w:rsidRPr="00FE515D">
              <w:t>5.2 Identify sub-standard timber and direct for re-use according to workplace procedures</w:t>
            </w:r>
          </w:p>
          <w:p w:rsidR="00000000" w:rsidRPr="00FE515D" w:rsidP="00FE515D">
            <w:pPr>
              <w:pStyle w:val="BodyText"/>
            </w:pPr>
            <w:r w:rsidRPr="00FE515D">
              <w:t xml:space="preserve">5.3 </w:t>
            </w:r>
            <w:r w:rsidRPr="00FE515D">
              <w:t xml:space="preserve">Direct dried timber to storage or processing operations and check </w:t>
            </w:r>
            <w:r w:rsidRPr="00FE515D">
              <w:t>that packs are labelled according to workplace procedures</w:t>
            </w:r>
          </w:p>
          <w:p w:rsidR="00000000" w:rsidRPr="00FE515D" w:rsidP="00FE515D">
            <w:pPr>
              <w:pStyle w:val="BodyText"/>
            </w:pPr>
            <w:r w:rsidRPr="00FE515D">
              <w:t>5.4 Clean work area according to workplace procedures</w:t>
            </w:r>
          </w:p>
          <w:p w:rsidR="00000000" w:rsidRPr="00FE515D" w:rsidP="00FE515D">
            <w:pPr>
              <w:pStyle w:val="BodyText"/>
            </w:pPr>
            <w:r w:rsidRPr="00FE515D">
              <w:t>5.5 Complete records and forward to appropriate personnel</w:t>
            </w:r>
          </w:p>
        </w:tc>
      </w:tr>
    </w:tbl>
    <w:p w:rsidR="00000000" w:rsidRPr="00FE515D" w:rsidP="00FE515D">
      <w:pPr>
        <w:pStyle w:val="BodyText"/>
      </w:pPr>
    </w:p>
    <w:p w:rsidR="00000000" w:rsidRPr="00FE515D" w:rsidP="00FE515D">
      <w:pPr>
        <w:pStyle w:val="AllowPageBreak"/>
      </w:pPr>
    </w:p>
    <w:p w:rsidR="00000000" w:rsidRPr="00FE515D" w:rsidP="00FE515D">
      <w:pPr>
        <w:pStyle w:val="Heading1"/>
      </w:pPr>
      <w:bookmarkStart w:id="6" w:name="O_1242315"/>
      <w:bookmarkEnd w:id="6"/>
      <w:r w:rsidRPr="00FE515D">
        <w:t>Foundation Skills</w:t>
      </w:r>
    </w:p>
    <w:p w:rsidR="00000000" w:rsidRPr="007841F5" w:rsidP="007841F5">
      <w:pPr>
        <w:pStyle w:val="BodyText"/>
        <w:rPr>
          <w:i/>
        </w:rPr>
      </w:pPr>
      <w:r w:rsidRPr="007841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Description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ListBullet"/>
            </w:pPr>
            <w:r w:rsidRPr="00FE515D">
              <w:t>Interpret</w:t>
            </w:r>
            <w:r w:rsidRPr="00FE515D">
              <w:t xml:space="preserve"> timber drying schedule</w:t>
            </w:r>
          </w:p>
          <w:p w:rsidR="00000000" w:rsidP="00FE515D">
            <w:pPr>
              <w:pStyle w:val="ListBullet"/>
              <w:rPr>
                <w:lang w:val="en-NZ"/>
              </w:rPr>
            </w:pPr>
            <w:r w:rsidRPr="00FE515D">
              <w:t>Use a psychrometric chart to convert temperature and humidity readings to dry/wet bulb temperatures and equilibrium moisture content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ListBullet"/>
              <w:rPr>
                <w:lang w:val="en-NZ"/>
              </w:rPr>
            </w:pPr>
            <w:r w:rsidRPr="00FE515D">
              <w:t>Complete routine workplace documents related to timber drying operations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ListBullet"/>
              <w:rPr>
                <w:lang w:val="en-NZ"/>
              </w:rPr>
            </w:pPr>
            <w:r w:rsidRPr="00FE515D">
              <w:t>Use appropriate vocabulary to communicate with supervisors and team members engaged in timber drying operations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ListBullet"/>
            </w:pPr>
            <w:r w:rsidRPr="00FE515D">
              <w:t>Perform routine calculations related to quantity, temperature, relative humidity, oven dry moisture content and d</w:t>
            </w:r>
            <w:r w:rsidRPr="00FE515D">
              <w:t>rying times</w:t>
            </w:r>
          </w:p>
        </w:tc>
      </w:tr>
    </w:tbl>
    <w:p w:rsidR="00000000" w:rsidRPr="00FE515D" w:rsidP="00FE515D">
      <w:pPr>
        <w:pStyle w:val="BodyText"/>
      </w:pPr>
    </w:p>
    <w:p w:rsidR="00000000" w:rsidRPr="00FE515D" w:rsidP="00FE515D">
      <w:pPr>
        <w:pStyle w:val="AllowPageBreak"/>
      </w:pPr>
    </w:p>
    <w:p w:rsidR="00000000" w:rsidRPr="00FE515D" w:rsidP="00FE515D">
      <w:pPr>
        <w:pStyle w:val="Heading1"/>
      </w:pPr>
      <w:bookmarkStart w:id="7" w:name="O_1242317"/>
      <w:bookmarkEnd w:id="7"/>
      <w:r w:rsidRPr="00FE51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Bold"/>
              <w:rPr>
                <w:lang w:val="en-NZ"/>
              </w:rPr>
            </w:pPr>
            <w:r w:rsidRPr="00FE515D">
              <w:t>Equivalence status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FWPSAW3257 Operate timber drying kiln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FWPCOT3248 Dry timber in solar assisted kilns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Redesigned unit that includes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Not equivalent 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FWPSAW3257 Operate timber drying kiln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FWPSAW3205 Dry hardwood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Redesign</w:t>
            </w:r>
            <w:r w:rsidRPr="00FE515D">
              <w:t>ed unit that includes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Not equivalent 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FWPSAW3257 Operate timber drying kiln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FWPSAW3206 Dry softwood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Redesigned unit </w:t>
            </w:r>
            <w:r w:rsidRPr="00FE515D">
              <w:t>that includes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 xml:space="preserve">Not equivalent </w:t>
            </w:r>
          </w:p>
        </w:tc>
      </w:tr>
      <w:tr w:rsidTr="00FE5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FWPSAW3257 Operate timber drying kiln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>FWPWPP3212 Dry material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15D">
            <w:pPr>
              <w:pStyle w:val="BodyText"/>
              <w:rPr>
                <w:lang w:val="en-NZ"/>
              </w:rPr>
            </w:pPr>
            <w:r w:rsidRPr="00FE515D">
              <w:t>Redesigned unit that incl</w:t>
            </w:r>
            <w:r w:rsidRPr="00FE515D">
              <w:t>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15D" w:rsidP="00FE515D">
            <w:pPr>
              <w:pStyle w:val="BodyText"/>
            </w:pPr>
            <w:r w:rsidRPr="00FE515D">
              <w:t xml:space="preserve">Not equivalent </w:t>
            </w:r>
          </w:p>
        </w:tc>
      </w:tr>
    </w:tbl>
    <w:p w:rsidR="00000000" w:rsidRPr="00FE515D" w:rsidP="00FE515D">
      <w:pPr>
        <w:pStyle w:val="BodyText"/>
      </w:pPr>
    </w:p>
    <w:p w:rsidR="00000000" w:rsidRPr="00FE515D" w:rsidP="00FE515D">
      <w:pPr>
        <w:pStyle w:val="AllowPageBreak"/>
      </w:pPr>
    </w:p>
    <w:p w:rsidR="00000000" w:rsidRPr="00FE515D" w:rsidP="00FE515D">
      <w:pPr>
        <w:pStyle w:val="Heading1"/>
      </w:pPr>
      <w:bookmarkStart w:id="8" w:name="O_1242324"/>
      <w:bookmarkEnd w:id="8"/>
      <w:r w:rsidRPr="00FE515D">
        <w:t>Links</w:t>
      </w:r>
    </w:p>
    <w:p w:rsidR="00000000" w:rsidRPr="00FE515D" w:rsidP="007841F5">
      <w:pPr>
        <w:pStyle w:val="BodyText"/>
      </w:pPr>
      <w:r w:rsidRPr="00FE51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534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E515D" w:rsidP="00FE515D"/>
    <w:sectPr w:rsidSect="00FE5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D" w:rsidRPr="007841F5" w:rsidP="00784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F5" w:rsidP="00FE5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1F5" w:rsidP="00FE5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41F5" w:rsidP="00FE5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15D" w:rsidRPr="007841F5" w:rsidP="00784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F5" w:rsidRPr="002D2AF8" w:rsidP="00FE5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FWPSAW3257 Operate timber drying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841F5" w:rsidP="00FE5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8B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30B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15D"/>
  </w:style>
  <w:style w:type="character" w:customStyle="1" w:styleId="Heading1Char">
    <w:name w:val="Heading 1 Char"/>
    <w:basedOn w:val="DefaultParagraphFont"/>
    <w:link w:val="Heading1"/>
    <w:rsid w:val="00FE5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15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515D"/>
    <w:rPr>
      <w:i/>
    </w:rPr>
  </w:style>
  <w:style w:type="paragraph" w:customStyle="1" w:styleId="SuperHeading">
    <w:name w:val="SuperHeading"/>
    <w:basedOn w:val="Normal"/>
    <w:rsid w:val="00FE5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515D"/>
    <w:rPr>
      <w:b/>
    </w:rPr>
  </w:style>
  <w:style w:type="character" w:customStyle="1" w:styleId="Heading2Char">
    <w:name w:val="Heading 2 Char"/>
    <w:basedOn w:val="DefaultParagraphFont"/>
    <w:link w:val="Heading2"/>
    <w:rsid w:val="00FE5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15D"/>
    <w:rPr>
      <w:b/>
      <w:spacing w:val="0"/>
    </w:rPr>
  </w:style>
  <w:style w:type="paragraph" w:customStyle="1" w:styleId="SuperTitle">
    <w:name w:val="SuperTitle"/>
    <w:basedOn w:val="Title"/>
    <w:rsid w:val="00FE5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1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1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15D"/>
  </w:style>
  <w:style w:type="paragraph" w:styleId="TableofFigures">
    <w:name w:val="table of figures"/>
    <w:basedOn w:val="Normal"/>
    <w:next w:val="Normal"/>
    <w:semiHidden/>
    <w:rsid w:val="00FE5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1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15D"/>
    <w:rPr>
      <w:rFonts w:ascii="Wingdings" w:hAnsi="Wingdings"/>
    </w:rPr>
  </w:style>
  <w:style w:type="paragraph" w:customStyle="1" w:styleId="TableHeading">
    <w:name w:val="Table Heading"/>
    <w:basedOn w:val="HeadingBase"/>
    <w:rsid w:val="00FE5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15D"/>
    <w:rPr>
      <w:color w:val="0033CC"/>
      <w:u w:val="none"/>
    </w:rPr>
  </w:style>
  <w:style w:type="paragraph" w:customStyle="1" w:styleId="BodyTextRight">
    <w:name w:val="Body Text Right"/>
    <w:basedOn w:val="BodyText"/>
    <w:rsid w:val="00FE5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1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15D"/>
    <w:rPr>
      <w:sz w:val="32"/>
    </w:rPr>
  </w:style>
  <w:style w:type="paragraph" w:customStyle="1" w:styleId="HeadingProcedure">
    <w:name w:val="Heading Procedure"/>
    <w:basedOn w:val="HeadingBase"/>
    <w:next w:val="Normal"/>
    <w:rsid w:val="00FE5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15D"/>
    <w:pPr>
      <w:spacing w:before="60" w:after="60"/>
    </w:pPr>
  </w:style>
  <w:style w:type="paragraph" w:styleId="ListContinue">
    <w:name w:val="List Continue"/>
    <w:basedOn w:val="List"/>
    <w:rsid w:val="00FE515D"/>
    <w:pPr>
      <w:ind w:firstLine="0"/>
    </w:pPr>
  </w:style>
  <w:style w:type="paragraph" w:customStyle="1" w:styleId="ListNote">
    <w:name w:val="List Note"/>
    <w:basedOn w:val="List"/>
    <w:rsid w:val="00FE5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15D"/>
    <w:rPr>
      <w:rFonts w:ascii="Courier New" w:hAnsi="Courier New"/>
    </w:rPr>
  </w:style>
  <w:style w:type="paragraph" w:customStyle="1" w:styleId="NoteBullet">
    <w:name w:val="Note Bullet"/>
    <w:basedOn w:val="Note"/>
    <w:rsid w:val="00FE5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1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15D"/>
    <w:rPr>
      <w:b/>
      <w:smallCaps/>
    </w:rPr>
  </w:style>
  <w:style w:type="paragraph" w:customStyle="1" w:styleId="TableListNumber">
    <w:name w:val="Table List Number"/>
    <w:basedOn w:val="ListNumber"/>
    <w:rsid w:val="00FE5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15D"/>
    <w:pPr>
      <w:numPr>
        <w:numId w:val="8"/>
      </w:numPr>
    </w:pPr>
  </w:style>
  <w:style w:type="paragraph" w:customStyle="1" w:styleId="ListAlpha2">
    <w:name w:val="List Alpha 2"/>
    <w:basedOn w:val="List2"/>
    <w:rsid w:val="00FE515D"/>
    <w:pPr>
      <w:numPr>
        <w:numId w:val="7"/>
      </w:numPr>
    </w:pPr>
  </w:style>
  <w:style w:type="paragraph" w:styleId="List2">
    <w:name w:val="List 2"/>
    <w:basedOn w:val="BodyText"/>
    <w:rsid w:val="00FE5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1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1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15D"/>
    <w:pPr>
      <w:numPr>
        <w:numId w:val="3"/>
      </w:numPr>
    </w:pPr>
  </w:style>
  <w:style w:type="paragraph" w:styleId="ListContinue2">
    <w:name w:val="List Continue 2"/>
    <w:basedOn w:val="List2"/>
    <w:rsid w:val="00FE515D"/>
    <w:pPr>
      <w:ind w:firstLine="0"/>
    </w:pPr>
  </w:style>
  <w:style w:type="paragraph" w:styleId="ListContinue3">
    <w:name w:val="List Continue 3"/>
    <w:basedOn w:val="List3"/>
    <w:rsid w:val="00FE515D"/>
    <w:pPr>
      <w:ind w:left="1021" w:firstLine="0"/>
    </w:pPr>
  </w:style>
  <w:style w:type="paragraph" w:styleId="ListContinue4">
    <w:name w:val="List Continue 4"/>
    <w:basedOn w:val="List4"/>
    <w:rsid w:val="00FE515D"/>
    <w:pPr>
      <w:ind w:firstLine="0"/>
    </w:pPr>
  </w:style>
  <w:style w:type="paragraph" w:styleId="ListContinue5">
    <w:name w:val="List Continue 5"/>
    <w:basedOn w:val="List5"/>
    <w:rsid w:val="00FE515D"/>
    <w:pPr>
      <w:ind w:firstLine="0"/>
    </w:pPr>
  </w:style>
  <w:style w:type="paragraph" w:styleId="ListNumber3">
    <w:name w:val="List Number 3"/>
    <w:basedOn w:val="List3"/>
    <w:rsid w:val="00FE515D"/>
    <w:pPr>
      <w:numPr>
        <w:numId w:val="4"/>
      </w:numPr>
    </w:pPr>
  </w:style>
  <w:style w:type="paragraph" w:styleId="ListNumber4">
    <w:name w:val="List Number 4"/>
    <w:basedOn w:val="List4"/>
    <w:rsid w:val="00FE515D"/>
    <w:pPr>
      <w:numPr>
        <w:numId w:val="5"/>
      </w:numPr>
    </w:pPr>
  </w:style>
  <w:style w:type="paragraph" w:styleId="ListNumber5">
    <w:name w:val="List Number 5"/>
    <w:basedOn w:val="List5"/>
    <w:rsid w:val="00FE515D"/>
    <w:pPr>
      <w:numPr>
        <w:numId w:val="6"/>
      </w:numPr>
    </w:pPr>
  </w:style>
  <w:style w:type="paragraph" w:styleId="BlockText">
    <w:name w:val="Block Text"/>
    <w:basedOn w:val="Normal"/>
    <w:rsid w:val="00FE5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15D"/>
    <w:rPr>
      <w:sz w:val="16"/>
      <w:vertAlign w:val="superscript"/>
    </w:rPr>
  </w:style>
  <w:style w:type="character" w:customStyle="1" w:styleId="Symbols">
    <w:name w:val="Symbols"/>
    <w:basedOn w:val="DefaultParagraphFont"/>
    <w:rsid w:val="00FE515D"/>
    <w:rPr>
      <w:rFonts w:ascii="Symbol" w:hAnsi="Symbol"/>
    </w:rPr>
  </w:style>
  <w:style w:type="character" w:customStyle="1" w:styleId="MenuOptions">
    <w:name w:val="Menu Options"/>
    <w:basedOn w:val="DefaultParagraphFont"/>
    <w:rsid w:val="00FE5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15D"/>
    <w:rPr>
      <w:b/>
    </w:rPr>
  </w:style>
  <w:style w:type="character" w:customStyle="1" w:styleId="Underlined">
    <w:name w:val="Underlined"/>
    <w:basedOn w:val="DefaultParagraphFont"/>
    <w:rsid w:val="00FE515D"/>
    <w:rPr>
      <w:u w:val="single"/>
    </w:rPr>
  </w:style>
  <w:style w:type="paragraph" w:customStyle="1" w:styleId="TableBodyTextRight">
    <w:name w:val="Table Body Text Right"/>
    <w:basedOn w:val="TableBodyText"/>
    <w:rsid w:val="00FE5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15D"/>
    <w:rPr>
      <w:sz w:val="18"/>
    </w:rPr>
  </w:style>
  <w:style w:type="paragraph" w:customStyle="1" w:styleId="BodySmallRight">
    <w:name w:val="Body Small Right"/>
    <w:basedOn w:val="BodyTextRight"/>
    <w:rsid w:val="00FE515D"/>
    <w:rPr>
      <w:sz w:val="18"/>
      <w:szCs w:val="18"/>
    </w:rPr>
  </w:style>
  <w:style w:type="paragraph" w:customStyle="1" w:styleId="MarginEdition">
    <w:name w:val="Margin Edition"/>
    <w:basedOn w:val="MarginNote"/>
    <w:rsid w:val="00FE5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15D"/>
    <w:rPr>
      <w:sz w:val="2"/>
      <w:szCs w:val="2"/>
    </w:rPr>
  </w:style>
  <w:style w:type="character" w:customStyle="1" w:styleId="Small">
    <w:name w:val="Small"/>
    <w:basedOn w:val="DefaultParagraphFont"/>
    <w:rsid w:val="00FE515D"/>
    <w:rPr>
      <w:sz w:val="16"/>
    </w:rPr>
  </w:style>
  <w:style w:type="paragraph" w:customStyle="1" w:styleId="WideTable">
    <w:name w:val="Wide Table"/>
    <w:basedOn w:val="Normal"/>
    <w:rsid w:val="00FE5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15D"/>
  </w:style>
  <w:style w:type="paragraph" w:styleId="Quote">
    <w:name w:val="Quote"/>
    <w:basedOn w:val="Heading1"/>
    <w:link w:val="QuoteChar"/>
    <w:qFormat/>
    <w:rsid w:val="00FE5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15D"/>
    <w:pPr>
      <w:pageBreakBefore/>
    </w:pPr>
  </w:style>
  <w:style w:type="paragraph" w:customStyle="1" w:styleId="Border">
    <w:name w:val="Border"/>
    <w:basedOn w:val="Normal"/>
    <w:qFormat/>
    <w:rsid w:val="00FE5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15D"/>
    <w:rPr>
      <w:u w:val="single"/>
    </w:rPr>
  </w:style>
  <w:style w:type="character" w:customStyle="1" w:styleId="BoldandItalics">
    <w:name w:val="Bold and Italics"/>
    <w:qFormat/>
    <w:rsid w:val="00FE515D"/>
    <w:rPr>
      <w:b/>
      <w:i/>
      <w:u w:val="none"/>
    </w:rPr>
  </w:style>
  <w:style w:type="paragraph" w:styleId="BalloonText">
    <w:name w:val="Balloon Text"/>
    <w:basedOn w:val="Normal"/>
    <w:link w:val="BalloonTextChar"/>
    <w:rsid w:val="00FE5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1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4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4961</Characters>
  <Application>Microsoft Office Word</Application>
  <DocSecurity>0</DocSecurity>
  <Lines>198</Lines>
  <Paragraphs>101</Paragraphs>
  <ScaleCrop>false</ScaleCrop>
  <Company>Author-it Software Corporation Ltd.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FWPSAW3257 Operate timber drying kiln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