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30E" w:rsidP="004163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FWPSAW3253 Re-saw green timber</w:t>
      </w:r>
      <w:r>
        <w:fldChar w:fldCharType="end"/>
      </w:r>
    </w:p>
    <w:p w:rsidR="0041630E" w:rsidP="0041630E">
      <w:pPr>
        <w:pStyle w:val="Version"/>
        <w:sectPr w:rsidSect="003970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7094" w:rsidP="00397094">
      <w:pPr>
        <w:pStyle w:val="SuperHeading"/>
      </w:pPr>
      <w:r w:rsidRPr="00397094">
        <w:t>Assessment Requirements for FWPSAW3253 Re-saw green timber</w:t>
      </w:r>
    </w:p>
    <w:p w:rsidR="00000000" w:rsidRPr="00397094" w:rsidP="00397094">
      <w:pPr>
        <w:pStyle w:val="Heading1"/>
      </w:pPr>
      <w:bookmarkStart w:id="1" w:name="O_1242243"/>
      <w:bookmarkEnd w:id="1"/>
      <w:r w:rsidRPr="003970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7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94">
            <w:pPr>
              <w:pStyle w:val="BodyTextBold"/>
              <w:rPr>
                <w:lang w:val="en-NZ"/>
              </w:rPr>
            </w:pPr>
            <w:r w:rsidRPr="0039709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94">
            <w:pPr>
              <w:pStyle w:val="BodyTextBold"/>
              <w:rPr>
                <w:lang w:val="en-NZ"/>
              </w:rPr>
            </w:pPr>
            <w:r w:rsidRPr="00397094">
              <w:t>Comments</w:t>
            </w:r>
          </w:p>
        </w:tc>
      </w:tr>
      <w:tr w:rsidTr="003970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94">
            <w:pPr>
              <w:pStyle w:val="BodyText"/>
              <w:rPr>
                <w:lang w:val="en-NZ"/>
              </w:rPr>
            </w:pPr>
            <w:r w:rsidRPr="0039709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94" w:rsidP="00397094">
            <w:pPr>
              <w:pStyle w:val="BodyText"/>
            </w:pPr>
            <w:r w:rsidRPr="00397094">
              <w:t>This version released with FWP Forest and Wood Products Training Package Version 8.0.</w:t>
            </w:r>
          </w:p>
        </w:tc>
      </w:tr>
    </w:tbl>
    <w:p w:rsidR="00000000" w:rsidRPr="00397094" w:rsidP="00397094">
      <w:pPr>
        <w:pStyle w:val="BodyText"/>
      </w:pPr>
    </w:p>
    <w:p w:rsidR="00000000" w:rsidRPr="00397094" w:rsidP="00397094">
      <w:pPr>
        <w:pStyle w:val="AllowPageBreak"/>
      </w:pPr>
    </w:p>
    <w:p w:rsidR="00000000" w:rsidRPr="00397094" w:rsidP="00397094">
      <w:pPr>
        <w:pStyle w:val="Heading1"/>
      </w:pPr>
      <w:bookmarkStart w:id="2" w:name="O_1242244"/>
      <w:bookmarkEnd w:id="2"/>
      <w:r w:rsidRPr="00397094">
        <w:t>Performance Evidence</w:t>
      </w:r>
    </w:p>
    <w:p w:rsidR="00000000" w:rsidRPr="00397094" w:rsidP="0041630E">
      <w:pPr>
        <w:pStyle w:val="BodyText"/>
      </w:pPr>
      <w:r w:rsidRPr="00397094">
        <w:t>An individual demonstrating competency must satisfy all of th</w:t>
      </w:r>
      <w:r w:rsidRPr="00397094">
        <w:t xml:space="preserve">e elements and performance criteria in this unit. </w:t>
      </w:r>
    </w:p>
    <w:p w:rsidR="00000000" w:rsidRPr="00397094" w:rsidP="0041630E">
      <w:pPr>
        <w:pStyle w:val="BodyText"/>
      </w:pPr>
      <w:r w:rsidRPr="00397094">
        <w:t>There must be evidence that the individual has re-sawn, according to an individual work order, one type of green hardwood, softwood, native or imported species timber product selected from:</w:t>
      </w:r>
    </w:p>
    <w:p w:rsidR="00000000" w:rsidRPr="00397094" w:rsidP="00397094">
      <w:pPr>
        <w:pStyle w:val="ListBullet"/>
      </w:pPr>
      <w:r w:rsidRPr="00397094">
        <w:t>flitches</w:t>
      </w:r>
    </w:p>
    <w:p w:rsidR="00000000" w:rsidRPr="00397094" w:rsidP="00397094">
      <w:pPr>
        <w:pStyle w:val="ListBullet"/>
      </w:pPr>
      <w:r w:rsidRPr="00397094">
        <w:t>cants</w:t>
      </w:r>
    </w:p>
    <w:p w:rsidR="00000000" w:rsidRPr="00397094" w:rsidP="00397094">
      <w:pPr>
        <w:pStyle w:val="ListBullet"/>
      </w:pPr>
      <w:r w:rsidRPr="00397094">
        <w:t>rough sawn timber.</w:t>
      </w:r>
    </w:p>
    <w:p w:rsidR="00000000" w:rsidRPr="00397094" w:rsidP="00397094">
      <w:pPr>
        <w:pStyle w:val="BodyText"/>
      </w:pPr>
    </w:p>
    <w:p w:rsidR="00000000" w:rsidRPr="00397094" w:rsidP="0041630E">
      <w:pPr>
        <w:pStyle w:val="BodyText"/>
      </w:pPr>
      <w:r w:rsidRPr="00397094">
        <w:t>In performing this task, the individual has:</w:t>
      </w:r>
    </w:p>
    <w:p w:rsidR="00000000" w:rsidRPr="00397094" w:rsidP="00397094">
      <w:pPr>
        <w:pStyle w:val="ListBullet"/>
      </w:pPr>
      <w:r>
        <w:t>•</w:t>
      </w:r>
      <w:r>
        <w:tab/>
      </w:r>
      <w:r w:rsidRPr="00397094">
        <w:t>used one of the following items of equipment:</w:t>
      </w:r>
    </w:p>
    <w:p w:rsidR="00000000" w:rsidRPr="00397094" w:rsidP="00397094">
      <w:pPr>
        <w:pStyle w:val="ListBullet2"/>
      </w:pPr>
      <w:r w:rsidRPr="00397094">
        <w:t>power operated, automatic feed controlled ripping saws</w:t>
      </w:r>
    </w:p>
    <w:p w:rsidR="00000000" w:rsidRPr="00397094" w:rsidP="00397094">
      <w:pPr>
        <w:pStyle w:val="ListBullet2"/>
      </w:pPr>
      <w:r w:rsidRPr="00397094">
        <w:t>saws with adjustable cant (sloping table)</w:t>
      </w:r>
    </w:p>
    <w:p w:rsidR="00000000" w:rsidRPr="00397094" w:rsidP="00397094">
      <w:pPr>
        <w:pStyle w:val="ListBullet2"/>
      </w:pPr>
      <w:r w:rsidRPr="00397094">
        <w:t>saws with one blade</w:t>
      </w:r>
    </w:p>
    <w:p w:rsidR="00000000" w:rsidRPr="00397094" w:rsidP="00397094">
      <w:pPr>
        <w:pStyle w:val="ListBullet2"/>
      </w:pPr>
      <w:r w:rsidRPr="00397094">
        <w:t>rip saws</w:t>
      </w:r>
    </w:p>
    <w:p w:rsidR="00000000" w:rsidRPr="00397094" w:rsidP="00397094">
      <w:pPr>
        <w:pStyle w:val="ListBullet2"/>
      </w:pPr>
      <w:r w:rsidRPr="00397094">
        <w:t>table saws</w:t>
      </w:r>
    </w:p>
    <w:p w:rsidR="00000000" w:rsidRPr="00397094" w:rsidP="00397094">
      <w:pPr>
        <w:pStyle w:val="ListBullet2"/>
      </w:pPr>
      <w:r w:rsidRPr="00397094">
        <w:t>bench saws.</w:t>
      </w:r>
    </w:p>
    <w:p w:rsidR="00000000" w:rsidRPr="00397094" w:rsidP="00397094">
      <w:pPr>
        <w:pStyle w:val="ListBullet"/>
      </w:pPr>
      <w:r w:rsidRPr="00397094">
        <w:t>followed workplace procedures for cutting operation</w:t>
      </w:r>
    </w:p>
    <w:p w:rsidR="00000000" w:rsidRPr="00397094" w:rsidP="00397094">
      <w:pPr>
        <w:pStyle w:val="ListBullet"/>
      </w:pPr>
      <w:r w:rsidRPr="00397094">
        <w:t>selected, fitted and used personal protective equipment (PPE)</w:t>
      </w:r>
    </w:p>
    <w:p w:rsidR="00000000" w:rsidRPr="00397094" w:rsidP="00397094">
      <w:pPr>
        <w:pStyle w:val="ListBullet"/>
      </w:pPr>
      <w:r w:rsidRPr="00397094">
        <w:t>cut products to length or dimensions according to prescribed workplace tolerance</w:t>
      </w:r>
    </w:p>
    <w:p w:rsidR="00000000" w:rsidRPr="00397094" w:rsidP="00397094">
      <w:pPr>
        <w:pStyle w:val="ListBullet"/>
      </w:pPr>
      <w:r w:rsidRPr="00397094">
        <w:t>stacked finished product in designated storage l</w:t>
      </w:r>
      <w:r w:rsidRPr="00397094">
        <w:t xml:space="preserve">ocation according to common size, length and width </w:t>
      </w:r>
    </w:p>
    <w:p w:rsidR="00000000" w:rsidRPr="00397094" w:rsidP="00397094">
      <w:pPr>
        <w:pStyle w:val="ListBullet"/>
      </w:pPr>
      <w:r w:rsidRPr="00397094">
        <w:t>completed operator maintenance on the saw used.</w:t>
      </w:r>
    </w:p>
    <w:p w:rsidR="00000000" w:rsidRPr="00397094" w:rsidP="00397094">
      <w:pPr>
        <w:pStyle w:val="AllowPageBreak"/>
      </w:pPr>
    </w:p>
    <w:p w:rsidR="00000000" w:rsidRPr="00397094" w:rsidP="00397094">
      <w:pPr>
        <w:pStyle w:val="Heading1"/>
      </w:pPr>
      <w:bookmarkStart w:id="3" w:name="O_1242245"/>
      <w:bookmarkEnd w:id="3"/>
      <w:r w:rsidRPr="00397094">
        <w:t>Knowledge Evidence</w:t>
      </w:r>
    </w:p>
    <w:p w:rsidR="00000000" w:rsidRPr="00397094" w:rsidP="0041630E">
      <w:pPr>
        <w:pStyle w:val="BodyText"/>
      </w:pPr>
      <w:r w:rsidRPr="00397094">
        <w:t>An individual must be able to demonstrate the knowledge required to perform the tasks outlined in the elements and performance criteria of this unit. This includes knowledge of:</w:t>
      </w:r>
    </w:p>
    <w:p w:rsidR="00000000" w:rsidRPr="00397094" w:rsidP="00397094">
      <w:pPr>
        <w:pStyle w:val="ListBullet"/>
      </w:pPr>
      <w:r w:rsidRPr="00397094">
        <w:t>typical timber defects and the impact on production of quality sawn timber pr</w:t>
      </w:r>
      <w:r w:rsidRPr="00397094">
        <w:t>oduct, including:</w:t>
      </w:r>
    </w:p>
    <w:p w:rsidR="00000000" w:rsidRPr="00397094" w:rsidP="00397094">
      <w:pPr>
        <w:pStyle w:val="ListBullet2"/>
      </w:pPr>
      <w:r w:rsidRPr="00397094">
        <w:t>warp</w:t>
      </w:r>
    </w:p>
    <w:p w:rsidR="00000000" w:rsidRPr="00397094" w:rsidP="00397094">
      <w:pPr>
        <w:pStyle w:val="ListBullet2"/>
      </w:pPr>
      <w:r w:rsidRPr="00397094">
        <w:t>wane</w:t>
      </w:r>
    </w:p>
    <w:p w:rsidR="00000000" w:rsidRPr="00397094" w:rsidP="00397094">
      <w:pPr>
        <w:pStyle w:val="ListBullet2"/>
      </w:pPr>
      <w:r w:rsidRPr="00397094">
        <w:t>cupping</w:t>
      </w:r>
    </w:p>
    <w:p w:rsidR="00000000" w:rsidRPr="00397094" w:rsidP="00397094">
      <w:pPr>
        <w:pStyle w:val="ListBullet2"/>
      </w:pPr>
      <w:r w:rsidRPr="00397094">
        <w:t>shakes</w:t>
      </w:r>
    </w:p>
    <w:p w:rsidR="00000000" w:rsidRPr="00397094" w:rsidP="00397094">
      <w:pPr>
        <w:pStyle w:val="ListBullet2"/>
      </w:pPr>
      <w:r w:rsidRPr="00397094">
        <w:t>insect defects</w:t>
      </w:r>
    </w:p>
    <w:p w:rsidR="00000000" w:rsidRPr="00397094" w:rsidP="00397094">
      <w:pPr>
        <w:pStyle w:val="ListBullet2"/>
      </w:pPr>
      <w:r w:rsidRPr="00397094">
        <w:t>knots</w:t>
      </w:r>
    </w:p>
    <w:p w:rsidR="00000000" w:rsidRPr="00397094" w:rsidP="00397094">
      <w:pPr>
        <w:pStyle w:val="ListBullet2"/>
      </w:pPr>
      <w:r w:rsidRPr="00397094">
        <w:t>resin pockets</w:t>
      </w:r>
    </w:p>
    <w:p w:rsidR="00000000" w:rsidRPr="00397094" w:rsidP="00397094">
      <w:pPr>
        <w:pStyle w:val="ListBullet"/>
      </w:pPr>
      <w:r w:rsidRPr="00397094">
        <w:t xml:space="preserve">typical workflow processes for re-sawing green timber </w:t>
      </w:r>
    </w:p>
    <w:p w:rsidR="00000000" w:rsidRPr="00397094" w:rsidP="00397094">
      <w:pPr>
        <w:pStyle w:val="ListBullet"/>
      </w:pPr>
      <w:r w:rsidRPr="00397094">
        <w:t>typical flow of green sawn timber supply into the sawing area</w:t>
      </w:r>
    </w:p>
    <w:p w:rsidR="00000000" w:rsidRPr="00397094" w:rsidP="00397094">
      <w:pPr>
        <w:pStyle w:val="ListBullet"/>
      </w:pPr>
      <w:r w:rsidRPr="00397094">
        <w:t>range of cutting patterns used on green sawn timber to maximise the amount of product and usability</w:t>
      </w:r>
    </w:p>
    <w:p w:rsidR="00000000" w:rsidRPr="00397094" w:rsidP="00397094">
      <w:pPr>
        <w:pStyle w:val="ListBullet"/>
      </w:pPr>
      <w:r w:rsidRPr="00397094">
        <w:t>range of industry standard lengths, cross-sections and tolerances, and applicable terminology for green timber product</w:t>
      </w:r>
    </w:p>
    <w:p w:rsidR="00000000" w:rsidRPr="00397094" w:rsidP="00397094">
      <w:pPr>
        <w:pStyle w:val="ListBullet"/>
      </w:pPr>
      <w:r w:rsidRPr="00397094">
        <w:t>range of feed rates and impact on pro</w:t>
      </w:r>
      <w:r w:rsidRPr="00397094">
        <w:t>duction output and finished quality of green timber product</w:t>
      </w:r>
    </w:p>
    <w:p w:rsidR="00000000" w:rsidRPr="00397094" w:rsidP="00397094">
      <w:pPr>
        <w:pStyle w:val="ListBullet"/>
      </w:pPr>
      <w:r w:rsidRPr="00397094">
        <w:t>storage layout and categories for stacking finished green timber product</w:t>
      </w:r>
    </w:p>
    <w:p w:rsidR="00000000" w:rsidRPr="00397094" w:rsidP="00397094">
      <w:pPr>
        <w:pStyle w:val="ListBullet"/>
      </w:pPr>
      <w:r w:rsidRPr="00397094">
        <w:t>purpose, features and operation of measuring equipment used in re-sawing green timber</w:t>
      </w:r>
    </w:p>
    <w:p w:rsidR="00000000" w:rsidRPr="00397094" w:rsidP="00397094">
      <w:pPr>
        <w:pStyle w:val="ListBullet"/>
      </w:pPr>
      <w:r w:rsidRPr="00397094">
        <w:t>purpose, features and operation of sa</w:t>
      </w:r>
      <w:r w:rsidRPr="00397094">
        <w:t>ws used in workplace for re-sawing green timber</w:t>
      </w:r>
    </w:p>
    <w:p w:rsidR="00000000" w:rsidRPr="00397094" w:rsidP="00397094">
      <w:pPr>
        <w:pStyle w:val="ListBullet"/>
      </w:pPr>
      <w:r w:rsidRPr="00397094">
        <w:t>purpose, features and operation of maintenance tools and equipment for saws</w:t>
      </w:r>
    </w:p>
    <w:p w:rsidR="00000000" w:rsidRPr="00397094" w:rsidP="00397094">
      <w:pPr>
        <w:pStyle w:val="ListBullet"/>
      </w:pPr>
      <w:r w:rsidRPr="00397094">
        <w:t>methods for assessing saw blade condition</w:t>
      </w:r>
    </w:p>
    <w:p w:rsidR="00000000" w:rsidRPr="00397094" w:rsidP="00397094">
      <w:pPr>
        <w:pStyle w:val="ListBullet"/>
      </w:pPr>
      <w:r w:rsidRPr="00397094">
        <w:t>workplace environmental protection requirements and practices for sawing operations, inclu</w:t>
      </w:r>
      <w:r w:rsidRPr="00397094">
        <w:t>ding:</w:t>
      </w:r>
    </w:p>
    <w:p w:rsidR="00000000" w:rsidRPr="00397094" w:rsidP="00397094">
      <w:pPr>
        <w:pStyle w:val="ListBullet2"/>
      </w:pPr>
      <w:r w:rsidRPr="00397094">
        <w:t>cleaning plant, tools and equipment</w:t>
      </w:r>
    </w:p>
    <w:p w:rsidR="00000000" w:rsidRPr="00397094" w:rsidP="00397094">
      <w:pPr>
        <w:pStyle w:val="ListBullet2"/>
      </w:pPr>
      <w:r w:rsidRPr="00397094">
        <w:t>criteria and processes for disposing of, recycling and reusing timber</w:t>
      </w:r>
    </w:p>
    <w:p w:rsidR="00000000" w:rsidRPr="00397094" w:rsidP="00397094">
      <w:pPr>
        <w:pStyle w:val="ListBullet2"/>
      </w:pPr>
      <w:r w:rsidRPr="00397094">
        <w:t>minimising waste material and maximising energy efficiency</w:t>
      </w:r>
    </w:p>
    <w:p w:rsidR="00000000" w:rsidRPr="00397094" w:rsidP="00397094">
      <w:pPr>
        <w:pStyle w:val="ListBullet"/>
      </w:pPr>
      <w:r w:rsidRPr="00397094">
        <w:t xml:space="preserve">processes for implementing routine operator maintenance activities associated with </w:t>
      </w:r>
      <w:r w:rsidRPr="00397094">
        <w:t>sawing operations</w:t>
      </w:r>
    </w:p>
    <w:p w:rsidR="00000000" w:rsidRPr="00397094" w:rsidP="00397094">
      <w:pPr>
        <w:pStyle w:val="ListBullet"/>
      </w:pPr>
      <w:r w:rsidRPr="00397094">
        <w:t>workplace procedures specific to re-sawing green timber, including:</w:t>
      </w:r>
    </w:p>
    <w:p w:rsidR="00000000" w:rsidRPr="00397094" w:rsidP="00397094">
      <w:pPr>
        <w:pStyle w:val="ListBullet2"/>
      </w:pPr>
      <w:r w:rsidRPr="00397094">
        <w:t>health and safety, with particular emphasis on equipment lock-out, use of PPE and manual handling</w:t>
      </w:r>
    </w:p>
    <w:p w:rsidR="00000000" w:rsidRPr="00397094" w:rsidP="00397094">
      <w:pPr>
        <w:pStyle w:val="ListBullet2"/>
      </w:pPr>
      <w:r w:rsidRPr="00397094">
        <w:t>communication reporting lines</w:t>
      </w:r>
    </w:p>
    <w:p w:rsidR="00000000" w:rsidRPr="00397094" w:rsidP="00397094">
      <w:pPr>
        <w:pStyle w:val="ListBullet2"/>
      </w:pPr>
      <w:r w:rsidRPr="00397094">
        <w:t>recording and reporting production output, processing problems and equipment faults.</w:t>
      </w:r>
    </w:p>
    <w:p w:rsidR="00000000" w:rsidRPr="00397094" w:rsidP="00397094">
      <w:pPr>
        <w:pStyle w:val="AllowPageBreak"/>
      </w:pPr>
    </w:p>
    <w:p w:rsidR="00000000" w:rsidRPr="00397094" w:rsidP="00397094">
      <w:pPr>
        <w:pStyle w:val="Heading1"/>
      </w:pPr>
      <w:bookmarkStart w:id="4" w:name="O_1242246"/>
      <w:bookmarkEnd w:id="4"/>
      <w:r w:rsidRPr="00397094">
        <w:t>Assessment Conditions</w:t>
      </w:r>
    </w:p>
    <w:p w:rsidR="00000000" w:rsidRPr="00397094" w:rsidP="0041630E">
      <w:pPr>
        <w:pStyle w:val="BodyText"/>
      </w:pPr>
      <w:r w:rsidRPr="00397094">
        <w:t xml:space="preserve">Assessment of the skills in this unit of competency must take place under the following conditions: </w:t>
      </w:r>
    </w:p>
    <w:p w:rsidR="00000000" w:rsidRPr="00397094" w:rsidP="00397094">
      <w:pPr>
        <w:pStyle w:val="ListBullet"/>
      </w:pPr>
      <w:r w:rsidRPr="00397094">
        <w:t>physical conditions:</w:t>
      </w:r>
    </w:p>
    <w:p w:rsidR="00000000" w:rsidRPr="00397094" w:rsidP="00397094">
      <w:pPr>
        <w:pStyle w:val="ListBullet2"/>
      </w:pPr>
      <w:r w:rsidRPr="00397094">
        <w:t>skills</w:t>
      </w:r>
      <w:r w:rsidRPr="00397094">
        <w:t xml:space="preserve"> must be demonstrated in a timber processing plant, a timber product manufacturing plant or an environment that accurately represents workplace conditions</w:t>
      </w:r>
    </w:p>
    <w:p w:rsidR="00000000" w:rsidRPr="00397094" w:rsidP="00397094">
      <w:pPr>
        <w:pStyle w:val="ListBullet"/>
      </w:pPr>
      <w:r w:rsidRPr="00397094">
        <w:t>resources, equipment and materials:</w:t>
      </w:r>
    </w:p>
    <w:p w:rsidR="00000000" w:rsidRPr="00397094" w:rsidP="00397094">
      <w:pPr>
        <w:pStyle w:val="ListBullet2"/>
      </w:pPr>
      <w:r w:rsidRPr="00397094">
        <w:t>measuring equipment</w:t>
      </w:r>
    </w:p>
    <w:p w:rsidR="00000000" w:rsidRPr="00397094" w:rsidP="00397094">
      <w:pPr>
        <w:pStyle w:val="ListBullet2"/>
      </w:pPr>
      <w:r w:rsidRPr="00397094">
        <w:t xml:space="preserve">saw to re-saw green timber </w:t>
      </w:r>
    </w:p>
    <w:p w:rsidR="00000000" w:rsidRPr="00397094" w:rsidP="00397094">
      <w:pPr>
        <w:pStyle w:val="ListBullet2"/>
      </w:pPr>
      <w:r w:rsidRPr="00397094">
        <w:t>maintenance too</w:t>
      </w:r>
      <w:r w:rsidRPr="00397094">
        <w:t>ls and equipment for saws</w:t>
      </w:r>
    </w:p>
    <w:p w:rsidR="00000000" w:rsidRPr="00397094" w:rsidP="00397094">
      <w:pPr>
        <w:pStyle w:val="ListBullet2"/>
      </w:pPr>
      <w:r w:rsidRPr="00397094">
        <w:t>manual handling equipment</w:t>
      </w:r>
    </w:p>
    <w:p w:rsidR="00000000" w:rsidRPr="00397094" w:rsidP="00397094">
      <w:pPr>
        <w:pStyle w:val="ListBullet2"/>
      </w:pPr>
      <w:r w:rsidRPr="00397094">
        <w:t>consumable saw blades</w:t>
      </w:r>
    </w:p>
    <w:p w:rsidR="00000000" w:rsidRPr="00397094" w:rsidP="00397094">
      <w:pPr>
        <w:pStyle w:val="ListBullet2"/>
      </w:pPr>
      <w:r w:rsidRPr="00397094">
        <w:t>PPE suitable for re-sawing green timber</w:t>
      </w:r>
    </w:p>
    <w:p w:rsidR="00000000" w:rsidRPr="00397094" w:rsidP="00397094">
      <w:pPr>
        <w:pStyle w:val="ListBullet2"/>
      </w:pPr>
      <w:r w:rsidRPr="00397094">
        <w:t>a commercial range of green timber for re-sawing</w:t>
      </w:r>
    </w:p>
    <w:p w:rsidR="00000000" w:rsidRPr="00397094" w:rsidP="00397094">
      <w:pPr>
        <w:pStyle w:val="ListBullet"/>
      </w:pPr>
      <w:r w:rsidRPr="00397094">
        <w:t xml:space="preserve">specifications: </w:t>
      </w:r>
    </w:p>
    <w:p w:rsidR="00000000" w:rsidRPr="00397094" w:rsidP="00397094">
      <w:pPr>
        <w:pStyle w:val="ListBullet2"/>
      </w:pPr>
      <w:r w:rsidRPr="00397094">
        <w:t>work order with specific instructions for re-sawing green timber</w:t>
      </w:r>
    </w:p>
    <w:p w:rsidR="00000000" w:rsidRPr="00397094" w:rsidP="00397094">
      <w:pPr>
        <w:pStyle w:val="ListBullet2"/>
      </w:pPr>
      <w:r w:rsidRPr="00397094">
        <w:t>template documents for recording equipment faults and maintenance requirements</w:t>
      </w:r>
    </w:p>
    <w:p w:rsidR="00000000" w:rsidRPr="00397094" w:rsidP="00397094">
      <w:pPr>
        <w:pStyle w:val="ListBullet2"/>
      </w:pPr>
      <w:r w:rsidRPr="00397094">
        <w:t>workplace health and safety and environmental protection policies and/or procedures applicable to re-sawing green timber</w:t>
      </w:r>
    </w:p>
    <w:p w:rsidR="00000000" w:rsidRPr="00397094" w:rsidP="00397094">
      <w:pPr>
        <w:pStyle w:val="ListBullet2"/>
      </w:pPr>
      <w:r w:rsidRPr="00397094">
        <w:t>workplace procedures for re-sawing green timber.</w:t>
      </w:r>
    </w:p>
    <w:p w:rsidR="00000000" w:rsidRPr="00397094" w:rsidP="0041630E">
      <w:pPr>
        <w:pStyle w:val="BodyText"/>
      </w:pPr>
      <w:r w:rsidRPr="00397094">
        <w:t>Assesso</w:t>
      </w:r>
      <w:r w:rsidRPr="00397094">
        <w:t>rs of this unit must satisfy the requirements for assessors in applicable vocational education and training legislation, frameworks and/or standards.</w:t>
      </w:r>
    </w:p>
    <w:p w:rsidR="00000000" w:rsidRPr="00397094" w:rsidP="00397094">
      <w:pPr>
        <w:pStyle w:val="Heading1"/>
      </w:pPr>
      <w:bookmarkStart w:id="5" w:name="O_1242249"/>
      <w:bookmarkEnd w:id="5"/>
      <w:r w:rsidRPr="00397094">
        <w:t>Links</w:t>
      </w:r>
    </w:p>
    <w:p w:rsidR="00000000" w:rsidRPr="00397094" w:rsidP="0041630E">
      <w:pPr>
        <w:pStyle w:val="BodyText"/>
      </w:pPr>
      <w:r w:rsidRPr="003970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02B7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97094" w:rsidP="00397094"/>
    <w:sectPr w:rsidSect="003970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0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094" w:rsidRPr="0041630E" w:rsidP="004163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0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0E" w:rsidP="003970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630E" w:rsidP="003970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1630E" w:rsidP="003970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0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7094" w:rsidRPr="0041630E" w:rsidP="004163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0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0E" w:rsidRPr="002D2AF8" w:rsidP="003970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FWPSAW3253 Re-saw green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41630E" w:rsidP="003970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A02C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9662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8069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0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70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70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70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70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70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70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70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70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70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70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7094"/>
  </w:style>
  <w:style w:type="character" w:customStyle="1" w:styleId="Heading1Char">
    <w:name w:val="Heading 1 Char"/>
    <w:basedOn w:val="DefaultParagraphFont"/>
    <w:link w:val="Heading1"/>
    <w:rsid w:val="003970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70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70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70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70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70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70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97094"/>
    <w:rPr>
      <w:b/>
    </w:rPr>
  </w:style>
  <w:style w:type="character" w:customStyle="1" w:styleId="Heading2Char">
    <w:name w:val="Heading 2 Char"/>
    <w:basedOn w:val="DefaultParagraphFont"/>
    <w:link w:val="Heading2"/>
    <w:rsid w:val="003970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70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70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7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7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7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7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70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70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70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70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70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70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70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70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70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70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70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70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70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7094"/>
    <w:rPr>
      <w:b/>
      <w:spacing w:val="0"/>
    </w:rPr>
  </w:style>
  <w:style w:type="paragraph" w:customStyle="1" w:styleId="SuperTitle">
    <w:name w:val="SuperTitle"/>
    <w:basedOn w:val="Title"/>
    <w:rsid w:val="003970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70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70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70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70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70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70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70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70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70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70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70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7094"/>
    <w:rPr>
      <w:i/>
    </w:rPr>
  </w:style>
  <w:style w:type="paragraph" w:styleId="Caption">
    <w:name w:val="caption"/>
    <w:basedOn w:val="BodyText"/>
    <w:next w:val="Normal"/>
    <w:qFormat/>
    <w:rsid w:val="003970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70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70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7094"/>
  </w:style>
  <w:style w:type="paragraph" w:styleId="TableofFigures">
    <w:name w:val="table of figures"/>
    <w:basedOn w:val="Normal"/>
    <w:next w:val="Normal"/>
    <w:semiHidden/>
    <w:rsid w:val="003970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70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7094"/>
    <w:rPr>
      <w:rFonts w:ascii="Wingdings" w:hAnsi="Wingdings"/>
    </w:rPr>
  </w:style>
  <w:style w:type="paragraph" w:customStyle="1" w:styleId="TableHeading">
    <w:name w:val="Table Heading"/>
    <w:basedOn w:val="HeadingBase"/>
    <w:rsid w:val="003970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7094"/>
    <w:rPr>
      <w:color w:val="0033CC"/>
      <w:u w:val="none"/>
    </w:rPr>
  </w:style>
  <w:style w:type="paragraph" w:customStyle="1" w:styleId="BodyTextRight">
    <w:name w:val="Body Text Right"/>
    <w:basedOn w:val="BodyText"/>
    <w:rsid w:val="003970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70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70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70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70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70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7094"/>
    <w:rPr>
      <w:sz w:val="32"/>
    </w:rPr>
  </w:style>
  <w:style w:type="paragraph" w:customStyle="1" w:styleId="HeadingProcedure">
    <w:name w:val="Heading Procedure"/>
    <w:basedOn w:val="HeadingBase"/>
    <w:next w:val="Normal"/>
    <w:rsid w:val="003970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7094"/>
    <w:pPr>
      <w:spacing w:before="60" w:after="60"/>
    </w:pPr>
  </w:style>
  <w:style w:type="paragraph" w:styleId="ListContinue">
    <w:name w:val="List Continue"/>
    <w:basedOn w:val="List"/>
    <w:rsid w:val="00397094"/>
    <w:pPr>
      <w:ind w:firstLine="0"/>
    </w:pPr>
  </w:style>
  <w:style w:type="paragraph" w:customStyle="1" w:styleId="ListNote">
    <w:name w:val="List Note"/>
    <w:basedOn w:val="List"/>
    <w:rsid w:val="003970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70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70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7094"/>
    <w:rPr>
      <w:rFonts w:ascii="Courier New" w:hAnsi="Courier New"/>
    </w:rPr>
  </w:style>
  <w:style w:type="paragraph" w:customStyle="1" w:styleId="NoteBullet">
    <w:name w:val="Note Bullet"/>
    <w:basedOn w:val="Note"/>
    <w:rsid w:val="003970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70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70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70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70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70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70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7094"/>
    <w:rPr>
      <w:b/>
      <w:smallCaps/>
    </w:rPr>
  </w:style>
  <w:style w:type="paragraph" w:customStyle="1" w:styleId="TableListNumber">
    <w:name w:val="Table List Number"/>
    <w:basedOn w:val="ListNumber"/>
    <w:rsid w:val="003970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70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7094"/>
    <w:pPr>
      <w:numPr>
        <w:numId w:val="9"/>
      </w:numPr>
    </w:pPr>
  </w:style>
  <w:style w:type="paragraph" w:customStyle="1" w:styleId="ListAlpha2">
    <w:name w:val="List Alpha 2"/>
    <w:basedOn w:val="List2"/>
    <w:rsid w:val="00397094"/>
    <w:pPr>
      <w:numPr>
        <w:numId w:val="8"/>
      </w:numPr>
    </w:pPr>
  </w:style>
  <w:style w:type="paragraph" w:styleId="List2">
    <w:name w:val="List 2"/>
    <w:basedOn w:val="BodyText"/>
    <w:rsid w:val="003970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70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70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70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70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70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7094"/>
    <w:pPr>
      <w:numPr>
        <w:numId w:val="4"/>
      </w:numPr>
    </w:pPr>
  </w:style>
  <w:style w:type="paragraph" w:styleId="ListContinue2">
    <w:name w:val="List Continue 2"/>
    <w:basedOn w:val="List2"/>
    <w:rsid w:val="00397094"/>
    <w:pPr>
      <w:ind w:firstLine="0"/>
    </w:pPr>
  </w:style>
  <w:style w:type="paragraph" w:styleId="ListContinue3">
    <w:name w:val="List Continue 3"/>
    <w:basedOn w:val="List3"/>
    <w:rsid w:val="00397094"/>
    <w:pPr>
      <w:ind w:left="1021" w:firstLine="0"/>
    </w:pPr>
  </w:style>
  <w:style w:type="paragraph" w:styleId="ListContinue4">
    <w:name w:val="List Continue 4"/>
    <w:basedOn w:val="List4"/>
    <w:rsid w:val="00397094"/>
    <w:pPr>
      <w:ind w:firstLine="0"/>
    </w:pPr>
  </w:style>
  <w:style w:type="paragraph" w:styleId="ListContinue5">
    <w:name w:val="List Continue 5"/>
    <w:basedOn w:val="List5"/>
    <w:rsid w:val="00397094"/>
    <w:pPr>
      <w:ind w:firstLine="0"/>
    </w:pPr>
  </w:style>
  <w:style w:type="paragraph" w:styleId="ListNumber3">
    <w:name w:val="List Number 3"/>
    <w:basedOn w:val="List3"/>
    <w:rsid w:val="00397094"/>
    <w:pPr>
      <w:numPr>
        <w:numId w:val="5"/>
      </w:numPr>
    </w:pPr>
  </w:style>
  <w:style w:type="paragraph" w:styleId="ListNumber4">
    <w:name w:val="List Number 4"/>
    <w:basedOn w:val="List4"/>
    <w:rsid w:val="00397094"/>
    <w:pPr>
      <w:numPr>
        <w:numId w:val="6"/>
      </w:numPr>
    </w:pPr>
  </w:style>
  <w:style w:type="paragraph" w:styleId="ListNumber5">
    <w:name w:val="List Number 5"/>
    <w:basedOn w:val="List5"/>
    <w:rsid w:val="00397094"/>
    <w:pPr>
      <w:numPr>
        <w:numId w:val="7"/>
      </w:numPr>
    </w:pPr>
  </w:style>
  <w:style w:type="paragraph" w:styleId="BlockText">
    <w:name w:val="Block Text"/>
    <w:basedOn w:val="Normal"/>
    <w:rsid w:val="003970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70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7094"/>
    <w:rPr>
      <w:sz w:val="16"/>
      <w:vertAlign w:val="superscript"/>
    </w:rPr>
  </w:style>
  <w:style w:type="character" w:customStyle="1" w:styleId="Symbols">
    <w:name w:val="Symbols"/>
    <w:basedOn w:val="DefaultParagraphFont"/>
    <w:rsid w:val="00397094"/>
    <w:rPr>
      <w:rFonts w:ascii="Symbol" w:hAnsi="Symbol"/>
    </w:rPr>
  </w:style>
  <w:style w:type="character" w:customStyle="1" w:styleId="MenuOptions">
    <w:name w:val="Menu Options"/>
    <w:basedOn w:val="DefaultParagraphFont"/>
    <w:rsid w:val="003970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7094"/>
    <w:rPr>
      <w:b/>
    </w:rPr>
  </w:style>
  <w:style w:type="character" w:customStyle="1" w:styleId="Underlined">
    <w:name w:val="Underlined"/>
    <w:basedOn w:val="DefaultParagraphFont"/>
    <w:rsid w:val="00397094"/>
    <w:rPr>
      <w:u w:val="single"/>
    </w:rPr>
  </w:style>
  <w:style w:type="paragraph" w:customStyle="1" w:styleId="TableBodyTextRight">
    <w:name w:val="Table Body Text Right"/>
    <w:basedOn w:val="TableBodyText"/>
    <w:rsid w:val="003970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7094"/>
    <w:rPr>
      <w:sz w:val="18"/>
    </w:rPr>
  </w:style>
  <w:style w:type="paragraph" w:customStyle="1" w:styleId="BodySmallRight">
    <w:name w:val="Body Small Right"/>
    <w:basedOn w:val="BodyTextRight"/>
    <w:rsid w:val="00397094"/>
    <w:rPr>
      <w:sz w:val="18"/>
      <w:szCs w:val="18"/>
    </w:rPr>
  </w:style>
  <w:style w:type="paragraph" w:customStyle="1" w:styleId="MarginEdition">
    <w:name w:val="Margin Edition"/>
    <w:basedOn w:val="MarginNote"/>
    <w:rsid w:val="003970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7094"/>
    <w:rPr>
      <w:sz w:val="2"/>
      <w:szCs w:val="2"/>
    </w:rPr>
  </w:style>
  <w:style w:type="character" w:customStyle="1" w:styleId="Small">
    <w:name w:val="Small"/>
    <w:basedOn w:val="DefaultParagraphFont"/>
    <w:rsid w:val="00397094"/>
    <w:rPr>
      <w:sz w:val="16"/>
    </w:rPr>
  </w:style>
  <w:style w:type="paragraph" w:customStyle="1" w:styleId="WideTable">
    <w:name w:val="Wide Table"/>
    <w:basedOn w:val="Normal"/>
    <w:rsid w:val="003970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7094"/>
  </w:style>
  <w:style w:type="paragraph" w:styleId="Quote">
    <w:name w:val="Quote"/>
    <w:basedOn w:val="Heading1"/>
    <w:link w:val="QuoteChar"/>
    <w:qFormat/>
    <w:rsid w:val="003970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70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7094"/>
    <w:pPr>
      <w:pageBreakBefore/>
    </w:pPr>
  </w:style>
  <w:style w:type="paragraph" w:customStyle="1" w:styleId="Border">
    <w:name w:val="Border"/>
    <w:basedOn w:val="Normal"/>
    <w:qFormat/>
    <w:rsid w:val="003970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70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0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0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70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70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70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70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70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7094"/>
    <w:rPr>
      <w:u w:val="single"/>
    </w:rPr>
  </w:style>
  <w:style w:type="character" w:customStyle="1" w:styleId="BoldandItalics">
    <w:name w:val="Bold and Italics"/>
    <w:qFormat/>
    <w:rsid w:val="00397094"/>
    <w:rPr>
      <w:b/>
      <w:i/>
      <w:u w:val="none"/>
    </w:rPr>
  </w:style>
  <w:style w:type="paragraph" w:styleId="BalloonText">
    <w:name w:val="Balloon Text"/>
    <w:basedOn w:val="Normal"/>
    <w:link w:val="BalloonTextChar"/>
    <w:rsid w:val="003970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70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70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70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70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70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70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163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589</Words>
  <Characters>3809</Characters>
  <Application>Microsoft Office Word</Application>
  <DocSecurity>0</DocSecurity>
  <Lines>108</Lines>
  <Paragraphs>89</Paragraphs>
  <ScaleCrop>false</ScaleCrop>
  <Company>Author-it Software Corporation Ltd.</Company>
  <LinksUpToDate>false</LinksUpToDate>
  <CharactersWithSpaces>4309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FWPSAW3253 Re-saw green timber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2024-09-27T00:29:00Z</dcterms:created>
  <dcterms:modified xsi:type="dcterms:W3CDTF">2024-09-27T00:29:00Z</dcterms:modified>
</cp:coreProperties>
</file>