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CA1" w:rsidP="00326C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FWPSAW3251 Apply principles of blade design to sawing procedures</w:t>
      </w:r>
      <w:r>
        <w:fldChar w:fldCharType="end"/>
      </w:r>
    </w:p>
    <w:p w:rsidR="00326CA1" w:rsidP="00326CA1">
      <w:pPr>
        <w:pStyle w:val="Version"/>
        <w:sectPr w:rsidSect="00133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3C6A" w:rsidP="00133C6A">
      <w:pPr>
        <w:pStyle w:val="SuperHeading"/>
      </w:pPr>
      <w:r w:rsidRPr="00133C6A">
        <w:t>Assessment Requirements for FWPSAW3251 Apply principles of blade design to sawing procedures</w:t>
      </w:r>
    </w:p>
    <w:p w:rsidR="00000000" w:rsidRPr="00133C6A" w:rsidP="00133C6A">
      <w:pPr>
        <w:pStyle w:val="Heading1"/>
      </w:pPr>
      <w:bookmarkStart w:id="1" w:name="O_1048664"/>
      <w:bookmarkEnd w:id="1"/>
      <w:r w:rsidRPr="00133C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3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C6A">
            <w:pPr>
              <w:pStyle w:val="BodyTextBold"/>
              <w:rPr>
                <w:lang w:val="en-NZ"/>
              </w:rPr>
            </w:pPr>
            <w:r w:rsidRPr="00133C6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C6A">
            <w:pPr>
              <w:pStyle w:val="BodyTextBold"/>
              <w:rPr>
                <w:lang w:val="en-NZ"/>
              </w:rPr>
            </w:pPr>
            <w:r w:rsidRPr="00133C6A">
              <w:t>Comments</w:t>
            </w:r>
          </w:p>
        </w:tc>
      </w:tr>
      <w:tr w:rsidTr="00133C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3C6A">
            <w:pPr>
              <w:pStyle w:val="BodyText"/>
              <w:rPr>
                <w:lang w:val="en-NZ"/>
              </w:rPr>
            </w:pPr>
            <w:r w:rsidRPr="00133C6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3C6A" w:rsidP="00133C6A">
            <w:pPr>
              <w:pStyle w:val="BodyText"/>
            </w:pPr>
            <w:r w:rsidRPr="00133C6A">
              <w:t>This version released with FWP Forest and Wood Products Training Package Version 5.0.</w:t>
            </w:r>
          </w:p>
        </w:tc>
      </w:tr>
    </w:tbl>
    <w:p w:rsidR="00000000" w:rsidRPr="00133C6A" w:rsidP="00133C6A">
      <w:pPr>
        <w:pStyle w:val="BodyText"/>
      </w:pPr>
    </w:p>
    <w:p w:rsidR="00000000" w:rsidRPr="00133C6A" w:rsidP="00133C6A">
      <w:pPr>
        <w:pStyle w:val="AllowPageBreak"/>
      </w:pPr>
    </w:p>
    <w:p w:rsidR="00000000" w:rsidRPr="00133C6A" w:rsidP="00133C6A">
      <w:pPr>
        <w:pStyle w:val="Heading1"/>
      </w:pPr>
      <w:bookmarkStart w:id="2" w:name="O_1048665"/>
      <w:bookmarkEnd w:id="2"/>
      <w:r w:rsidRPr="00133C6A">
        <w:t>Performance Evidence</w:t>
      </w:r>
    </w:p>
    <w:p w:rsidR="00000000" w:rsidRPr="00133C6A" w:rsidP="00326CA1">
      <w:pPr>
        <w:pStyle w:val="BodyText"/>
      </w:pPr>
      <w:r w:rsidRPr="00133C6A">
        <w:t xml:space="preserve">An individual demonstrating competency must satisfy all of the elements and performance criteria in this unit. </w:t>
      </w:r>
    </w:p>
    <w:p w:rsidR="00000000" w:rsidRPr="00133C6A" w:rsidP="00326CA1">
      <w:pPr>
        <w:pStyle w:val="BodyText"/>
      </w:pPr>
      <w:r w:rsidRPr="00133C6A">
        <w:t xml:space="preserve">There must be evidence that, on at least one occasion, the individual has: </w:t>
      </w:r>
    </w:p>
    <w:p w:rsidR="00000000" w:rsidRPr="00133C6A" w:rsidP="00133C6A">
      <w:pPr>
        <w:pStyle w:val="ListBullet"/>
      </w:pPr>
      <w:r w:rsidRPr="00133C6A">
        <w:t>followed work order and rele</w:t>
      </w:r>
      <w:r w:rsidRPr="00133C6A">
        <w:t xml:space="preserve">vant workplace health and safety and environmental protection procedures </w:t>
      </w:r>
    </w:p>
    <w:p w:rsidR="00000000" w:rsidRPr="00133C6A" w:rsidP="00133C6A">
      <w:pPr>
        <w:pStyle w:val="ListBullet"/>
      </w:pPr>
      <w:r w:rsidRPr="00133C6A">
        <w:t>selected blades for sawing procedures according to workplace procedures</w:t>
      </w:r>
    </w:p>
    <w:p w:rsidR="00000000" w:rsidRPr="00133C6A" w:rsidP="00133C6A">
      <w:pPr>
        <w:pStyle w:val="ListBullet"/>
      </w:pPr>
      <w:r w:rsidRPr="00133C6A">
        <w:t>identified and evaluate</w:t>
      </w:r>
      <w:r w:rsidRPr="00133C6A">
        <w:t>d blade characteristics, properties and design capacities for at least three of the following types of blades:</w:t>
      </w:r>
    </w:p>
    <w:p w:rsidR="00000000" w:rsidRPr="00133C6A" w:rsidP="00133C6A">
      <w:pPr>
        <w:pStyle w:val="ListBullet2"/>
      </w:pPr>
      <w:r w:rsidRPr="00133C6A">
        <w:t>circular saw blades</w:t>
      </w:r>
    </w:p>
    <w:p w:rsidR="00000000" w:rsidRPr="00133C6A" w:rsidP="00133C6A">
      <w:pPr>
        <w:pStyle w:val="ListBullet2"/>
      </w:pPr>
      <w:r w:rsidRPr="00133C6A">
        <w:t>band saw blades</w:t>
      </w:r>
    </w:p>
    <w:p w:rsidR="00000000" w:rsidRPr="00133C6A" w:rsidP="00133C6A">
      <w:pPr>
        <w:pStyle w:val="ListBullet2"/>
      </w:pPr>
      <w:r w:rsidRPr="00133C6A">
        <w:t>wide saw blades</w:t>
      </w:r>
    </w:p>
    <w:p w:rsidR="00000000" w:rsidRPr="00133C6A" w:rsidP="00133C6A">
      <w:pPr>
        <w:pStyle w:val="ListBullet2"/>
      </w:pPr>
      <w:r w:rsidRPr="00133C6A">
        <w:t>standard steel</w:t>
      </w:r>
    </w:p>
    <w:p w:rsidR="00000000" w:rsidRPr="00133C6A" w:rsidP="00133C6A">
      <w:pPr>
        <w:pStyle w:val="ListBullet2"/>
      </w:pPr>
      <w:r w:rsidRPr="00133C6A">
        <w:t>tungsten tipped</w:t>
      </w:r>
    </w:p>
    <w:p w:rsidR="00000000" w:rsidRPr="00133C6A" w:rsidP="00133C6A">
      <w:pPr>
        <w:pStyle w:val="ListBullet2"/>
      </w:pPr>
      <w:r w:rsidRPr="00133C6A">
        <w:t>Stellite tipped</w:t>
      </w:r>
    </w:p>
    <w:p w:rsidR="00000000" w:rsidRPr="00133C6A" w:rsidP="00133C6A">
      <w:pPr>
        <w:pStyle w:val="ListBullet"/>
      </w:pPr>
      <w:r w:rsidRPr="00133C6A">
        <w:t>assessed saw blade condition and completed b</w:t>
      </w:r>
      <w:r w:rsidRPr="00133C6A">
        <w:t>asic records of faults for at least three types of blade</w:t>
      </w:r>
    </w:p>
    <w:p w:rsidR="00000000" w:rsidRPr="00133C6A" w:rsidP="00133C6A">
      <w:pPr>
        <w:pStyle w:val="ListBullet"/>
      </w:pPr>
      <w:r w:rsidRPr="00133C6A">
        <w:t>selected appropriate blades to suit material being cut and production requirements for three separate work orders.</w:t>
      </w:r>
    </w:p>
    <w:p w:rsidR="00000000" w:rsidRPr="00133C6A" w:rsidP="00133C6A">
      <w:pPr>
        <w:pStyle w:val="AllowPageBreak"/>
      </w:pPr>
    </w:p>
    <w:p w:rsidR="00000000" w:rsidRPr="00133C6A" w:rsidP="00133C6A">
      <w:pPr>
        <w:pStyle w:val="Heading1"/>
      </w:pPr>
      <w:bookmarkStart w:id="3" w:name="O_1048666"/>
      <w:bookmarkEnd w:id="3"/>
      <w:r w:rsidRPr="00133C6A">
        <w:t>Knowledge Evidence</w:t>
      </w:r>
    </w:p>
    <w:p w:rsidR="00000000" w:rsidRPr="00133C6A" w:rsidP="00326CA1">
      <w:pPr>
        <w:pStyle w:val="BodyText"/>
      </w:pPr>
      <w:r w:rsidRPr="00133C6A">
        <w:t xml:space="preserve">An individual must be able to demonstrate the </w:t>
      </w:r>
      <w:r w:rsidRPr="00133C6A">
        <w:t xml:space="preserve">knowledge required to perform the tasks outlined in the elements and performance criteria of this unit. This includes knowledge of: </w:t>
      </w:r>
    </w:p>
    <w:p w:rsidR="00000000" w:rsidRPr="00133C6A" w:rsidP="00133C6A">
      <w:pPr>
        <w:pStyle w:val="ListBullet"/>
      </w:pPr>
      <w:r w:rsidRPr="00133C6A">
        <w:t>types of risk and hazards and mitigation measures associated with applying principles of blade design to sawing procedures</w:t>
      </w:r>
    </w:p>
    <w:p w:rsidR="00000000" w:rsidRPr="00133C6A" w:rsidP="00133C6A">
      <w:pPr>
        <w:pStyle w:val="ListBullet"/>
      </w:pPr>
      <w:r w:rsidRPr="00133C6A">
        <w:t xml:space="preserve">workplace procedures specific to applying principles of blade design to sawing procedures: </w:t>
      </w:r>
    </w:p>
    <w:p w:rsidR="00000000" w:rsidRPr="00133C6A" w:rsidP="00133C6A">
      <w:pPr>
        <w:pStyle w:val="ListBullet2"/>
      </w:pPr>
      <w:r w:rsidRPr="00133C6A">
        <w:t xml:space="preserve">workplace health and safety, with particular emphasis on equipment lock-out and use of personal protective equipment (PPE) </w:t>
      </w:r>
    </w:p>
    <w:p w:rsidR="00000000" w:rsidRPr="00133C6A" w:rsidP="00133C6A">
      <w:pPr>
        <w:pStyle w:val="ListBullet2"/>
      </w:pPr>
      <w:r w:rsidRPr="00133C6A">
        <w:t xml:space="preserve">communication reporting lines </w:t>
      </w:r>
    </w:p>
    <w:p w:rsidR="00000000" w:rsidRPr="00133C6A" w:rsidP="00133C6A">
      <w:pPr>
        <w:pStyle w:val="ListBullet2"/>
      </w:pPr>
      <w:r w:rsidRPr="00133C6A">
        <w:t xml:space="preserve">recording and reporting of processing problems and equipment faults </w:t>
      </w:r>
    </w:p>
    <w:p w:rsidR="00000000" w:rsidRPr="00133C6A" w:rsidP="00133C6A">
      <w:pPr>
        <w:pStyle w:val="ListBullet"/>
      </w:pPr>
      <w:r w:rsidRPr="00133C6A">
        <w:t xml:space="preserve">environmental protection practices for timber processing operations: </w:t>
      </w:r>
    </w:p>
    <w:p w:rsidR="00000000" w:rsidRPr="00133C6A" w:rsidP="00133C6A">
      <w:pPr>
        <w:pStyle w:val="ListBullet2"/>
      </w:pPr>
      <w:r w:rsidRPr="00133C6A">
        <w:t xml:space="preserve">reducing water and energy use </w:t>
      </w:r>
    </w:p>
    <w:p w:rsidR="00000000" w:rsidRPr="00133C6A" w:rsidP="00133C6A">
      <w:pPr>
        <w:pStyle w:val="ListBullet2"/>
      </w:pPr>
      <w:r w:rsidRPr="00133C6A">
        <w:t xml:space="preserve">cleaning plant, tools and equipment </w:t>
      </w:r>
    </w:p>
    <w:p w:rsidR="00000000" w:rsidRPr="00133C6A" w:rsidP="00133C6A">
      <w:pPr>
        <w:pStyle w:val="ListBullet2"/>
      </w:pPr>
      <w:r w:rsidRPr="00133C6A">
        <w:t xml:space="preserve">disposing of, recycling and reusing timber </w:t>
      </w:r>
    </w:p>
    <w:p w:rsidR="00000000" w:rsidRPr="00133C6A" w:rsidP="00133C6A">
      <w:pPr>
        <w:pStyle w:val="ListBullet"/>
      </w:pPr>
      <w:r w:rsidRPr="00133C6A">
        <w:t>pu</w:t>
      </w:r>
      <w:r w:rsidRPr="00133C6A">
        <w:t>rpose, features and operation of blades:</w:t>
      </w:r>
    </w:p>
    <w:p w:rsidR="00000000" w:rsidRPr="00133C6A" w:rsidP="00133C6A">
      <w:pPr>
        <w:pStyle w:val="ListBullet2"/>
      </w:pPr>
      <w:r w:rsidRPr="00133C6A">
        <w:t>circular saw blades</w:t>
      </w:r>
    </w:p>
    <w:p w:rsidR="00000000" w:rsidRPr="00133C6A" w:rsidP="00133C6A">
      <w:pPr>
        <w:pStyle w:val="ListBullet2"/>
      </w:pPr>
      <w:r w:rsidRPr="00133C6A">
        <w:t>band saw blades</w:t>
      </w:r>
    </w:p>
    <w:p w:rsidR="00000000" w:rsidRPr="00133C6A" w:rsidP="00133C6A">
      <w:pPr>
        <w:pStyle w:val="ListBullet2"/>
      </w:pPr>
      <w:r w:rsidRPr="00133C6A">
        <w:t>gang saw blades</w:t>
      </w:r>
    </w:p>
    <w:p w:rsidR="00000000" w:rsidRPr="00133C6A" w:rsidP="00133C6A">
      <w:pPr>
        <w:pStyle w:val="ListBullet2"/>
      </w:pPr>
      <w:r w:rsidRPr="00133C6A">
        <w:t>wide saw blades</w:t>
      </w:r>
    </w:p>
    <w:p w:rsidR="00000000" w:rsidRPr="00133C6A" w:rsidP="00133C6A">
      <w:pPr>
        <w:pStyle w:val="ListBullet2"/>
      </w:pPr>
      <w:r w:rsidRPr="00133C6A">
        <w:t>standard steel</w:t>
      </w:r>
    </w:p>
    <w:p w:rsidR="00000000" w:rsidRPr="00133C6A" w:rsidP="00133C6A">
      <w:pPr>
        <w:pStyle w:val="ListBullet2"/>
      </w:pPr>
      <w:r w:rsidRPr="00133C6A">
        <w:t>tungsten tipped</w:t>
      </w:r>
    </w:p>
    <w:p w:rsidR="00000000" w:rsidRPr="00133C6A" w:rsidP="00133C6A">
      <w:pPr>
        <w:pStyle w:val="ListBullet2"/>
      </w:pPr>
      <w:r w:rsidRPr="00133C6A">
        <w:t>Stellite tipped</w:t>
      </w:r>
    </w:p>
    <w:p w:rsidR="00000000" w:rsidRPr="00133C6A" w:rsidP="00133C6A">
      <w:pPr>
        <w:pStyle w:val="ListBullet"/>
      </w:pPr>
      <w:r w:rsidRPr="00133C6A">
        <w:t>properties of blades used in the timber processing and manufacturing industry:</w:t>
      </w:r>
    </w:p>
    <w:p w:rsidR="00000000" w:rsidRPr="00133C6A" w:rsidP="00133C6A">
      <w:pPr>
        <w:pStyle w:val="ListBullet2"/>
      </w:pPr>
      <w:r w:rsidRPr="00133C6A">
        <w:t>metal from which blades are made</w:t>
      </w:r>
    </w:p>
    <w:p w:rsidR="00000000" w:rsidRPr="00133C6A" w:rsidP="00133C6A">
      <w:pPr>
        <w:pStyle w:val="ListBullet2"/>
      </w:pPr>
      <w:r w:rsidRPr="00133C6A">
        <w:t>geometry and concentricity</w:t>
      </w:r>
    </w:p>
    <w:p w:rsidR="00000000" w:rsidRPr="00133C6A" w:rsidP="00133C6A">
      <w:pPr>
        <w:pStyle w:val="ListBullet"/>
      </w:pPr>
      <w:r w:rsidRPr="00133C6A">
        <w:t>characteristics of blades and names and purpose of blade parts:</w:t>
      </w:r>
    </w:p>
    <w:p w:rsidR="00000000" w:rsidRPr="00133C6A" w:rsidP="00133C6A">
      <w:pPr>
        <w:pStyle w:val="ListBullet2"/>
      </w:pPr>
      <w:r w:rsidRPr="00133C6A">
        <w:t>tooth pitch</w:t>
      </w:r>
    </w:p>
    <w:p w:rsidR="00000000" w:rsidRPr="00133C6A" w:rsidP="00133C6A">
      <w:pPr>
        <w:pStyle w:val="ListBullet2"/>
      </w:pPr>
      <w:r w:rsidRPr="00133C6A">
        <w:t>kerf</w:t>
      </w:r>
    </w:p>
    <w:p w:rsidR="00000000" w:rsidRPr="00133C6A" w:rsidP="00133C6A">
      <w:pPr>
        <w:pStyle w:val="ListBullet2"/>
      </w:pPr>
      <w:r w:rsidRPr="00133C6A">
        <w:t>gullet</w:t>
      </w:r>
    </w:p>
    <w:p w:rsidR="00000000" w:rsidRPr="00133C6A" w:rsidP="00133C6A">
      <w:pPr>
        <w:pStyle w:val="ListBullet2"/>
      </w:pPr>
      <w:r w:rsidRPr="00133C6A">
        <w:t>tooth face</w:t>
      </w:r>
    </w:p>
    <w:p w:rsidR="00000000" w:rsidRPr="00133C6A" w:rsidP="00133C6A">
      <w:pPr>
        <w:pStyle w:val="ListBullet2"/>
      </w:pPr>
      <w:r w:rsidRPr="00133C6A">
        <w:t>set</w:t>
      </w:r>
    </w:p>
    <w:p w:rsidR="00000000" w:rsidRPr="00133C6A" w:rsidP="00133C6A">
      <w:pPr>
        <w:pStyle w:val="ListBullet2"/>
      </w:pPr>
      <w:r w:rsidRPr="00133C6A">
        <w:t>straightness</w:t>
      </w:r>
    </w:p>
    <w:p w:rsidR="00000000" w:rsidRPr="00133C6A" w:rsidP="00133C6A">
      <w:pPr>
        <w:pStyle w:val="ListBullet2"/>
      </w:pPr>
      <w:r w:rsidRPr="00133C6A">
        <w:t>tooth profile</w:t>
      </w:r>
    </w:p>
    <w:p w:rsidR="00000000" w:rsidRPr="00133C6A" w:rsidP="00133C6A">
      <w:pPr>
        <w:pStyle w:val="ListBullet2"/>
      </w:pPr>
      <w:r w:rsidRPr="00133C6A">
        <w:t>tooth and side clearance angles</w:t>
      </w:r>
    </w:p>
    <w:p w:rsidR="00000000" w:rsidRPr="00133C6A" w:rsidP="00133C6A">
      <w:pPr>
        <w:pStyle w:val="ListBullet2"/>
      </w:pPr>
      <w:r w:rsidRPr="00133C6A">
        <w:t>gullet depth/tooth height</w:t>
      </w:r>
    </w:p>
    <w:p w:rsidR="00000000" w:rsidRPr="00133C6A" w:rsidP="00133C6A">
      <w:pPr>
        <w:pStyle w:val="ListBullet2"/>
      </w:pPr>
      <w:r w:rsidRPr="00133C6A">
        <w:t>tensio</w:t>
      </w:r>
      <w:r w:rsidRPr="00133C6A">
        <w:t>n ring</w:t>
      </w:r>
    </w:p>
    <w:p w:rsidR="00000000" w:rsidRPr="00133C6A" w:rsidP="00133C6A">
      <w:pPr>
        <w:pStyle w:val="ListBullet2"/>
      </w:pPr>
      <w:r w:rsidRPr="00133C6A">
        <w:t>application (crosscutting or ripping)</w:t>
      </w:r>
    </w:p>
    <w:p w:rsidR="00000000" w:rsidRPr="00133C6A" w:rsidP="00133C6A">
      <w:pPr>
        <w:pStyle w:val="ListBullet"/>
      </w:pPr>
      <w:r w:rsidRPr="00133C6A">
        <w:t>methods to optimise the use of saw blades</w:t>
      </w:r>
    </w:p>
    <w:p w:rsidR="00000000" w:rsidRPr="00133C6A" w:rsidP="00133C6A">
      <w:pPr>
        <w:pStyle w:val="ListBullet"/>
      </w:pPr>
      <w:r w:rsidRPr="00133C6A">
        <w:t>effects of different types of materials on saw blade wear</w:t>
      </w:r>
    </w:p>
    <w:p w:rsidR="00000000" w:rsidRPr="00133C6A" w:rsidP="00133C6A">
      <w:pPr>
        <w:pStyle w:val="ListBullet"/>
      </w:pPr>
      <w:r w:rsidRPr="00133C6A">
        <w:t>typical machinery and equipment issues that can cause product waste and adversely affect blade lifespan</w:t>
      </w:r>
    </w:p>
    <w:p w:rsidR="00000000" w:rsidRPr="00133C6A" w:rsidP="00133C6A">
      <w:pPr>
        <w:pStyle w:val="ListBullet"/>
      </w:pPr>
      <w:r w:rsidRPr="00133C6A">
        <w:t>methods for assessing saw blade condition</w:t>
      </w:r>
    </w:p>
    <w:p w:rsidR="00000000" w:rsidRPr="00133C6A" w:rsidP="00133C6A">
      <w:pPr>
        <w:pStyle w:val="ListBullet"/>
      </w:pPr>
      <w:r w:rsidRPr="00133C6A">
        <w:t>workplace quality system procedures for the use and care of blades.</w:t>
      </w:r>
    </w:p>
    <w:p w:rsidR="00000000" w:rsidRPr="00133C6A" w:rsidP="00133C6A">
      <w:pPr>
        <w:pStyle w:val="AllowPageBreak"/>
      </w:pPr>
    </w:p>
    <w:p w:rsidR="00000000" w:rsidRPr="00133C6A" w:rsidP="00133C6A">
      <w:pPr>
        <w:pStyle w:val="Heading1"/>
      </w:pPr>
      <w:bookmarkStart w:id="4" w:name="O_1048667"/>
      <w:bookmarkEnd w:id="4"/>
      <w:r w:rsidRPr="00133C6A">
        <w:t>Assessment Conditions</w:t>
      </w:r>
    </w:p>
    <w:p w:rsidR="00000000" w:rsidRPr="00133C6A" w:rsidP="00326CA1">
      <w:pPr>
        <w:pStyle w:val="BodyText"/>
      </w:pPr>
      <w:r w:rsidRPr="00133C6A">
        <w:t>Assessment of skills must take place under the following conditions:</w:t>
      </w:r>
    </w:p>
    <w:p w:rsidR="00000000" w:rsidRPr="00133C6A" w:rsidP="00133C6A">
      <w:pPr>
        <w:pStyle w:val="ListBullet"/>
      </w:pPr>
      <w:r w:rsidRPr="00133C6A">
        <w:t>physical conditions:</w:t>
      </w:r>
    </w:p>
    <w:p w:rsidR="00000000" w:rsidRPr="00133C6A" w:rsidP="00133C6A">
      <w:pPr>
        <w:pStyle w:val="ListBullet2"/>
      </w:pPr>
      <w:r w:rsidRPr="00133C6A">
        <w:t>skills must b</w:t>
      </w:r>
      <w:r w:rsidRPr="00133C6A">
        <w:t>e demonstrated in a timber processing or manufacturing facility or an environment that accurately represents workplace conditions</w:t>
      </w:r>
    </w:p>
    <w:p w:rsidR="00000000" w:rsidRPr="00133C6A" w:rsidP="00133C6A">
      <w:pPr>
        <w:pStyle w:val="ListBullet"/>
      </w:pPr>
      <w:r w:rsidRPr="00133C6A">
        <w:t>resources, equipment and materials:</w:t>
      </w:r>
    </w:p>
    <w:p w:rsidR="00000000" w:rsidRPr="00133C6A" w:rsidP="00133C6A">
      <w:pPr>
        <w:pStyle w:val="ListBullet2"/>
      </w:pPr>
      <w:r w:rsidRPr="00133C6A">
        <w:t>blades for at least three of the following types of saws: circular saws, narrow band saw</w:t>
      </w:r>
      <w:r w:rsidRPr="00133C6A">
        <w:t>s and wide band saws</w:t>
      </w:r>
    </w:p>
    <w:p w:rsidR="00000000" w:rsidRPr="00133C6A" w:rsidP="00133C6A">
      <w:pPr>
        <w:pStyle w:val="ListBullet2"/>
      </w:pPr>
      <w:r w:rsidRPr="00133C6A">
        <w:t>different styles of blade: solid tooth, tungsten tipped and Stellite tipped</w:t>
      </w:r>
    </w:p>
    <w:p w:rsidR="00000000" w:rsidRPr="00133C6A" w:rsidP="00133C6A">
      <w:pPr>
        <w:pStyle w:val="ListBullet2"/>
      </w:pPr>
      <w:r w:rsidRPr="00133C6A">
        <w:t>maintenance tools and equipment for blades</w:t>
      </w:r>
    </w:p>
    <w:p w:rsidR="00000000" w:rsidRPr="00133C6A" w:rsidP="00133C6A">
      <w:pPr>
        <w:pStyle w:val="ListBullet2"/>
      </w:pPr>
      <w:r w:rsidRPr="00133C6A">
        <w:t xml:space="preserve">personal protective equipment suitable for handling blades </w:t>
      </w:r>
    </w:p>
    <w:p w:rsidR="00000000" w:rsidRPr="00133C6A" w:rsidP="00133C6A">
      <w:pPr>
        <w:pStyle w:val="ListBullet"/>
      </w:pPr>
      <w:r w:rsidRPr="00133C6A">
        <w:t>specifications:</w:t>
      </w:r>
    </w:p>
    <w:p w:rsidR="00000000" w:rsidRPr="00133C6A" w:rsidP="00133C6A">
      <w:pPr>
        <w:pStyle w:val="ListBullet2"/>
      </w:pPr>
      <w:r w:rsidRPr="00133C6A">
        <w:t>template documents for recording blade faults</w:t>
      </w:r>
    </w:p>
    <w:p w:rsidR="00000000" w:rsidRPr="00133C6A" w:rsidP="00133C6A">
      <w:pPr>
        <w:pStyle w:val="ListBullet2"/>
      </w:pPr>
      <w:r w:rsidRPr="00133C6A">
        <w:t>manufacturer specifications for blade use and recommendations for repairing and maintaining blades</w:t>
      </w:r>
    </w:p>
    <w:p w:rsidR="00000000" w:rsidRPr="00133C6A" w:rsidP="00133C6A">
      <w:pPr>
        <w:pStyle w:val="ListBullet2"/>
      </w:pPr>
      <w:r w:rsidRPr="00133C6A">
        <w:t>work orders with specific information on materials to be cut and production requirements</w:t>
      </w:r>
    </w:p>
    <w:p w:rsidR="00000000" w:rsidRPr="00133C6A" w:rsidP="00133C6A">
      <w:pPr>
        <w:pStyle w:val="ListBullet2"/>
      </w:pPr>
      <w:r w:rsidRPr="00133C6A">
        <w:t>workplace quality syst</w:t>
      </w:r>
      <w:r w:rsidRPr="00133C6A">
        <w:t>em procedures for the use and care of blades.</w:t>
      </w:r>
    </w:p>
    <w:p w:rsidR="00000000" w:rsidRPr="00133C6A" w:rsidP="00326CA1">
      <w:pPr>
        <w:pStyle w:val="BodyText"/>
      </w:pPr>
      <w:r w:rsidRPr="00133C6A">
        <w:t>Assessors of this unit must satisfy the requirements for assessors in applicable vocational education and training legislation, frameworks and/or standards.</w:t>
      </w:r>
    </w:p>
    <w:p w:rsidR="00000000" w:rsidRPr="00133C6A" w:rsidP="00133C6A">
      <w:pPr>
        <w:pStyle w:val="Heading1"/>
      </w:pPr>
      <w:bookmarkStart w:id="5" w:name="O_1048670"/>
      <w:bookmarkEnd w:id="5"/>
      <w:r w:rsidRPr="00133C6A">
        <w:t>Links</w:t>
      </w:r>
    </w:p>
    <w:p w:rsidR="00000000" w:rsidRPr="00133C6A" w:rsidP="00326CA1">
      <w:pPr>
        <w:pStyle w:val="BodyText"/>
      </w:pPr>
      <w:r w:rsidRPr="00133C6A">
        <w:t>Companion Volumes, including</w:t>
      </w:r>
      <w:r w:rsidRPr="00133C6A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74BC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33C6A" w:rsidP="00133C6A"/>
    <w:sectPr w:rsidSect="00133C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6A" w:rsidRPr="00326CA1" w:rsidP="00326C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A1" w:rsidP="00133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6CA1" w:rsidP="00133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6CA1" w:rsidP="00133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3C6A" w:rsidRPr="00326CA1" w:rsidP="00326C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CA1" w:rsidRPr="002D2AF8" w:rsidP="00133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FWPSAW3251 Apply principles of blade design to sawing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26CA1" w:rsidP="00133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BE9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8E7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DA9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3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3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3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3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3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3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3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3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3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3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3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C6A"/>
  </w:style>
  <w:style w:type="character" w:customStyle="1" w:styleId="Heading1Char">
    <w:name w:val="Heading 1 Char"/>
    <w:basedOn w:val="DefaultParagraphFont"/>
    <w:link w:val="Heading1"/>
    <w:rsid w:val="00133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3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3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3C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3C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3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3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3C6A"/>
    <w:rPr>
      <w:b/>
    </w:rPr>
  </w:style>
  <w:style w:type="character" w:customStyle="1" w:styleId="Heading2Char">
    <w:name w:val="Heading 2 Char"/>
    <w:basedOn w:val="DefaultParagraphFont"/>
    <w:link w:val="Heading2"/>
    <w:rsid w:val="00133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3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3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3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3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3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3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3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3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3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3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3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3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3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3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3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3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3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3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3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3C6A"/>
    <w:rPr>
      <w:b/>
      <w:spacing w:val="0"/>
    </w:rPr>
  </w:style>
  <w:style w:type="paragraph" w:customStyle="1" w:styleId="SuperTitle">
    <w:name w:val="SuperTitle"/>
    <w:basedOn w:val="Title"/>
    <w:rsid w:val="00133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3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3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3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3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3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3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3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3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3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3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3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3C6A"/>
    <w:rPr>
      <w:i/>
    </w:rPr>
  </w:style>
  <w:style w:type="paragraph" w:styleId="Caption">
    <w:name w:val="caption"/>
    <w:basedOn w:val="BodyText"/>
    <w:next w:val="Normal"/>
    <w:qFormat/>
    <w:rsid w:val="00133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3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3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3C6A"/>
  </w:style>
  <w:style w:type="paragraph" w:styleId="TableofFigures">
    <w:name w:val="table of figures"/>
    <w:basedOn w:val="Normal"/>
    <w:next w:val="Normal"/>
    <w:semiHidden/>
    <w:rsid w:val="00133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3C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3C6A"/>
    <w:rPr>
      <w:rFonts w:ascii="Wingdings" w:hAnsi="Wingdings"/>
    </w:rPr>
  </w:style>
  <w:style w:type="paragraph" w:customStyle="1" w:styleId="TableHeading">
    <w:name w:val="Table Heading"/>
    <w:basedOn w:val="HeadingBase"/>
    <w:rsid w:val="00133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3C6A"/>
    <w:rPr>
      <w:color w:val="0033CC"/>
      <w:u w:val="none"/>
    </w:rPr>
  </w:style>
  <w:style w:type="paragraph" w:customStyle="1" w:styleId="BodyTextRight">
    <w:name w:val="Body Text Right"/>
    <w:basedOn w:val="BodyText"/>
    <w:rsid w:val="00133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3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3C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3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3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3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3C6A"/>
    <w:rPr>
      <w:sz w:val="32"/>
    </w:rPr>
  </w:style>
  <w:style w:type="paragraph" w:customStyle="1" w:styleId="HeadingProcedure">
    <w:name w:val="Heading Procedure"/>
    <w:basedOn w:val="HeadingBase"/>
    <w:next w:val="Normal"/>
    <w:rsid w:val="00133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3C6A"/>
    <w:pPr>
      <w:spacing w:before="60" w:after="60"/>
    </w:pPr>
  </w:style>
  <w:style w:type="paragraph" w:styleId="ListContinue">
    <w:name w:val="List Continue"/>
    <w:basedOn w:val="List"/>
    <w:rsid w:val="00133C6A"/>
    <w:pPr>
      <w:ind w:firstLine="0"/>
    </w:pPr>
  </w:style>
  <w:style w:type="paragraph" w:customStyle="1" w:styleId="ListNote">
    <w:name w:val="List Note"/>
    <w:basedOn w:val="List"/>
    <w:rsid w:val="00133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3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3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3C6A"/>
    <w:rPr>
      <w:rFonts w:ascii="Courier New" w:hAnsi="Courier New"/>
    </w:rPr>
  </w:style>
  <w:style w:type="paragraph" w:customStyle="1" w:styleId="NoteBullet">
    <w:name w:val="Note Bullet"/>
    <w:basedOn w:val="Note"/>
    <w:rsid w:val="00133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3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3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3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3C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3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3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3C6A"/>
    <w:rPr>
      <w:b/>
      <w:smallCaps/>
    </w:rPr>
  </w:style>
  <w:style w:type="paragraph" w:customStyle="1" w:styleId="TableListNumber">
    <w:name w:val="Table List Number"/>
    <w:basedOn w:val="ListNumber"/>
    <w:rsid w:val="00133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3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3C6A"/>
    <w:pPr>
      <w:numPr>
        <w:numId w:val="9"/>
      </w:numPr>
    </w:pPr>
  </w:style>
  <w:style w:type="paragraph" w:customStyle="1" w:styleId="ListAlpha2">
    <w:name w:val="List Alpha 2"/>
    <w:basedOn w:val="List2"/>
    <w:rsid w:val="00133C6A"/>
    <w:pPr>
      <w:numPr>
        <w:numId w:val="8"/>
      </w:numPr>
    </w:pPr>
  </w:style>
  <w:style w:type="paragraph" w:styleId="List2">
    <w:name w:val="List 2"/>
    <w:basedOn w:val="BodyText"/>
    <w:rsid w:val="00133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3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3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3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3C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3C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3C6A"/>
    <w:pPr>
      <w:numPr>
        <w:numId w:val="4"/>
      </w:numPr>
    </w:pPr>
  </w:style>
  <w:style w:type="paragraph" w:styleId="ListContinue2">
    <w:name w:val="List Continue 2"/>
    <w:basedOn w:val="List2"/>
    <w:rsid w:val="00133C6A"/>
    <w:pPr>
      <w:ind w:firstLine="0"/>
    </w:pPr>
  </w:style>
  <w:style w:type="paragraph" w:styleId="ListContinue3">
    <w:name w:val="List Continue 3"/>
    <w:basedOn w:val="List3"/>
    <w:rsid w:val="00133C6A"/>
    <w:pPr>
      <w:ind w:left="1021" w:firstLine="0"/>
    </w:pPr>
  </w:style>
  <w:style w:type="paragraph" w:styleId="ListContinue4">
    <w:name w:val="List Continue 4"/>
    <w:basedOn w:val="List4"/>
    <w:rsid w:val="00133C6A"/>
    <w:pPr>
      <w:ind w:firstLine="0"/>
    </w:pPr>
  </w:style>
  <w:style w:type="paragraph" w:styleId="ListContinue5">
    <w:name w:val="List Continue 5"/>
    <w:basedOn w:val="List5"/>
    <w:rsid w:val="00133C6A"/>
    <w:pPr>
      <w:ind w:firstLine="0"/>
    </w:pPr>
  </w:style>
  <w:style w:type="paragraph" w:styleId="ListNumber3">
    <w:name w:val="List Number 3"/>
    <w:basedOn w:val="List3"/>
    <w:rsid w:val="00133C6A"/>
    <w:pPr>
      <w:numPr>
        <w:numId w:val="5"/>
      </w:numPr>
    </w:pPr>
  </w:style>
  <w:style w:type="paragraph" w:styleId="ListNumber4">
    <w:name w:val="List Number 4"/>
    <w:basedOn w:val="List4"/>
    <w:rsid w:val="00133C6A"/>
    <w:pPr>
      <w:numPr>
        <w:numId w:val="6"/>
      </w:numPr>
    </w:pPr>
  </w:style>
  <w:style w:type="paragraph" w:styleId="ListNumber5">
    <w:name w:val="List Number 5"/>
    <w:basedOn w:val="List5"/>
    <w:rsid w:val="00133C6A"/>
    <w:pPr>
      <w:numPr>
        <w:numId w:val="7"/>
      </w:numPr>
    </w:pPr>
  </w:style>
  <w:style w:type="paragraph" w:styleId="BlockText">
    <w:name w:val="Block Text"/>
    <w:basedOn w:val="Normal"/>
    <w:rsid w:val="00133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3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3C6A"/>
    <w:rPr>
      <w:sz w:val="16"/>
      <w:vertAlign w:val="superscript"/>
    </w:rPr>
  </w:style>
  <w:style w:type="character" w:customStyle="1" w:styleId="Symbols">
    <w:name w:val="Symbols"/>
    <w:basedOn w:val="DefaultParagraphFont"/>
    <w:rsid w:val="00133C6A"/>
    <w:rPr>
      <w:rFonts w:ascii="Symbol" w:hAnsi="Symbol"/>
    </w:rPr>
  </w:style>
  <w:style w:type="character" w:customStyle="1" w:styleId="MenuOptions">
    <w:name w:val="Menu Options"/>
    <w:basedOn w:val="DefaultParagraphFont"/>
    <w:rsid w:val="00133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3C6A"/>
    <w:rPr>
      <w:b/>
    </w:rPr>
  </w:style>
  <w:style w:type="character" w:customStyle="1" w:styleId="Underlined">
    <w:name w:val="Underlined"/>
    <w:basedOn w:val="DefaultParagraphFont"/>
    <w:rsid w:val="00133C6A"/>
    <w:rPr>
      <w:u w:val="single"/>
    </w:rPr>
  </w:style>
  <w:style w:type="paragraph" w:customStyle="1" w:styleId="TableBodyTextRight">
    <w:name w:val="Table Body Text Right"/>
    <w:basedOn w:val="TableBodyText"/>
    <w:rsid w:val="00133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3C6A"/>
    <w:rPr>
      <w:sz w:val="18"/>
    </w:rPr>
  </w:style>
  <w:style w:type="paragraph" w:customStyle="1" w:styleId="BodySmallRight">
    <w:name w:val="Body Small Right"/>
    <w:basedOn w:val="BodyTextRight"/>
    <w:rsid w:val="00133C6A"/>
    <w:rPr>
      <w:sz w:val="18"/>
      <w:szCs w:val="18"/>
    </w:rPr>
  </w:style>
  <w:style w:type="paragraph" w:customStyle="1" w:styleId="MarginEdition">
    <w:name w:val="Margin Edition"/>
    <w:basedOn w:val="MarginNote"/>
    <w:rsid w:val="00133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3C6A"/>
    <w:rPr>
      <w:sz w:val="2"/>
      <w:szCs w:val="2"/>
    </w:rPr>
  </w:style>
  <w:style w:type="character" w:customStyle="1" w:styleId="Small">
    <w:name w:val="Small"/>
    <w:basedOn w:val="DefaultParagraphFont"/>
    <w:rsid w:val="00133C6A"/>
    <w:rPr>
      <w:sz w:val="16"/>
    </w:rPr>
  </w:style>
  <w:style w:type="paragraph" w:customStyle="1" w:styleId="WideTable">
    <w:name w:val="Wide Table"/>
    <w:basedOn w:val="Normal"/>
    <w:rsid w:val="00133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3C6A"/>
  </w:style>
  <w:style w:type="paragraph" w:styleId="Quote">
    <w:name w:val="Quote"/>
    <w:basedOn w:val="Heading1"/>
    <w:link w:val="QuoteChar"/>
    <w:qFormat/>
    <w:rsid w:val="00133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3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3C6A"/>
    <w:pPr>
      <w:pageBreakBefore/>
    </w:pPr>
  </w:style>
  <w:style w:type="paragraph" w:customStyle="1" w:styleId="Border">
    <w:name w:val="Border"/>
    <w:basedOn w:val="Normal"/>
    <w:qFormat/>
    <w:rsid w:val="00133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3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3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3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3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3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3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3C6A"/>
    <w:rPr>
      <w:u w:val="single"/>
    </w:rPr>
  </w:style>
  <w:style w:type="character" w:customStyle="1" w:styleId="BoldandItalics">
    <w:name w:val="Bold and Italics"/>
    <w:qFormat/>
    <w:rsid w:val="00133C6A"/>
    <w:rPr>
      <w:b/>
      <w:i/>
      <w:u w:val="none"/>
    </w:rPr>
  </w:style>
  <w:style w:type="paragraph" w:styleId="BalloonText">
    <w:name w:val="Balloon Text"/>
    <w:basedOn w:val="Normal"/>
    <w:link w:val="BalloonTextChar"/>
    <w:rsid w:val="00133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3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3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3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3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3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3C6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6C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3654</Characters>
  <Application>Microsoft Office Word</Application>
  <DocSecurity>0</DocSecurity>
  <Lines>107</Lines>
  <Paragraphs>92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FWPSAW3251 Apply principles of blade design to sawing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2024-04-26T02:00:00Z</dcterms:created>
  <dcterms:modified xsi:type="dcterms:W3CDTF">2024-04-26T02:00:00Z</dcterms:modified>
</cp:coreProperties>
</file>