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C0D" w:rsidP="00796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FWPSAW3250 Select and saw logs in multi-species operations</w:t>
      </w:r>
      <w:r>
        <w:fldChar w:fldCharType="end"/>
      </w:r>
    </w:p>
    <w:p w:rsidR="00796C0D" w:rsidP="00796C0D">
      <w:pPr>
        <w:pStyle w:val="Version"/>
        <w:sectPr w:rsidSect="00417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869" w:rsidP="00417869">
      <w:pPr>
        <w:pStyle w:val="SuperHeading"/>
      </w:pPr>
      <w:r w:rsidRPr="00417869">
        <w:t>FWPSAW3250 Select and saw logs in multi-species operations</w:t>
      </w:r>
    </w:p>
    <w:p w:rsidR="00000000" w:rsidRPr="00417869" w:rsidP="00417869">
      <w:pPr>
        <w:pStyle w:val="Heading1"/>
      </w:pPr>
      <w:bookmarkStart w:id="1" w:name="O_1048635"/>
      <w:bookmarkEnd w:id="1"/>
      <w:r w:rsidRPr="004178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Comments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This version released with FWP Forest and Wood Products Training Package Version 5.0.</w:t>
            </w:r>
          </w:p>
        </w:tc>
      </w:tr>
    </w:tbl>
    <w:p w:rsidR="00000000" w:rsidRPr="00417869" w:rsidP="00417869">
      <w:pPr>
        <w:pStyle w:val="BodyText"/>
      </w:pPr>
    </w:p>
    <w:p w:rsidR="00000000" w:rsidRPr="00417869" w:rsidP="00417869">
      <w:pPr>
        <w:pStyle w:val="AllowPageBreak"/>
      </w:pPr>
    </w:p>
    <w:p w:rsidR="00000000" w:rsidRPr="00417869" w:rsidP="00417869">
      <w:pPr>
        <w:pStyle w:val="Heading1"/>
      </w:pPr>
      <w:bookmarkStart w:id="2" w:name="O_1048636"/>
      <w:bookmarkEnd w:id="2"/>
      <w:r w:rsidRPr="00417869">
        <w:t>Application</w:t>
      </w:r>
    </w:p>
    <w:p w:rsidR="00000000" w:rsidRPr="00417869" w:rsidP="00796C0D">
      <w:pPr>
        <w:pStyle w:val="BodyText"/>
      </w:pPr>
      <w:r w:rsidRPr="00417869">
        <w:t>This unit of competency describes the skills and knowledge required to</w:t>
      </w:r>
      <w:r w:rsidRPr="00417869">
        <w:t xml:space="preserve"> select and saw (break down) logs from multiple timber species into flitches or cants, and maintain production flow while allowing for changes in species.</w:t>
      </w:r>
    </w:p>
    <w:p w:rsidR="00000000" w:rsidRPr="00417869" w:rsidP="00796C0D">
      <w:pPr>
        <w:pStyle w:val="BodyText"/>
      </w:pPr>
      <w:r w:rsidRPr="00417869">
        <w:t xml:space="preserve">The unit applies to individuals who select and saw logs from multiple species in a timber processing </w:t>
      </w:r>
      <w:r w:rsidRPr="00417869">
        <w:t>plant.</w:t>
      </w:r>
    </w:p>
    <w:p w:rsidR="00000000" w:rsidRPr="00417869" w:rsidP="00796C0D">
      <w:pPr>
        <w:pStyle w:val="BodyText"/>
      </w:pPr>
      <w:r w:rsidRPr="00417869">
        <w:t>All work must be carried out to comply with workplace procedures, according to state/territory health and safety regulations, legislation and standards that apply to the workplace.</w:t>
      </w:r>
    </w:p>
    <w:p w:rsidR="00000000" w:rsidRPr="00417869" w:rsidP="00796C0D">
      <w:pPr>
        <w:pStyle w:val="BodyText"/>
      </w:pPr>
      <w:r w:rsidRPr="00417869">
        <w:t>No licensing, legislative or certification requirements apply to thi</w:t>
      </w:r>
      <w:r w:rsidRPr="00417869">
        <w:t>s unit at the time of publication.</w:t>
      </w:r>
    </w:p>
    <w:p w:rsidR="00000000" w:rsidRPr="00417869" w:rsidP="00417869">
      <w:pPr>
        <w:pStyle w:val="Heading1"/>
      </w:pPr>
      <w:bookmarkStart w:id="3" w:name="O_1048637"/>
      <w:bookmarkEnd w:id="3"/>
      <w:r w:rsidRPr="00417869">
        <w:t>Pre-requisite Unit</w:t>
      </w:r>
    </w:p>
    <w:p w:rsidR="00000000" w:rsidRPr="00417869" w:rsidP="00796C0D">
      <w:pPr>
        <w:pStyle w:val="BodyText"/>
      </w:pPr>
      <w:r w:rsidRPr="00417869">
        <w:t>Nil</w:t>
      </w:r>
    </w:p>
    <w:p w:rsidR="00000000" w:rsidRPr="00417869" w:rsidP="00417869">
      <w:pPr>
        <w:pStyle w:val="Heading1"/>
      </w:pPr>
      <w:bookmarkStart w:id="4" w:name="O_1048639"/>
      <w:bookmarkEnd w:id="4"/>
      <w:r w:rsidRPr="00417869">
        <w:t>Unit Sector</w:t>
      </w:r>
    </w:p>
    <w:p w:rsidR="00000000" w:rsidRPr="00417869" w:rsidP="00796C0D">
      <w:pPr>
        <w:pStyle w:val="BodyText"/>
      </w:pPr>
      <w:r w:rsidRPr="00417869">
        <w:t>Sawmilling and Processing (SAW)</w:t>
      </w:r>
    </w:p>
    <w:p w:rsidR="00000000" w:rsidRPr="00417869" w:rsidP="00417869">
      <w:pPr>
        <w:pStyle w:val="Heading1"/>
      </w:pPr>
      <w:bookmarkStart w:id="5" w:name="O_1048640"/>
      <w:bookmarkEnd w:id="5"/>
      <w:r w:rsidRPr="004178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6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Performance Criteria</w:t>
            </w:r>
          </w:p>
        </w:tc>
      </w:tr>
      <w:tr w:rsidTr="00796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1. Prepare for sawing and select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1.1 Review work order to determine job requirements and, where required, seek c</w:t>
            </w:r>
            <w:r w:rsidRPr="00417869">
              <w:t>larification from appropriate personnel</w:t>
            </w:r>
          </w:p>
          <w:p w:rsidR="00000000" w:rsidRPr="00417869" w:rsidP="00417869">
            <w:pPr>
              <w:pStyle w:val="BodyText"/>
            </w:pPr>
            <w:r w:rsidRPr="00417869">
              <w:t xml:space="preserve">1.2 Review workplace health and safety procedures, including the use of personal protective equipment, equipment lock-out and safe manual </w:t>
            </w:r>
            <w:r w:rsidRPr="00417869">
              <w:t>handling techniques</w:t>
            </w:r>
          </w:p>
          <w:p w:rsidR="00000000" w:rsidRPr="00417869" w:rsidP="00417869">
            <w:pPr>
              <w:pStyle w:val="BodyText"/>
            </w:pPr>
            <w:r w:rsidRPr="00417869">
              <w:t>1.3 Identify, assess and take actions to mitigate risks an</w:t>
            </w:r>
            <w:r w:rsidRPr="00417869">
              <w:t>d hazards associated with selecting and sawing logs in multi-species operations</w:t>
            </w:r>
          </w:p>
          <w:p w:rsidR="00000000" w:rsidRPr="00417869" w:rsidP="00417869">
            <w:pPr>
              <w:pStyle w:val="BodyText"/>
            </w:pPr>
            <w:r w:rsidRPr="00417869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417869" w:rsidP="00417869">
            <w:pPr>
              <w:pStyle w:val="BodyText"/>
            </w:pPr>
            <w:r w:rsidRPr="00417869">
              <w:t>1.5 Reject, segregate or dispose of defective logs according to workplace procedures and environmental protection practices</w:t>
            </w:r>
          </w:p>
          <w:p w:rsidR="00000000" w:rsidRPr="00417869" w:rsidP="00417869">
            <w:pPr>
              <w:pStyle w:val="BodyText"/>
            </w:pPr>
            <w:r w:rsidRPr="00417869">
              <w:t>1.6 Select tools and equipment for sorting and sawing operations, and check for serviceability</w:t>
            </w:r>
          </w:p>
          <w:p w:rsidR="00000000" w:rsidRPr="00417869" w:rsidP="00417869">
            <w:pPr>
              <w:pStyle w:val="BodyText"/>
            </w:pPr>
            <w:r w:rsidRPr="00417869">
              <w:t>1.7 Identify cutting patterns to achi</w:t>
            </w:r>
            <w:r w:rsidRPr="00417869">
              <w:t>eve maximum output of flitches and cants from different species</w:t>
            </w:r>
          </w:p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1.8 Plan flow of logs in and out of the sawing area to maximise production</w:t>
            </w:r>
          </w:p>
        </w:tc>
      </w:tr>
      <w:tr w:rsidTr="00796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2. Break down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2.1 Complete pre-start-up equipment checks to ensure operational effectiveness</w:t>
            </w:r>
          </w:p>
          <w:p w:rsidR="00000000" w:rsidRPr="00417869" w:rsidP="00417869">
            <w:pPr>
              <w:pStyle w:val="BodyText"/>
            </w:pPr>
            <w:r w:rsidRPr="00417869">
              <w:t>2.2 Use dogs to se</w:t>
            </w:r>
            <w:r w:rsidRPr="00417869">
              <w:t>cure and align logs to saw and minimise damage</w:t>
            </w:r>
          </w:p>
          <w:p w:rsidR="00000000" w:rsidRPr="00417869" w:rsidP="00417869">
            <w:pPr>
              <w:pStyle w:val="BodyText"/>
            </w:pPr>
            <w:r w:rsidRPr="00417869">
              <w:t>2.3 Clear logs of foreign matter and feed into saw at feed rate according to workplace safety procedures</w:t>
            </w:r>
          </w:p>
          <w:p w:rsidR="00000000" w:rsidRPr="00417869" w:rsidP="00417869">
            <w:pPr>
              <w:pStyle w:val="BodyText"/>
            </w:pPr>
            <w:r w:rsidRPr="00417869">
              <w:t xml:space="preserve">2.4 Plan, maintain and adjust sawing sequence to produce the required quantity of flitches or cants and </w:t>
            </w:r>
            <w:r w:rsidRPr="00417869">
              <w:t>maximise feed rate</w:t>
            </w:r>
          </w:p>
          <w:p w:rsidR="00000000" w:rsidRPr="00417869" w:rsidP="00417869">
            <w:pPr>
              <w:pStyle w:val="BodyText"/>
            </w:pPr>
            <w:r w:rsidRPr="00417869">
              <w:t>2.5 Check and adjust break down process regularly to maintain desired quality and output, allowing for defects and changes in species</w:t>
            </w:r>
          </w:p>
          <w:p w:rsidR="00000000" w:rsidRPr="00417869" w:rsidP="00417869">
            <w:pPr>
              <w:pStyle w:val="BodyText"/>
            </w:pPr>
            <w:r w:rsidRPr="00417869">
              <w:t>2.6 Direct flitches or cants to the designated area according to work order</w:t>
            </w:r>
          </w:p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2.7 Identify routine proces</w:t>
            </w:r>
            <w:r w:rsidRPr="00417869">
              <w:t>sing problems, and resolve or report to appropriate personnel</w:t>
            </w:r>
          </w:p>
        </w:tc>
      </w:tr>
      <w:tr w:rsidTr="00796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3.1 Lock out equipment according to workplace procedures</w:t>
            </w:r>
          </w:p>
          <w:p w:rsidR="00000000" w:rsidRPr="00417869" w:rsidP="00417869">
            <w:pPr>
              <w:pStyle w:val="BodyText"/>
            </w:pPr>
            <w:r w:rsidRPr="00417869">
              <w:t>3.2 Check saw blades for bluntness or damage</w:t>
            </w:r>
          </w:p>
          <w:p w:rsidR="00000000" w:rsidRPr="00417869" w:rsidP="00417869">
            <w:pPr>
              <w:pStyle w:val="BodyText"/>
            </w:pPr>
            <w:r w:rsidRPr="00417869">
              <w:t>3.3 Remove and replace saw blades according to manufacture</w:t>
            </w:r>
            <w:r w:rsidRPr="00417869">
              <w:t>r recommendations</w:t>
            </w:r>
          </w:p>
          <w:p w:rsidR="00000000" w:rsidRPr="00417869" w:rsidP="00417869">
            <w:pPr>
              <w:pStyle w:val="BodyText"/>
            </w:pPr>
            <w:r w:rsidRPr="00417869">
              <w:t>3.4 Dispose of used blades according to workplace procedures and environmental protection practices</w:t>
            </w:r>
          </w:p>
          <w:p w:rsidR="00000000" w:rsidRPr="00417869" w:rsidP="00417869">
            <w:pPr>
              <w:pStyle w:val="BodyText"/>
            </w:pPr>
            <w:r w:rsidRPr="00417869">
              <w:t>3.5 Complete basic non-specialist maintenance of equipment</w:t>
            </w:r>
          </w:p>
          <w:p w:rsidR="00000000" w:rsidRPr="00417869" w:rsidP="00417869">
            <w:pPr>
              <w:pStyle w:val="BodyText"/>
            </w:pPr>
            <w:r w:rsidRPr="00417869">
              <w:t>3.6 Keep machine clear of dust and debris according to safety procedures</w:t>
            </w:r>
          </w:p>
          <w:p w:rsidR="00000000" w:rsidRPr="00417869" w:rsidP="00417869">
            <w:pPr>
              <w:pStyle w:val="BodyText"/>
            </w:pPr>
            <w:r w:rsidRPr="00417869">
              <w:t>3.7 Re</w:t>
            </w:r>
            <w:r w:rsidRPr="00417869">
              <w:t>cord and report equipment faults and maintenance requirements to appropriate personnel</w:t>
            </w:r>
          </w:p>
        </w:tc>
      </w:tr>
    </w:tbl>
    <w:p w:rsidR="00000000" w:rsidRPr="00417869" w:rsidP="00417869">
      <w:pPr>
        <w:pStyle w:val="BodyText"/>
      </w:pPr>
    </w:p>
    <w:p w:rsidR="00000000" w:rsidRPr="00417869" w:rsidP="00417869">
      <w:pPr>
        <w:pStyle w:val="AllowPageBreak"/>
      </w:pPr>
    </w:p>
    <w:p w:rsidR="00000000" w:rsidRPr="00417869" w:rsidP="00417869">
      <w:pPr>
        <w:pStyle w:val="Heading1"/>
      </w:pPr>
      <w:bookmarkStart w:id="6" w:name="O_1048641"/>
      <w:bookmarkEnd w:id="6"/>
      <w:r w:rsidRPr="00417869">
        <w:t>Foundation Skills</w:t>
      </w:r>
    </w:p>
    <w:p w:rsidR="00000000" w:rsidRPr="00796C0D" w:rsidP="00796C0D">
      <w:pPr>
        <w:pStyle w:val="BodyText"/>
        <w:rPr>
          <w:i/>
        </w:rPr>
      </w:pPr>
      <w:r w:rsidRPr="00796C0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Description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ListBullet"/>
              <w:rPr>
                <w:lang w:val="en-NZ"/>
              </w:rPr>
            </w:pPr>
            <w:r w:rsidRPr="00417869">
              <w:t xml:space="preserve">Extracts essential information from </w:t>
            </w:r>
            <w:r w:rsidRPr="00417869">
              <w:t xml:space="preserve">operational manuals to determine safe operating procedures for equipment 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ListBullet"/>
              <w:rPr>
                <w:lang w:val="en-NZ"/>
              </w:rPr>
            </w:pPr>
            <w:r w:rsidRPr="00417869">
              <w:t>Prepares routine written reports using the required format, language and structure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ListBullet"/>
              <w:rPr>
                <w:lang w:val="en-NZ"/>
              </w:rPr>
            </w:pPr>
            <w:r w:rsidRPr="00417869">
              <w:t>Employs active listening and questioning to clarify the content of work orders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ListBullet"/>
            </w:pPr>
            <w:r w:rsidRPr="00417869">
              <w:t xml:space="preserve">Identifies quantities of required material within work orders, and counts number of logs to be sawn </w:t>
            </w:r>
          </w:p>
          <w:p w:rsidR="00000000" w:rsidRPr="00417869" w:rsidP="00417869">
            <w:pPr>
              <w:pStyle w:val="ListBullet"/>
            </w:pPr>
            <w:r w:rsidRPr="00417869">
              <w:t>Measures log size across multiple species according to work order</w:t>
            </w:r>
            <w:r w:rsidRPr="00417869">
              <w:t>s</w:t>
            </w:r>
          </w:p>
          <w:p w:rsidR="00000000" w:rsidRPr="00417869" w:rsidP="00417869">
            <w:pPr>
              <w:pStyle w:val="ListBullet"/>
            </w:pPr>
            <w:r w:rsidRPr="00417869">
              <w:t>Completes routine calculations to determine correct angles for aligning logs to equipment</w:t>
            </w:r>
          </w:p>
          <w:p w:rsidR="00000000" w:rsidP="00417869">
            <w:pPr>
              <w:pStyle w:val="ListBullet"/>
              <w:rPr>
                <w:lang w:val="en-NZ"/>
              </w:rPr>
            </w:pPr>
            <w:r w:rsidRPr="00417869">
              <w:t>Calculates the feed rate to optimise the quality and quantity of production output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ListBullet"/>
              <w:rPr>
                <w:lang w:val="en-NZ"/>
              </w:rPr>
            </w:pPr>
            <w:r w:rsidRPr="00417869">
              <w:t>Understands main tasks, responsibilities and boundar</w:t>
            </w:r>
            <w:r w:rsidRPr="00417869">
              <w:t>ies of own role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ListBullet"/>
              <w:rPr>
                <w:lang w:val="en-NZ"/>
              </w:rPr>
            </w:pPr>
            <w:r w:rsidRPr="00417869">
              <w:t>Uses modes of communication suitable to purpose to confirm and clarify understanding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ListBullet"/>
            </w:pPr>
            <w:r w:rsidRPr="00417869">
              <w:t>Recognises and responds to routine problems</w:t>
            </w:r>
          </w:p>
        </w:tc>
      </w:tr>
    </w:tbl>
    <w:p w:rsidR="00000000" w:rsidRPr="00417869" w:rsidP="00417869">
      <w:pPr>
        <w:pStyle w:val="BodyText"/>
      </w:pPr>
    </w:p>
    <w:p w:rsidR="00000000" w:rsidRPr="00417869" w:rsidP="00417869">
      <w:pPr>
        <w:pStyle w:val="AllowPageBreak"/>
      </w:pPr>
    </w:p>
    <w:p w:rsidR="00000000" w:rsidRPr="00417869" w:rsidP="00417869">
      <w:pPr>
        <w:pStyle w:val="Heading1"/>
      </w:pPr>
      <w:bookmarkStart w:id="7" w:name="O_1048643"/>
      <w:bookmarkEnd w:id="7"/>
      <w:r w:rsidRPr="004178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Bold"/>
              <w:rPr>
                <w:lang w:val="en-NZ"/>
              </w:rPr>
            </w:pPr>
            <w:r w:rsidRPr="00417869">
              <w:t>Equivalence status</w:t>
            </w:r>
          </w:p>
        </w:tc>
      </w:tr>
      <w:tr w:rsidTr="00417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FWPSAW3250 Select and saw logs in multi-species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FWPSAW3227 Select and saw logs in multi-species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9">
            <w:pPr>
              <w:pStyle w:val="BodyText"/>
              <w:rPr>
                <w:lang w:val="en-NZ"/>
              </w:rPr>
            </w:pPr>
            <w:r w:rsidRPr="00417869">
              <w:t>Reworded Application statement for clarity; updated workplace health and safety requirements in Performance Criteria and Performance Evidence; added new Performance Criteria (PC 1.6, 1.7 and 1.8) to match Knowledge Evidence;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9" w:rsidP="00417869">
            <w:pPr>
              <w:pStyle w:val="BodyText"/>
            </w:pPr>
            <w:r w:rsidRPr="00417869">
              <w:t>Equiv</w:t>
            </w:r>
            <w:r w:rsidRPr="00417869">
              <w:t>alent unit</w:t>
            </w:r>
          </w:p>
        </w:tc>
      </w:tr>
    </w:tbl>
    <w:p w:rsidR="00000000" w:rsidRPr="00417869" w:rsidP="00417869">
      <w:pPr>
        <w:pStyle w:val="BodyText"/>
      </w:pPr>
    </w:p>
    <w:p w:rsidR="00000000" w:rsidRPr="00417869" w:rsidP="00417869">
      <w:pPr>
        <w:pStyle w:val="AllowPageBreak"/>
      </w:pPr>
    </w:p>
    <w:p w:rsidR="00000000" w:rsidRPr="00417869" w:rsidP="00417869">
      <w:pPr>
        <w:pStyle w:val="Heading1"/>
      </w:pPr>
      <w:bookmarkStart w:id="8" w:name="O_1048650"/>
      <w:bookmarkEnd w:id="8"/>
      <w:r w:rsidRPr="00417869">
        <w:t>Links</w:t>
      </w:r>
    </w:p>
    <w:p w:rsidR="00000000" w:rsidRPr="00417869" w:rsidP="00796C0D">
      <w:pPr>
        <w:pStyle w:val="BodyText"/>
      </w:pPr>
      <w:r w:rsidRPr="004178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E75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17869" w:rsidP="00417869"/>
    <w:sectPr w:rsidSect="00417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9" w:rsidRPr="00796C0D" w:rsidP="00796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0D" w:rsidP="00417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C0D" w:rsidP="00417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6C0D" w:rsidP="00417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869" w:rsidRPr="00796C0D" w:rsidP="00796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0D" w:rsidRPr="002D2AF8" w:rsidP="00417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FWPSAW3250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96C0D" w:rsidP="00417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F23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880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869"/>
  </w:style>
  <w:style w:type="character" w:customStyle="1" w:styleId="Heading1Char">
    <w:name w:val="Heading 1 Char"/>
    <w:basedOn w:val="DefaultParagraphFont"/>
    <w:link w:val="Heading1"/>
    <w:rsid w:val="00417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8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8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17869"/>
    <w:rPr>
      <w:i/>
    </w:rPr>
  </w:style>
  <w:style w:type="paragraph" w:customStyle="1" w:styleId="SuperHeading">
    <w:name w:val="SuperHeading"/>
    <w:basedOn w:val="Normal"/>
    <w:rsid w:val="00417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7869"/>
    <w:rPr>
      <w:b/>
    </w:rPr>
  </w:style>
  <w:style w:type="character" w:customStyle="1" w:styleId="Heading2Char">
    <w:name w:val="Heading 2 Char"/>
    <w:basedOn w:val="DefaultParagraphFont"/>
    <w:link w:val="Heading2"/>
    <w:rsid w:val="00417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8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869"/>
    <w:rPr>
      <w:b/>
      <w:spacing w:val="0"/>
    </w:rPr>
  </w:style>
  <w:style w:type="paragraph" w:customStyle="1" w:styleId="SuperTitle">
    <w:name w:val="SuperTitle"/>
    <w:basedOn w:val="Title"/>
    <w:rsid w:val="00417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869"/>
  </w:style>
  <w:style w:type="paragraph" w:styleId="TableofFigures">
    <w:name w:val="table of figures"/>
    <w:basedOn w:val="Normal"/>
    <w:next w:val="Normal"/>
    <w:semiHidden/>
    <w:rsid w:val="00417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869"/>
    <w:rPr>
      <w:rFonts w:ascii="Wingdings" w:hAnsi="Wingdings"/>
    </w:rPr>
  </w:style>
  <w:style w:type="paragraph" w:customStyle="1" w:styleId="TableHeading">
    <w:name w:val="Table Heading"/>
    <w:basedOn w:val="HeadingBase"/>
    <w:rsid w:val="00417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869"/>
    <w:rPr>
      <w:color w:val="0033CC"/>
      <w:u w:val="none"/>
    </w:rPr>
  </w:style>
  <w:style w:type="paragraph" w:customStyle="1" w:styleId="BodyTextRight">
    <w:name w:val="Body Text Right"/>
    <w:basedOn w:val="BodyText"/>
    <w:rsid w:val="00417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869"/>
    <w:rPr>
      <w:sz w:val="32"/>
    </w:rPr>
  </w:style>
  <w:style w:type="paragraph" w:customStyle="1" w:styleId="HeadingProcedure">
    <w:name w:val="Heading Procedure"/>
    <w:basedOn w:val="HeadingBase"/>
    <w:next w:val="Normal"/>
    <w:rsid w:val="00417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869"/>
    <w:pPr>
      <w:spacing w:before="60" w:after="60"/>
    </w:pPr>
  </w:style>
  <w:style w:type="paragraph" w:styleId="ListContinue">
    <w:name w:val="List Continue"/>
    <w:basedOn w:val="List"/>
    <w:rsid w:val="00417869"/>
    <w:pPr>
      <w:ind w:firstLine="0"/>
    </w:pPr>
  </w:style>
  <w:style w:type="paragraph" w:customStyle="1" w:styleId="ListNote">
    <w:name w:val="List Note"/>
    <w:basedOn w:val="List"/>
    <w:rsid w:val="00417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869"/>
    <w:rPr>
      <w:rFonts w:ascii="Courier New" w:hAnsi="Courier New"/>
    </w:rPr>
  </w:style>
  <w:style w:type="paragraph" w:customStyle="1" w:styleId="NoteBullet">
    <w:name w:val="Note Bullet"/>
    <w:basedOn w:val="Note"/>
    <w:rsid w:val="00417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869"/>
    <w:rPr>
      <w:b/>
      <w:smallCaps/>
    </w:rPr>
  </w:style>
  <w:style w:type="paragraph" w:customStyle="1" w:styleId="TableListNumber">
    <w:name w:val="Table List Number"/>
    <w:basedOn w:val="ListNumber"/>
    <w:rsid w:val="00417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869"/>
    <w:pPr>
      <w:numPr>
        <w:numId w:val="8"/>
      </w:numPr>
    </w:pPr>
  </w:style>
  <w:style w:type="paragraph" w:customStyle="1" w:styleId="ListAlpha2">
    <w:name w:val="List Alpha 2"/>
    <w:basedOn w:val="List2"/>
    <w:rsid w:val="00417869"/>
    <w:pPr>
      <w:numPr>
        <w:numId w:val="7"/>
      </w:numPr>
    </w:pPr>
  </w:style>
  <w:style w:type="paragraph" w:styleId="List2">
    <w:name w:val="List 2"/>
    <w:basedOn w:val="BodyText"/>
    <w:rsid w:val="00417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869"/>
    <w:pPr>
      <w:numPr>
        <w:numId w:val="3"/>
      </w:numPr>
    </w:pPr>
  </w:style>
  <w:style w:type="paragraph" w:styleId="ListContinue2">
    <w:name w:val="List Continue 2"/>
    <w:basedOn w:val="List2"/>
    <w:rsid w:val="00417869"/>
    <w:pPr>
      <w:ind w:firstLine="0"/>
    </w:pPr>
  </w:style>
  <w:style w:type="paragraph" w:styleId="ListContinue3">
    <w:name w:val="List Continue 3"/>
    <w:basedOn w:val="List3"/>
    <w:rsid w:val="00417869"/>
    <w:pPr>
      <w:ind w:left="1021" w:firstLine="0"/>
    </w:pPr>
  </w:style>
  <w:style w:type="paragraph" w:styleId="ListContinue4">
    <w:name w:val="List Continue 4"/>
    <w:basedOn w:val="List4"/>
    <w:rsid w:val="00417869"/>
    <w:pPr>
      <w:ind w:firstLine="0"/>
    </w:pPr>
  </w:style>
  <w:style w:type="paragraph" w:styleId="ListContinue5">
    <w:name w:val="List Continue 5"/>
    <w:basedOn w:val="List5"/>
    <w:rsid w:val="00417869"/>
    <w:pPr>
      <w:ind w:firstLine="0"/>
    </w:pPr>
  </w:style>
  <w:style w:type="paragraph" w:styleId="ListNumber3">
    <w:name w:val="List Number 3"/>
    <w:basedOn w:val="List3"/>
    <w:rsid w:val="00417869"/>
    <w:pPr>
      <w:numPr>
        <w:numId w:val="4"/>
      </w:numPr>
    </w:pPr>
  </w:style>
  <w:style w:type="paragraph" w:styleId="ListNumber4">
    <w:name w:val="List Number 4"/>
    <w:basedOn w:val="List4"/>
    <w:rsid w:val="00417869"/>
    <w:pPr>
      <w:numPr>
        <w:numId w:val="5"/>
      </w:numPr>
    </w:pPr>
  </w:style>
  <w:style w:type="paragraph" w:styleId="ListNumber5">
    <w:name w:val="List Number 5"/>
    <w:basedOn w:val="List5"/>
    <w:rsid w:val="00417869"/>
    <w:pPr>
      <w:numPr>
        <w:numId w:val="6"/>
      </w:numPr>
    </w:pPr>
  </w:style>
  <w:style w:type="paragraph" w:styleId="BlockText">
    <w:name w:val="Block Text"/>
    <w:basedOn w:val="Normal"/>
    <w:rsid w:val="00417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869"/>
    <w:rPr>
      <w:sz w:val="16"/>
      <w:vertAlign w:val="superscript"/>
    </w:rPr>
  </w:style>
  <w:style w:type="character" w:customStyle="1" w:styleId="Symbols">
    <w:name w:val="Symbols"/>
    <w:basedOn w:val="DefaultParagraphFont"/>
    <w:rsid w:val="00417869"/>
    <w:rPr>
      <w:rFonts w:ascii="Symbol" w:hAnsi="Symbol"/>
    </w:rPr>
  </w:style>
  <w:style w:type="character" w:customStyle="1" w:styleId="MenuOptions">
    <w:name w:val="Menu Options"/>
    <w:basedOn w:val="DefaultParagraphFont"/>
    <w:rsid w:val="00417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869"/>
    <w:rPr>
      <w:b/>
    </w:rPr>
  </w:style>
  <w:style w:type="character" w:customStyle="1" w:styleId="Underlined">
    <w:name w:val="Underlined"/>
    <w:basedOn w:val="DefaultParagraphFont"/>
    <w:rsid w:val="00417869"/>
    <w:rPr>
      <w:u w:val="single"/>
    </w:rPr>
  </w:style>
  <w:style w:type="paragraph" w:customStyle="1" w:styleId="TableBodyTextRight">
    <w:name w:val="Table Body Text Right"/>
    <w:basedOn w:val="TableBodyText"/>
    <w:rsid w:val="00417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869"/>
    <w:rPr>
      <w:sz w:val="18"/>
    </w:rPr>
  </w:style>
  <w:style w:type="paragraph" w:customStyle="1" w:styleId="BodySmallRight">
    <w:name w:val="Body Small Right"/>
    <w:basedOn w:val="BodyTextRight"/>
    <w:rsid w:val="00417869"/>
    <w:rPr>
      <w:sz w:val="18"/>
      <w:szCs w:val="18"/>
    </w:rPr>
  </w:style>
  <w:style w:type="paragraph" w:customStyle="1" w:styleId="MarginEdition">
    <w:name w:val="Margin Edition"/>
    <w:basedOn w:val="MarginNote"/>
    <w:rsid w:val="00417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869"/>
    <w:rPr>
      <w:sz w:val="2"/>
      <w:szCs w:val="2"/>
    </w:rPr>
  </w:style>
  <w:style w:type="character" w:customStyle="1" w:styleId="Small">
    <w:name w:val="Small"/>
    <w:basedOn w:val="DefaultParagraphFont"/>
    <w:rsid w:val="00417869"/>
    <w:rPr>
      <w:sz w:val="16"/>
    </w:rPr>
  </w:style>
  <w:style w:type="paragraph" w:customStyle="1" w:styleId="WideTable">
    <w:name w:val="Wide Table"/>
    <w:basedOn w:val="Normal"/>
    <w:rsid w:val="00417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869"/>
  </w:style>
  <w:style w:type="paragraph" w:styleId="Quote">
    <w:name w:val="Quote"/>
    <w:basedOn w:val="Heading1"/>
    <w:link w:val="QuoteChar"/>
    <w:qFormat/>
    <w:rsid w:val="00417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869"/>
    <w:pPr>
      <w:pageBreakBefore/>
    </w:pPr>
  </w:style>
  <w:style w:type="paragraph" w:customStyle="1" w:styleId="Border">
    <w:name w:val="Border"/>
    <w:basedOn w:val="Normal"/>
    <w:qFormat/>
    <w:rsid w:val="00417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869"/>
    <w:rPr>
      <w:u w:val="single"/>
    </w:rPr>
  </w:style>
  <w:style w:type="character" w:customStyle="1" w:styleId="BoldandItalics">
    <w:name w:val="Bold and Italics"/>
    <w:qFormat/>
    <w:rsid w:val="00417869"/>
    <w:rPr>
      <w:b/>
      <w:i/>
      <w:u w:val="none"/>
    </w:rPr>
  </w:style>
  <w:style w:type="paragraph" w:styleId="BalloonText">
    <w:name w:val="Balloon Text"/>
    <w:basedOn w:val="Normal"/>
    <w:link w:val="BalloonTextChar"/>
    <w:rsid w:val="00417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8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6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4659</Characters>
  <Application>Microsoft Office Word</Application>
  <DocSecurity>0</DocSecurity>
  <Lines>166</Lines>
  <Paragraphs>95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FWPSAW3250 Select and saw logs in multi-species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2022-02-23T00:37:00Z</dcterms:created>
  <dcterms:modified xsi:type="dcterms:W3CDTF">2022-02-23T00:37:00Z</dcterms:modified>
</cp:coreProperties>
</file>