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830" w:rsidP="00AA08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FWPSAW3246 Hard face saw teeth</w:t>
      </w:r>
      <w:r>
        <w:fldChar w:fldCharType="end"/>
      </w:r>
    </w:p>
    <w:p w:rsidR="00AA0830" w:rsidP="00AA0830">
      <w:pPr>
        <w:pStyle w:val="Version"/>
        <w:sectPr w:rsidSect="000D07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073B" w:rsidP="000D073B">
      <w:pPr>
        <w:pStyle w:val="SuperHeading"/>
      </w:pPr>
      <w:r w:rsidRPr="000D073B">
        <w:t>Assessment Requirements for FWPSAW3246 Hard face saw teeth</w:t>
      </w:r>
    </w:p>
    <w:p w:rsidR="00000000" w:rsidRPr="000D073B" w:rsidP="000D073B">
      <w:pPr>
        <w:pStyle w:val="Heading1"/>
      </w:pPr>
      <w:bookmarkStart w:id="1" w:name="O_1048569"/>
      <w:bookmarkEnd w:id="1"/>
      <w:r w:rsidRPr="000D07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07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73B">
            <w:pPr>
              <w:pStyle w:val="BodyTextBold"/>
              <w:rPr>
                <w:lang w:val="en-NZ"/>
              </w:rPr>
            </w:pPr>
            <w:r w:rsidRPr="000D073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73B">
            <w:pPr>
              <w:pStyle w:val="BodyTextBold"/>
              <w:rPr>
                <w:lang w:val="en-NZ"/>
              </w:rPr>
            </w:pPr>
            <w:r w:rsidRPr="000D073B">
              <w:t>Comments</w:t>
            </w:r>
          </w:p>
        </w:tc>
      </w:tr>
      <w:tr w:rsidTr="000D07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73B">
            <w:pPr>
              <w:pStyle w:val="BodyText"/>
              <w:rPr>
                <w:lang w:val="en-NZ"/>
              </w:rPr>
            </w:pPr>
            <w:r w:rsidRPr="000D073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73B" w:rsidP="000D073B">
            <w:pPr>
              <w:pStyle w:val="BodyText"/>
            </w:pPr>
            <w:r w:rsidRPr="000D073B">
              <w:t>This version released with FWP Forest and Wood Products Training Package Version 5.0.</w:t>
            </w:r>
          </w:p>
        </w:tc>
      </w:tr>
    </w:tbl>
    <w:p w:rsidR="00000000" w:rsidRPr="000D073B" w:rsidP="000D073B">
      <w:pPr>
        <w:pStyle w:val="BodyText"/>
      </w:pPr>
    </w:p>
    <w:p w:rsidR="00000000" w:rsidRPr="000D073B" w:rsidP="000D073B">
      <w:pPr>
        <w:pStyle w:val="AllowPageBreak"/>
      </w:pPr>
    </w:p>
    <w:p w:rsidR="00000000" w:rsidRPr="000D073B" w:rsidP="000D073B">
      <w:pPr>
        <w:pStyle w:val="Heading1"/>
      </w:pPr>
      <w:bookmarkStart w:id="2" w:name="O_1048570"/>
      <w:bookmarkEnd w:id="2"/>
      <w:r w:rsidRPr="000D073B">
        <w:t>Performance Evidence</w:t>
      </w:r>
    </w:p>
    <w:p w:rsidR="00000000" w:rsidRPr="000D073B" w:rsidP="00AA0830">
      <w:pPr>
        <w:pStyle w:val="BodyText"/>
      </w:pPr>
      <w:r w:rsidRPr="000D073B">
        <w:t>An individual demonstrating competency must satisfy all of th</w:t>
      </w:r>
      <w:r w:rsidRPr="000D073B">
        <w:t xml:space="preserve">e elements and performance criteria in this unit. </w:t>
      </w:r>
    </w:p>
    <w:p w:rsidR="00000000" w:rsidRPr="000D073B" w:rsidP="00AA0830">
      <w:pPr>
        <w:pStyle w:val="BodyText"/>
      </w:pPr>
      <w:r w:rsidRPr="000D073B">
        <w:t>There must be evidence that the individual has, on at least one occasion, hard faced saw teeth, and has:</w:t>
      </w:r>
    </w:p>
    <w:p w:rsidR="00000000" w:rsidRPr="000D073B" w:rsidP="000D073B">
      <w:pPr>
        <w:pStyle w:val="ListBullet"/>
      </w:pPr>
      <w:r w:rsidRPr="000D073B">
        <w:t>followed work order and relevant workplace health and safety and environmental protection procedure</w:t>
      </w:r>
      <w:r w:rsidRPr="000D073B">
        <w:t xml:space="preserve">s </w:t>
      </w:r>
    </w:p>
    <w:p w:rsidR="00000000" w:rsidRPr="000D073B" w:rsidP="000D073B">
      <w:pPr>
        <w:pStyle w:val="ListBullet"/>
      </w:pPr>
      <w:r w:rsidRPr="000D073B">
        <w:t>hard faced saw teeth according to work order and workplace requirements</w:t>
      </w:r>
    </w:p>
    <w:p w:rsidR="00000000" w:rsidRPr="000D073B" w:rsidP="000D073B">
      <w:pPr>
        <w:pStyle w:val="ListBullet"/>
      </w:pPr>
      <w:r w:rsidRPr="000D073B">
        <w:t>removed and replaced saw blade from equipment.</w:t>
      </w:r>
    </w:p>
    <w:p w:rsidR="00000000" w:rsidRPr="000D073B" w:rsidP="000D073B">
      <w:pPr>
        <w:pStyle w:val="AllowPageBreak"/>
      </w:pPr>
    </w:p>
    <w:p w:rsidR="00000000" w:rsidRPr="000D073B" w:rsidP="000D073B">
      <w:pPr>
        <w:pStyle w:val="Heading1"/>
      </w:pPr>
      <w:bookmarkStart w:id="3" w:name="O_1048571"/>
      <w:bookmarkEnd w:id="3"/>
      <w:r w:rsidRPr="000D073B">
        <w:t>Knowledge Evidence</w:t>
      </w:r>
    </w:p>
    <w:p w:rsidR="00000000" w:rsidRPr="000D073B" w:rsidP="00AA0830">
      <w:pPr>
        <w:pStyle w:val="BodyText"/>
      </w:pPr>
      <w:r w:rsidRPr="000D073B">
        <w:t xml:space="preserve">An individual must </w:t>
      </w:r>
      <w:r w:rsidRPr="000D073B">
        <w:t xml:space="preserve">be able to demonstrate the knowledge required to perform the tasks outlined in the elements and performance criteria of this unit. This includes knowledge of: </w:t>
      </w:r>
    </w:p>
    <w:p w:rsidR="00000000" w:rsidRPr="000D073B" w:rsidP="000D073B">
      <w:pPr>
        <w:pStyle w:val="ListBullet"/>
      </w:pPr>
      <w:r w:rsidRPr="000D073B">
        <w:t>purpose, features and operation of saws for which teeth blades are hard faced:</w:t>
      </w:r>
    </w:p>
    <w:p w:rsidR="00000000" w:rsidRPr="000D073B" w:rsidP="000D073B">
      <w:pPr>
        <w:pStyle w:val="ListBullet2"/>
      </w:pPr>
      <w:r w:rsidRPr="000D073B">
        <w:t>band saws</w:t>
      </w:r>
    </w:p>
    <w:p w:rsidR="00000000" w:rsidRPr="000D073B" w:rsidP="000D073B">
      <w:pPr>
        <w:pStyle w:val="ListBullet2"/>
      </w:pPr>
      <w:r w:rsidRPr="000D073B">
        <w:t>circu</w:t>
      </w:r>
      <w:r w:rsidRPr="000D073B">
        <w:t>lar saws</w:t>
      </w:r>
    </w:p>
    <w:p w:rsidR="00000000" w:rsidRPr="000D073B" w:rsidP="000D073B">
      <w:pPr>
        <w:pStyle w:val="ListBullet2"/>
      </w:pPr>
      <w:r w:rsidRPr="000D073B">
        <w:t>gang saws</w:t>
      </w:r>
    </w:p>
    <w:p w:rsidR="00000000" w:rsidRPr="000D073B" w:rsidP="000D073B">
      <w:pPr>
        <w:pStyle w:val="ListBullet"/>
      </w:pPr>
      <w:r w:rsidRPr="000D073B">
        <w:t>features and names of different parts of saw blades</w:t>
      </w:r>
    </w:p>
    <w:p w:rsidR="00000000" w:rsidRPr="000D073B" w:rsidP="000D073B">
      <w:pPr>
        <w:pStyle w:val="ListBullet"/>
      </w:pPr>
      <w:r w:rsidRPr="000D073B">
        <w:t>purpose, features and operation of tools and equipment used to hard face saw teeth:</w:t>
      </w:r>
    </w:p>
    <w:p w:rsidR="00000000" w:rsidRPr="000D073B" w:rsidP="000D073B">
      <w:pPr>
        <w:pStyle w:val="ListBullet2"/>
      </w:pPr>
      <w:r w:rsidRPr="000D073B">
        <w:t>resistance welding equipment</w:t>
      </w:r>
    </w:p>
    <w:p w:rsidR="00000000" w:rsidRPr="000D073B" w:rsidP="000D073B">
      <w:pPr>
        <w:pStyle w:val="ListBullet2"/>
      </w:pPr>
      <w:r w:rsidRPr="000D073B">
        <w:t xml:space="preserve">plasma transfer equipment </w:t>
      </w:r>
    </w:p>
    <w:p w:rsidR="00000000" w:rsidRPr="000D073B" w:rsidP="000D073B">
      <w:pPr>
        <w:pStyle w:val="ListBullet"/>
      </w:pPr>
      <w:r w:rsidRPr="000D073B">
        <w:t>methods for:</w:t>
      </w:r>
    </w:p>
    <w:p w:rsidR="00000000" w:rsidRPr="000D073B" w:rsidP="000D073B">
      <w:pPr>
        <w:pStyle w:val="ListBullet2"/>
      </w:pPr>
      <w:r w:rsidRPr="000D073B">
        <w:t>assessing saw blade conditio</w:t>
      </w:r>
      <w:r w:rsidRPr="000D073B">
        <w:t>n</w:t>
      </w:r>
    </w:p>
    <w:p w:rsidR="00000000" w:rsidRPr="000D073B" w:rsidP="000D073B">
      <w:pPr>
        <w:pStyle w:val="ListBullet2"/>
      </w:pPr>
      <w:r w:rsidRPr="000D073B">
        <w:t>cohering the face to the existing face of saw blade teeth</w:t>
      </w:r>
    </w:p>
    <w:p w:rsidR="00000000" w:rsidRPr="000D073B" w:rsidP="000D073B">
      <w:pPr>
        <w:pStyle w:val="ListBullet2"/>
      </w:pPr>
      <w:r w:rsidRPr="000D073B">
        <w:t>assessing completed facings against specifications</w:t>
      </w:r>
    </w:p>
    <w:p w:rsidR="00000000" w:rsidRPr="000D073B" w:rsidP="000D073B">
      <w:pPr>
        <w:pStyle w:val="ListBullet"/>
      </w:pPr>
      <w:r w:rsidRPr="000D073B">
        <w:t>variable settings for machine operations and effects on material cohesion:</w:t>
      </w:r>
    </w:p>
    <w:p w:rsidR="00000000" w:rsidRPr="000D073B" w:rsidP="000D073B">
      <w:pPr>
        <w:pStyle w:val="ListBullet2"/>
      </w:pPr>
      <w:r w:rsidRPr="000D073B">
        <w:t>pressure</w:t>
      </w:r>
    </w:p>
    <w:p w:rsidR="00000000" w:rsidRPr="000D073B" w:rsidP="000D073B">
      <w:pPr>
        <w:pStyle w:val="ListBullet2"/>
      </w:pPr>
      <w:r w:rsidRPr="000D073B">
        <w:t>temperature</w:t>
      </w:r>
    </w:p>
    <w:p w:rsidR="00000000" w:rsidRPr="000D073B" w:rsidP="000D073B">
      <w:pPr>
        <w:pStyle w:val="ListBullet2"/>
      </w:pPr>
      <w:r w:rsidRPr="000D073B">
        <w:t>current</w:t>
      </w:r>
    </w:p>
    <w:p w:rsidR="00000000" w:rsidRPr="000D073B" w:rsidP="000D073B">
      <w:pPr>
        <w:pStyle w:val="ListBullet2"/>
      </w:pPr>
      <w:r w:rsidRPr="000D073B">
        <w:t>voltage</w:t>
      </w:r>
    </w:p>
    <w:p w:rsidR="00000000" w:rsidRPr="000D073B" w:rsidP="000D073B">
      <w:pPr>
        <w:pStyle w:val="ListBullet2"/>
      </w:pPr>
      <w:r w:rsidRPr="000D073B">
        <w:t>weld time</w:t>
      </w:r>
    </w:p>
    <w:p w:rsidR="00000000" w:rsidRPr="000D073B" w:rsidP="000D073B">
      <w:pPr>
        <w:pStyle w:val="ListBullet2"/>
      </w:pPr>
      <w:r w:rsidRPr="000D073B">
        <w:t>vacuum</w:t>
      </w:r>
    </w:p>
    <w:p w:rsidR="00000000" w:rsidRPr="000D073B" w:rsidP="000D073B">
      <w:pPr>
        <w:pStyle w:val="ListBullet"/>
      </w:pPr>
      <w:r w:rsidRPr="000D073B">
        <w:t>workplace procedures specific to hard facing saw teeth:</w:t>
      </w:r>
    </w:p>
    <w:p w:rsidR="00000000" w:rsidRPr="000D073B" w:rsidP="000D073B">
      <w:pPr>
        <w:pStyle w:val="ListBullet2"/>
      </w:pPr>
      <w:r w:rsidRPr="000D073B">
        <w:t>workplace health and safety, with particular emphasis on equipment lock-out and use of personal protective equipment (PPE)</w:t>
      </w:r>
    </w:p>
    <w:p w:rsidR="00000000" w:rsidRPr="000D073B" w:rsidP="000D073B">
      <w:pPr>
        <w:pStyle w:val="ListBullet2"/>
      </w:pPr>
      <w:r w:rsidRPr="000D073B">
        <w:t>communication reporting lines</w:t>
      </w:r>
    </w:p>
    <w:p w:rsidR="00000000" w:rsidRPr="000D073B" w:rsidP="000D073B">
      <w:pPr>
        <w:pStyle w:val="ListBullet2"/>
      </w:pPr>
      <w:r w:rsidRPr="000D073B">
        <w:t>recording and reporting of processing and equi</w:t>
      </w:r>
      <w:r w:rsidRPr="000D073B">
        <w:t>pment faults</w:t>
      </w:r>
    </w:p>
    <w:p w:rsidR="00000000" w:rsidRPr="000D073B" w:rsidP="000D073B">
      <w:pPr>
        <w:pStyle w:val="ListBullet"/>
      </w:pPr>
      <w:r w:rsidRPr="000D073B">
        <w:t>environmental protection practices for repairing and maintaining tools and equipment in forest products factory settings:</w:t>
      </w:r>
    </w:p>
    <w:p w:rsidR="00000000" w:rsidRPr="000D073B" w:rsidP="000D073B">
      <w:pPr>
        <w:pStyle w:val="ListBullet2"/>
      </w:pPr>
      <w:r w:rsidRPr="000D073B">
        <w:t>reducing water and energy use</w:t>
      </w:r>
    </w:p>
    <w:p w:rsidR="00000000" w:rsidRPr="000D073B" w:rsidP="000D073B">
      <w:pPr>
        <w:pStyle w:val="ListBullet2"/>
      </w:pPr>
      <w:r w:rsidRPr="000D073B">
        <w:t>cleaning plant, tools and equipment</w:t>
      </w:r>
    </w:p>
    <w:p w:rsidR="00000000" w:rsidRPr="000D073B" w:rsidP="000D073B">
      <w:pPr>
        <w:pStyle w:val="ListBullet2"/>
      </w:pPr>
      <w:r w:rsidRPr="000D073B">
        <w:t>disposing of, recycling and reusing materials.</w:t>
      </w:r>
    </w:p>
    <w:p w:rsidR="00000000" w:rsidRPr="000D073B" w:rsidP="000D073B">
      <w:pPr>
        <w:pStyle w:val="AllowPageBreak"/>
      </w:pPr>
    </w:p>
    <w:p w:rsidR="00000000" w:rsidRPr="000D073B" w:rsidP="000D073B">
      <w:pPr>
        <w:pStyle w:val="Heading1"/>
      </w:pPr>
      <w:bookmarkStart w:id="4" w:name="O_1048572"/>
      <w:bookmarkEnd w:id="4"/>
      <w:r w:rsidRPr="000D073B">
        <w:t>Assessment Conditions</w:t>
      </w:r>
    </w:p>
    <w:p w:rsidR="00000000" w:rsidRPr="000D073B" w:rsidP="00AA0830">
      <w:pPr>
        <w:pStyle w:val="BodyText"/>
      </w:pPr>
      <w:r w:rsidRPr="000D073B">
        <w:t>Assessment of skills must take place under the following conditions:</w:t>
      </w:r>
    </w:p>
    <w:p w:rsidR="00000000" w:rsidRPr="000D073B" w:rsidP="000D073B">
      <w:pPr>
        <w:pStyle w:val="ListBullet"/>
      </w:pPr>
      <w:r w:rsidRPr="000D073B">
        <w:t>physical conditions:</w:t>
      </w:r>
    </w:p>
    <w:p w:rsidR="00000000" w:rsidRPr="000D073B" w:rsidP="000D073B">
      <w:pPr>
        <w:pStyle w:val="ListBullet2"/>
      </w:pPr>
      <w:r w:rsidRPr="000D073B">
        <w:t>skills must be demonstrated in a forest product factory setting or an environment that accurately represents workplace condi</w:t>
      </w:r>
      <w:r w:rsidRPr="000D073B">
        <w:t>tions</w:t>
      </w:r>
    </w:p>
    <w:p w:rsidR="00000000" w:rsidRPr="000D073B" w:rsidP="000D073B">
      <w:pPr>
        <w:pStyle w:val="ListBullet"/>
      </w:pPr>
      <w:r w:rsidRPr="000D073B">
        <w:t>resources, equipment and materials:</w:t>
      </w:r>
    </w:p>
    <w:p w:rsidR="00000000" w:rsidRPr="000D073B" w:rsidP="000D073B">
      <w:pPr>
        <w:pStyle w:val="ListBullet2"/>
      </w:pPr>
      <w:r w:rsidRPr="000D073B">
        <w:t>resistance welding equipment</w:t>
      </w:r>
    </w:p>
    <w:p w:rsidR="00000000" w:rsidRPr="000D073B" w:rsidP="000D073B">
      <w:pPr>
        <w:pStyle w:val="ListBullet2"/>
      </w:pPr>
      <w:r w:rsidRPr="000D073B">
        <w:t xml:space="preserve">plasma transfer equipment </w:t>
      </w:r>
    </w:p>
    <w:p w:rsidR="00000000" w:rsidRPr="000D073B" w:rsidP="000D073B">
      <w:pPr>
        <w:pStyle w:val="ListBullet2"/>
      </w:pPr>
      <w:r w:rsidRPr="000D073B">
        <w:t>blade saws to be hard faced: band saws, circular saws, gang saws</w:t>
      </w:r>
    </w:p>
    <w:p w:rsidR="00000000" w:rsidRPr="000D073B" w:rsidP="000D073B">
      <w:pPr>
        <w:pStyle w:val="ListBullet2"/>
      </w:pPr>
      <w:r w:rsidRPr="000D073B">
        <w:t>hard compound metal used to hard face saw teeth</w:t>
      </w:r>
    </w:p>
    <w:p w:rsidR="00000000" w:rsidRPr="000D073B" w:rsidP="000D073B">
      <w:pPr>
        <w:pStyle w:val="ListBullet2"/>
      </w:pPr>
      <w:r w:rsidRPr="000D073B">
        <w:t>PPE suitable for hard facing saw teeth</w:t>
      </w:r>
    </w:p>
    <w:p w:rsidR="00000000" w:rsidRPr="000D073B" w:rsidP="000D073B">
      <w:pPr>
        <w:pStyle w:val="ListBullet"/>
      </w:pPr>
      <w:r w:rsidRPr="000D073B">
        <w:t>spe</w:t>
      </w:r>
      <w:r w:rsidRPr="000D073B">
        <w:t>cifications:</w:t>
      </w:r>
    </w:p>
    <w:p w:rsidR="00000000" w:rsidRPr="000D073B" w:rsidP="000D073B">
      <w:pPr>
        <w:pStyle w:val="ListBullet2"/>
      </w:pPr>
      <w:r w:rsidRPr="000D073B">
        <w:t>manufacturer instructions for use, repair and maintenance of equipment</w:t>
      </w:r>
    </w:p>
    <w:p w:rsidR="00000000" w:rsidRPr="000D073B" w:rsidP="000D073B">
      <w:pPr>
        <w:pStyle w:val="ListBullet2"/>
      </w:pPr>
      <w:r w:rsidRPr="000D073B">
        <w:t>work order for repair and maintenance activities, with specific instructions for hard facing saw teeth in specified equipment</w:t>
      </w:r>
    </w:p>
    <w:p w:rsidR="00000000" w:rsidRPr="000D073B" w:rsidP="000D073B">
      <w:pPr>
        <w:pStyle w:val="ListBullet2"/>
      </w:pPr>
      <w:r w:rsidRPr="000D073B">
        <w:t>documents, spreadsheets and proformas for recording processing and equipment faults</w:t>
      </w:r>
    </w:p>
    <w:p w:rsidR="00000000" w:rsidRPr="000D073B" w:rsidP="000D073B">
      <w:pPr>
        <w:pStyle w:val="ListBullet2"/>
      </w:pPr>
      <w:r w:rsidRPr="000D073B">
        <w:t>organisational policies and procedures for hard facing saw teeth.</w:t>
      </w:r>
    </w:p>
    <w:p w:rsidR="00000000" w:rsidRPr="000D073B" w:rsidP="00AA0830">
      <w:pPr>
        <w:pStyle w:val="BodyText"/>
      </w:pPr>
      <w:r w:rsidRPr="000D073B">
        <w:t xml:space="preserve">Assessors of this unit must satisfy the requirements for assessors in applicable vocational education and </w:t>
      </w:r>
      <w:r w:rsidRPr="000D073B">
        <w:t>training legislation, frameworks and/or standards.</w:t>
      </w:r>
    </w:p>
    <w:p w:rsidR="00000000" w:rsidRPr="000D073B" w:rsidP="000D073B">
      <w:pPr>
        <w:pStyle w:val="Heading1"/>
      </w:pPr>
      <w:bookmarkStart w:id="5" w:name="O_1048575"/>
      <w:bookmarkEnd w:id="5"/>
      <w:r w:rsidRPr="000D073B">
        <w:t>Links</w:t>
      </w:r>
    </w:p>
    <w:p w:rsidR="00000000" w:rsidRPr="000D073B" w:rsidP="00AA0830">
      <w:pPr>
        <w:pStyle w:val="BodyText"/>
      </w:pPr>
      <w:r w:rsidRPr="000D073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F130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D073B" w:rsidP="000D073B"/>
    <w:sectPr w:rsidSect="000D07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7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73B" w:rsidRPr="00AA0830" w:rsidP="00AA08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7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830" w:rsidP="000D07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0830" w:rsidP="000D07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0830" w:rsidP="000D07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7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8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73B" w:rsidRPr="00AA0830" w:rsidP="00AA08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7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830" w:rsidRPr="002D2AF8" w:rsidP="000D07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FWPSAW3246 Hard face saw teeth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AA0830" w:rsidP="000D07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A056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FCF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4A5D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7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7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7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7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7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7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7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7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7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7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7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73B"/>
  </w:style>
  <w:style w:type="character" w:customStyle="1" w:styleId="Heading1Char">
    <w:name w:val="Heading 1 Char"/>
    <w:basedOn w:val="DefaultParagraphFont"/>
    <w:link w:val="Heading1"/>
    <w:rsid w:val="000D07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7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7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07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07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07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7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D073B"/>
    <w:rPr>
      <w:b/>
    </w:rPr>
  </w:style>
  <w:style w:type="character" w:customStyle="1" w:styleId="Heading2Char">
    <w:name w:val="Heading 2 Char"/>
    <w:basedOn w:val="DefaultParagraphFont"/>
    <w:link w:val="Heading2"/>
    <w:rsid w:val="000D07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7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7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7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7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7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7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7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7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7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7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7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7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7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07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07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073B"/>
    <w:rPr>
      <w:b/>
      <w:spacing w:val="0"/>
    </w:rPr>
  </w:style>
  <w:style w:type="paragraph" w:customStyle="1" w:styleId="SuperTitle">
    <w:name w:val="SuperTitle"/>
    <w:basedOn w:val="Title"/>
    <w:rsid w:val="000D07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7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7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07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7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7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7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7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7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7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7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7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073B"/>
    <w:rPr>
      <w:i/>
    </w:rPr>
  </w:style>
  <w:style w:type="paragraph" w:styleId="Caption">
    <w:name w:val="caption"/>
    <w:basedOn w:val="BodyText"/>
    <w:next w:val="Normal"/>
    <w:qFormat/>
    <w:rsid w:val="000D07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7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7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73B"/>
  </w:style>
  <w:style w:type="paragraph" w:styleId="TableofFigures">
    <w:name w:val="table of figures"/>
    <w:basedOn w:val="Normal"/>
    <w:next w:val="Normal"/>
    <w:semiHidden/>
    <w:rsid w:val="000D07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7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073B"/>
    <w:rPr>
      <w:rFonts w:ascii="Wingdings" w:hAnsi="Wingdings"/>
    </w:rPr>
  </w:style>
  <w:style w:type="paragraph" w:customStyle="1" w:styleId="TableHeading">
    <w:name w:val="Table Heading"/>
    <w:basedOn w:val="HeadingBase"/>
    <w:rsid w:val="000D07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73B"/>
    <w:rPr>
      <w:color w:val="0033CC"/>
      <w:u w:val="none"/>
    </w:rPr>
  </w:style>
  <w:style w:type="paragraph" w:customStyle="1" w:styleId="BodyTextRight">
    <w:name w:val="Body Text Right"/>
    <w:basedOn w:val="BodyText"/>
    <w:rsid w:val="000D07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7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7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7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7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7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73B"/>
    <w:rPr>
      <w:sz w:val="32"/>
    </w:rPr>
  </w:style>
  <w:style w:type="paragraph" w:customStyle="1" w:styleId="HeadingProcedure">
    <w:name w:val="Heading Procedure"/>
    <w:basedOn w:val="HeadingBase"/>
    <w:next w:val="Normal"/>
    <w:rsid w:val="000D07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73B"/>
    <w:pPr>
      <w:spacing w:before="60" w:after="60"/>
    </w:pPr>
  </w:style>
  <w:style w:type="paragraph" w:styleId="ListContinue">
    <w:name w:val="List Continue"/>
    <w:basedOn w:val="List"/>
    <w:rsid w:val="000D073B"/>
    <w:pPr>
      <w:ind w:firstLine="0"/>
    </w:pPr>
  </w:style>
  <w:style w:type="paragraph" w:customStyle="1" w:styleId="ListNote">
    <w:name w:val="List Note"/>
    <w:basedOn w:val="List"/>
    <w:rsid w:val="000D07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7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7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73B"/>
    <w:rPr>
      <w:rFonts w:ascii="Courier New" w:hAnsi="Courier New"/>
    </w:rPr>
  </w:style>
  <w:style w:type="paragraph" w:customStyle="1" w:styleId="NoteBullet">
    <w:name w:val="Note Bullet"/>
    <w:basedOn w:val="Note"/>
    <w:rsid w:val="000D07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7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7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7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7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07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7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73B"/>
    <w:rPr>
      <w:b/>
      <w:smallCaps/>
    </w:rPr>
  </w:style>
  <w:style w:type="paragraph" w:customStyle="1" w:styleId="TableListNumber">
    <w:name w:val="Table List Number"/>
    <w:basedOn w:val="ListNumber"/>
    <w:rsid w:val="000D07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7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73B"/>
    <w:pPr>
      <w:numPr>
        <w:numId w:val="9"/>
      </w:numPr>
    </w:pPr>
  </w:style>
  <w:style w:type="paragraph" w:customStyle="1" w:styleId="ListAlpha2">
    <w:name w:val="List Alpha 2"/>
    <w:basedOn w:val="List2"/>
    <w:rsid w:val="000D073B"/>
    <w:pPr>
      <w:numPr>
        <w:numId w:val="8"/>
      </w:numPr>
    </w:pPr>
  </w:style>
  <w:style w:type="paragraph" w:styleId="List2">
    <w:name w:val="List 2"/>
    <w:basedOn w:val="BodyText"/>
    <w:rsid w:val="000D07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7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7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7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07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07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073B"/>
    <w:pPr>
      <w:numPr>
        <w:numId w:val="4"/>
      </w:numPr>
    </w:pPr>
  </w:style>
  <w:style w:type="paragraph" w:styleId="ListContinue2">
    <w:name w:val="List Continue 2"/>
    <w:basedOn w:val="List2"/>
    <w:rsid w:val="000D073B"/>
    <w:pPr>
      <w:ind w:firstLine="0"/>
    </w:pPr>
  </w:style>
  <w:style w:type="paragraph" w:styleId="ListContinue3">
    <w:name w:val="List Continue 3"/>
    <w:basedOn w:val="List3"/>
    <w:rsid w:val="000D073B"/>
    <w:pPr>
      <w:ind w:left="1021" w:firstLine="0"/>
    </w:pPr>
  </w:style>
  <w:style w:type="paragraph" w:styleId="ListContinue4">
    <w:name w:val="List Continue 4"/>
    <w:basedOn w:val="List4"/>
    <w:rsid w:val="000D073B"/>
    <w:pPr>
      <w:ind w:firstLine="0"/>
    </w:pPr>
  </w:style>
  <w:style w:type="paragraph" w:styleId="ListContinue5">
    <w:name w:val="List Continue 5"/>
    <w:basedOn w:val="List5"/>
    <w:rsid w:val="000D073B"/>
    <w:pPr>
      <w:ind w:firstLine="0"/>
    </w:pPr>
  </w:style>
  <w:style w:type="paragraph" w:styleId="ListNumber3">
    <w:name w:val="List Number 3"/>
    <w:basedOn w:val="List3"/>
    <w:rsid w:val="000D073B"/>
    <w:pPr>
      <w:numPr>
        <w:numId w:val="5"/>
      </w:numPr>
    </w:pPr>
  </w:style>
  <w:style w:type="paragraph" w:styleId="ListNumber4">
    <w:name w:val="List Number 4"/>
    <w:basedOn w:val="List4"/>
    <w:rsid w:val="000D073B"/>
    <w:pPr>
      <w:numPr>
        <w:numId w:val="6"/>
      </w:numPr>
    </w:pPr>
  </w:style>
  <w:style w:type="paragraph" w:styleId="ListNumber5">
    <w:name w:val="List Number 5"/>
    <w:basedOn w:val="List5"/>
    <w:rsid w:val="000D073B"/>
    <w:pPr>
      <w:numPr>
        <w:numId w:val="7"/>
      </w:numPr>
    </w:pPr>
  </w:style>
  <w:style w:type="paragraph" w:styleId="BlockText">
    <w:name w:val="Block Text"/>
    <w:basedOn w:val="Normal"/>
    <w:rsid w:val="000D07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7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73B"/>
    <w:rPr>
      <w:sz w:val="16"/>
      <w:vertAlign w:val="superscript"/>
    </w:rPr>
  </w:style>
  <w:style w:type="character" w:customStyle="1" w:styleId="Symbols">
    <w:name w:val="Symbols"/>
    <w:basedOn w:val="DefaultParagraphFont"/>
    <w:rsid w:val="000D073B"/>
    <w:rPr>
      <w:rFonts w:ascii="Symbol" w:hAnsi="Symbol"/>
    </w:rPr>
  </w:style>
  <w:style w:type="character" w:customStyle="1" w:styleId="MenuOptions">
    <w:name w:val="Menu Options"/>
    <w:basedOn w:val="DefaultParagraphFont"/>
    <w:rsid w:val="000D07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73B"/>
    <w:rPr>
      <w:b/>
    </w:rPr>
  </w:style>
  <w:style w:type="character" w:customStyle="1" w:styleId="Underlined">
    <w:name w:val="Underlined"/>
    <w:basedOn w:val="DefaultParagraphFont"/>
    <w:rsid w:val="000D073B"/>
    <w:rPr>
      <w:u w:val="single"/>
    </w:rPr>
  </w:style>
  <w:style w:type="paragraph" w:customStyle="1" w:styleId="TableBodyTextRight">
    <w:name w:val="Table Body Text Right"/>
    <w:basedOn w:val="TableBodyText"/>
    <w:rsid w:val="000D07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73B"/>
    <w:rPr>
      <w:sz w:val="18"/>
    </w:rPr>
  </w:style>
  <w:style w:type="paragraph" w:customStyle="1" w:styleId="BodySmallRight">
    <w:name w:val="Body Small Right"/>
    <w:basedOn w:val="BodyTextRight"/>
    <w:rsid w:val="000D073B"/>
    <w:rPr>
      <w:sz w:val="18"/>
      <w:szCs w:val="18"/>
    </w:rPr>
  </w:style>
  <w:style w:type="paragraph" w:customStyle="1" w:styleId="MarginEdition">
    <w:name w:val="Margin Edition"/>
    <w:basedOn w:val="MarginNote"/>
    <w:rsid w:val="000D07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73B"/>
    <w:rPr>
      <w:sz w:val="2"/>
      <w:szCs w:val="2"/>
    </w:rPr>
  </w:style>
  <w:style w:type="character" w:customStyle="1" w:styleId="Small">
    <w:name w:val="Small"/>
    <w:basedOn w:val="DefaultParagraphFont"/>
    <w:rsid w:val="000D073B"/>
    <w:rPr>
      <w:sz w:val="16"/>
    </w:rPr>
  </w:style>
  <w:style w:type="paragraph" w:customStyle="1" w:styleId="WideTable">
    <w:name w:val="Wide Table"/>
    <w:basedOn w:val="Normal"/>
    <w:rsid w:val="000D07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73B"/>
  </w:style>
  <w:style w:type="paragraph" w:styleId="Quote">
    <w:name w:val="Quote"/>
    <w:basedOn w:val="Heading1"/>
    <w:link w:val="QuoteChar"/>
    <w:qFormat/>
    <w:rsid w:val="000D07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7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73B"/>
    <w:pPr>
      <w:pageBreakBefore/>
    </w:pPr>
  </w:style>
  <w:style w:type="paragraph" w:customStyle="1" w:styleId="Border">
    <w:name w:val="Border"/>
    <w:basedOn w:val="Normal"/>
    <w:qFormat/>
    <w:rsid w:val="000D07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7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7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7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7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7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7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7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7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73B"/>
    <w:rPr>
      <w:u w:val="single"/>
    </w:rPr>
  </w:style>
  <w:style w:type="character" w:customStyle="1" w:styleId="BoldandItalics">
    <w:name w:val="Bold and Italics"/>
    <w:qFormat/>
    <w:rsid w:val="000D073B"/>
    <w:rPr>
      <w:b/>
      <w:i/>
      <w:u w:val="none"/>
    </w:rPr>
  </w:style>
  <w:style w:type="paragraph" w:styleId="BalloonText">
    <w:name w:val="Balloon Text"/>
    <w:basedOn w:val="Normal"/>
    <w:link w:val="BalloonTextChar"/>
    <w:rsid w:val="000D07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7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7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7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7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7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7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08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2905</Characters>
  <Application>Microsoft Office Word</Application>
  <DocSecurity>0</DocSecurity>
  <Lines>83</Lines>
  <Paragraphs>73</Paragraphs>
  <ScaleCrop>false</ScaleCrop>
  <Company>Author-it Software Corporation Ltd.</Company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FWPSAW3246 Hard face saw teeth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2020-12-04T01:15:00Z</dcterms:created>
  <dcterms:modified xsi:type="dcterms:W3CDTF">2020-12-04T01:15:00Z</dcterms:modified>
</cp:coreProperties>
</file>