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ACE" w:rsidP="00CC0A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FWPSAW3245 Join band saw blades</w:t>
      </w:r>
      <w:r>
        <w:fldChar w:fldCharType="end"/>
      </w:r>
    </w:p>
    <w:p w:rsidR="00CC0ACE" w:rsidP="00CC0ACE">
      <w:pPr>
        <w:pStyle w:val="Version"/>
        <w:sectPr w:rsidSect="00322E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2E80" w:rsidP="00322E80">
      <w:pPr>
        <w:pStyle w:val="SuperHeading"/>
      </w:pPr>
      <w:r w:rsidRPr="00322E80">
        <w:t>Assessment Requirements for FWPSAW3245 Join band saw blades</w:t>
      </w:r>
    </w:p>
    <w:p w:rsidR="00000000" w:rsidRPr="00322E80" w:rsidP="00322E80">
      <w:pPr>
        <w:pStyle w:val="Heading1"/>
      </w:pPr>
      <w:bookmarkStart w:id="1" w:name="O_1048550"/>
      <w:bookmarkEnd w:id="1"/>
      <w:r w:rsidRPr="00322E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2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80">
            <w:pPr>
              <w:pStyle w:val="BodyTextBold"/>
              <w:rPr>
                <w:lang w:val="en-NZ"/>
              </w:rPr>
            </w:pPr>
            <w:r w:rsidRPr="00322E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80">
            <w:pPr>
              <w:pStyle w:val="BodyTextBold"/>
              <w:rPr>
                <w:lang w:val="en-NZ"/>
              </w:rPr>
            </w:pPr>
            <w:r w:rsidRPr="00322E80">
              <w:t>Comments</w:t>
            </w:r>
          </w:p>
        </w:tc>
      </w:tr>
      <w:tr w:rsidTr="00322E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2E80">
            <w:pPr>
              <w:pStyle w:val="BodyText"/>
              <w:rPr>
                <w:lang w:val="en-NZ"/>
              </w:rPr>
            </w:pPr>
            <w:r w:rsidRPr="00322E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2E80" w:rsidP="00322E80">
            <w:pPr>
              <w:pStyle w:val="BodyText"/>
            </w:pPr>
            <w:r w:rsidRPr="00322E80">
              <w:t>This version released with FWP Forest and Wood Products Training Package Version 5.0.</w:t>
            </w:r>
          </w:p>
        </w:tc>
      </w:tr>
    </w:tbl>
    <w:p w:rsidR="00000000" w:rsidRPr="00322E80" w:rsidP="00322E80">
      <w:pPr>
        <w:pStyle w:val="BodyText"/>
      </w:pPr>
    </w:p>
    <w:p w:rsidR="00000000" w:rsidRPr="00322E80" w:rsidP="00322E80">
      <w:pPr>
        <w:pStyle w:val="AllowPageBreak"/>
      </w:pPr>
    </w:p>
    <w:p w:rsidR="00000000" w:rsidRPr="00322E80" w:rsidP="00322E80">
      <w:pPr>
        <w:pStyle w:val="Heading1"/>
      </w:pPr>
      <w:bookmarkStart w:id="2" w:name="O_1048551"/>
      <w:bookmarkEnd w:id="2"/>
      <w:r w:rsidRPr="00322E80">
        <w:t>Performance Evidence</w:t>
      </w:r>
    </w:p>
    <w:p w:rsidR="00000000" w:rsidRPr="00322E80" w:rsidP="00CC0ACE">
      <w:pPr>
        <w:pStyle w:val="BodyText"/>
      </w:pPr>
      <w:r w:rsidRPr="00322E80">
        <w:t>An individual demonstrating competency must satisfy all of th</w:t>
      </w:r>
      <w:r w:rsidRPr="00322E80">
        <w:t xml:space="preserve">e elements and performance criteria in this unit. </w:t>
      </w:r>
    </w:p>
    <w:p w:rsidR="00000000" w:rsidRPr="00322E80" w:rsidP="00CC0ACE">
      <w:pPr>
        <w:pStyle w:val="BodyText"/>
      </w:pPr>
      <w:r w:rsidRPr="00322E80">
        <w:t>There must be evidence that, at least on one occasion, the individual has:</w:t>
      </w:r>
    </w:p>
    <w:p w:rsidR="00000000" w:rsidRPr="00322E80" w:rsidP="00322E80">
      <w:pPr>
        <w:pStyle w:val="ListBullet"/>
      </w:pPr>
      <w:r w:rsidRPr="00322E80">
        <w:t>joined the following types of band saw blades:</w:t>
      </w:r>
    </w:p>
    <w:p w:rsidR="00000000" w:rsidRPr="00322E80" w:rsidP="00322E80">
      <w:pPr>
        <w:pStyle w:val="ListBullet2"/>
      </w:pPr>
      <w:r w:rsidRPr="00322E80">
        <w:t>narrow band</w:t>
      </w:r>
    </w:p>
    <w:p w:rsidR="00000000" w:rsidRPr="00322E80" w:rsidP="00322E80">
      <w:pPr>
        <w:pStyle w:val="ListBullet2"/>
      </w:pPr>
      <w:r w:rsidRPr="00322E80">
        <w:t>wide band</w:t>
      </w:r>
    </w:p>
    <w:p w:rsidR="00000000" w:rsidRPr="00322E80" w:rsidP="00322E80">
      <w:pPr>
        <w:pStyle w:val="ListBullet"/>
      </w:pPr>
      <w:r w:rsidRPr="00322E80">
        <w:t>in doing the above job, the individual has:</w:t>
      </w:r>
    </w:p>
    <w:p w:rsidR="00000000" w:rsidRPr="00322E80" w:rsidP="00322E80">
      <w:pPr>
        <w:pStyle w:val="ListBullet2"/>
      </w:pPr>
      <w:r w:rsidRPr="00322E80">
        <w:t xml:space="preserve">followed work order and relevant workplace health and safety and environmental protection procedures </w:t>
      </w:r>
    </w:p>
    <w:p w:rsidR="00000000" w:rsidRPr="00322E80" w:rsidP="00322E80">
      <w:pPr>
        <w:pStyle w:val="ListBullet2"/>
      </w:pPr>
      <w:r w:rsidRPr="00322E80">
        <w:t>welded and annealed blades to specified requirements</w:t>
      </w:r>
    </w:p>
    <w:p w:rsidR="00000000" w:rsidRPr="00322E80" w:rsidP="00322E80">
      <w:pPr>
        <w:pStyle w:val="ListBullet2"/>
      </w:pPr>
      <w:r w:rsidRPr="00322E80">
        <w:t>grinded surplus weld material</w:t>
      </w:r>
    </w:p>
    <w:p w:rsidR="00000000" w:rsidRPr="00322E80" w:rsidP="00322E80">
      <w:pPr>
        <w:pStyle w:val="ListBullet2"/>
      </w:pPr>
      <w:r w:rsidRPr="00322E80">
        <w:t>removed all distortions from the blade surface</w:t>
      </w:r>
    </w:p>
    <w:p w:rsidR="00000000" w:rsidRPr="00322E80" w:rsidP="00322E80">
      <w:pPr>
        <w:pStyle w:val="ListBullet2"/>
      </w:pPr>
      <w:r w:rsidRPr="00322E80">
        <w:t>tensioned the welded zon</w:t>
      </w:r>
      <w:r w:rsidRPr="00322E80">
        <w:t>e</w:t>
      </w:r>
    </w:p>
    <w:p w:rsidR="00000000" w:rsidRPr="00322E80" w:rsidP="00322E80">
      <w:pPr>
        <w:pStyle w:val="ListBullet2"/>
      </w:pPr>
      <w:r w:rsidRPr="00322E80">
        <w:t>adjusted back length of the blade</w:t>
      </w:r>
    </w:p>
    <w:p w:rsidR="00000000" w:rsidRPr="00322E80" w:rsidP="00322E80">
      <w:pPr>
        <w:pStyle w:val="ListBullet2"/>
      </w:pPr>
      <w:r w:rsidRPr="00322E80">
        <w:t>cleaned welded zone.</w:t>
      </w:r>
    </w:p>
    <w:p w:rsidR="00000000" w:rsidRPr="00322E80" w:rsidP="00322E80">
      <w:pPr>
        <w:pStyle w:val="AllowPageBreak"/>
      </w:pPr>
    </w:p>
    <w:p w:rsidR="00000000" w:rsidRPr="00322E80" w:rsidP="00322E80">
      <w:pPr>
        <w:pStyle w:val="Heading1"/>
      </w:pPr>
      <w:bookmarkStart w:id="3" w:name="O_1048552"/>
      <w:bookmarkEnd w:id="3"/>
      <w:r w:rsidRPr="00322E80">
        <w:t>Knowledge Evidence</w:t>
      </w:r>
    </w:p>
    <w:p w:rsidR="00000000" w:rsidRPr="00322E80" w:rsidP="00CC0ACE">
      <w:pPr>
        <w:pStyle w:val="BodyText"/>
      </w:pPr>
      <w:r w:rsidRPr="00322E80">
        <w:t>An individual must be able to demonstrate the knowledge required to perform the tasks outlined in the elements and performance criteria of this unit. This includ</w:t>
      </w:r>
      <w:r w:rsidRPr="00322E80">
        <w:t xml:space="preserve">es knowledge of: </w:t>
      </w:r>
    </w:p>
    <w:p w:rsidR="00000000" w:rsidRPr="00322E80" w:rsidP="00322E80">
      <w:pPr>
        <w:pStyle w:val="ListBullet"/>
      </w:pPr>
      <w:r w:rsidRPr="00322E80">
        <w:t xml:space="preserve">purpose, types, features and operation of band saws </w:t>
      </w:r>
    </w:p>
    <w:p w:rsidR="00000000" w:rsidRPr="00322E80" w:rsidP="00322E80">
      <w:pPr>
        <w:pStyle w:val="ListBullet"/>
      </w:pPr>
      <w:r w:rsidRPr="00322E80">
        <w:t>features and names of different parts of band saw blades</w:t>
      </w:r>
    </w:p>
    <w:p w:rsidR="00000000" w:rsidRPr="00322E80" w:rsidP="00322E80">
      <w:pPr>
        <w:pStyle w:val="ListBullet"/>
      </w:pPr>
      <w:r w:rsidRPr="00322E80">
        <w:t>purpose, features and operation of tools and equipment used to join and anneal band saw blades:</w:t>
      </w:r>
    </w:p>
    <w:p w:rsidR="00000000" w:rsidRPr="00322E80" w:rsidP="00322E80">
      <w:pPr>
        <w:pStyle w:val="ListBullet2"/>
      </w:pPr>
      <w:r w:rsidRPr="00322E80">
        <w:t>band saw welding equipment</w:t>
      </w:r>
    </w:p>
    <w:p w:rsidR="00000000" w:rsidRPr="00322E80" w:rsidP="00322E80">
      <w:pPr>
        <w:pStyle w:val="ListBullet2"/>
      </w:pPr>
      <w:r w:rsidRPr="00322E80">
        <w:t>grinding and finishing equipment</w:t>
      </w:r>
    </w:p>
    <w:p w:rsidR="00000000" w:rsidRPr="00322E80" w:rsidP="00322E80">
      <w:pPr>
        <w:pStyle w:val="ListBullet2"/>
      </w:pPr>
      <w:r w:rsidRPr="00322E80">
        <w:t>hand or power operated tools</w:t>
      </w:r>
    </w:p>
    <w:p w:rsidR="00000000" w:rsidRPr="00322E80" w:rsidP="00322E80">
      <w:pPr>
        <w:pStyle w:val="ListBullet"/>
      </w:pPr>
      <w:r w:rsidRPr="00322E80">
        <w:t>importance of joining and annealing blades to suit machine design requirements</w:t>
      </w:r>
    </w:p>
    <w:p w:rsidR="00000000" w:rsidRPr="00322E80" w:rsidP="00322E80">
      <w:pPr>
        <w:pStyle w:val="ListBullet"/>
      </w:pPr>
      <w:r w:rsidRPr="00322E80">
        <w:t>weld defects and effects on blade operation</w:t>
      </w:r>
    </w:p>
    <w:p w:rsidR="00000000" w:rsidRPr="00322E80" w:rsidP="00322E80">
      <w:pPr>
        <w:pStyle w:val="ListBullet"/>
      </w:pPr>
      <w:r w:rsidRPr="00322E80">
        <w:t>methods for:</w:t>
      </w:r>
    </w:p>
    <w:p w:rsidR="00000000" w:rsidRPr="00322E80" w:rsidP="00322E80">
      <w:pPr>
        <w:pStyle w:val="ListBullet2"/>
      </w:pPr>
      <w:r w:rsidRPr="00322E80">
        <w:t>welding and annealing blades to specified requirements</w:t>
      </w:r>
    </w:p>
    <w:p w:rsidR="00000000" w:rsidRPr="00322E80" w:rsidP="00322E80">
      <w:pPr>
        <w:pStyle w:val="ListBullet2"/>
      </w:pPr>
      <w:r w:rsidRPr="00322E80">
        <w:t>g</w:t>
      </w:r>
      <w:r w:rsidRPr="00322E80">
        <w:t>rinding surplus weld material</w:t>
      </w:r>
    </w:p>
    <w:p w:rsidR="00000000" w:rsidRPr="00322E80" w:rsidP="00322E80">
      <w:pPr>
        <w:pStyle w:val="ListBullet2"/>
      </w:pPr>
      <w:r w:rsidRPr="00322E80">
        <w:t>removing all distortions from the blade surface</w:t>
      </w:r>
    </w:p>
    <w:p w:rsidR="00000000" w:rsidRPr="00322E80" w:rsidP="00322E80">
      <w:pPr>
        <w:pStyle w:val="ListBullet2"/>
      </w:pPr>
      <w:r w:rsidRPr="00322E80">
        <w:t>tensioning the welded zone</w:t>
      </w:r>
    </w:p>
    <w:p w:rsidR="00000000" w:rsidRPr="00322E80" w:rsidP="00322E80">
      <w:pPr>
        <w:pStyle w:val="ListBullet"/>
      </w:pPr>
      <w:r w:rsidRPr="00322E80">
        <w:t>types of risk and hazards and mitigation measures associated with joining band saw blades</w:t>
      </w:r>
    </w:p>
    <w:p w:rsidR="00000000" w:rsidRPr="00322E80" w:rsidP="00322E80">
      <w:pPr>
        <w:pStyle w:val="ListBullet"/>
      </w:pPr>
      <w:r w:rsidRPr="00322E80">
        <w:t>workplace procedures specific to joining band saw blades:</w:t>
      </w:r>
    </w:p>
    <w:p w:rsidR="00000000" w:rsidRPr="00322E80" w:rsidP="00322E80">
      <w:pPr>
        <w:pStyle w:val="ListBullet2"/>
      </w:pPr>
      <w:r w:rsidRPr="00322E80">
        <w:t>w</w:t>
      </w:r>
      <w:r w:rsidRPr="00322E80">
        <w:t>orkplace health and safety, with particular emphasis on equipment lock-out, use of personal protective equipment (PPE) and safe manual handling</w:t>
      </w:r>
    </w:p>
    <w:p w:rsidR="00000000" w:rsidRPr="00322E80" w:rsidP="00322E80">
      <w:pPr>
        <w:pStyle w:val="ListBullet2"/>
      </w:pPr>
      <w:r w:rsidRPr="00322E80">
        <w:t>communication reporting lines</w:t>
      </w:r>
    </w:p>
    <w:p w:rsidR="00000000" w:rsidRPr="00322E80" w:rsidP="00322E80">
      <w:pPr>
        <w:pStyle w:val="ListBullet2"/>
      </w:pPr>
      <w:r w:rsidRPr="00322E80">
        <w:t>recording and reporting of processing and equipment faults</w:t>
      </w:r>
    </w:p>
    <w:p w:rsidR="00000000" w:rsidRPr="00322E80" w:rsidP="00322E80">
      <w:pPr>
        <w:pStyle w:val="ListBullet"/>
      </w:pPr>
      <w:r w:rsidRPr="00322E80">
        <w:t>environmental protection practices for repairing and maintaining tools and equipment in forest products factory settings:</w:t>
      </w:r>
    </w:p>
    <w:p w:rsidR="00000000" w:rsidRPr="00322E80" w:rsidP="00322E80">
      <w:pPr>
        <w:pStyle w:val="ListBullet2"/>
      </w:pPr>
      <w:r w:rsidRPr="00322E80">
        <w:t>reducing water and energy use</w:t>
      </w:r>
    </w:p>
    <w:p w:rsidR="00000000" w:rsidRPr="00322E80" w:rsidP="00322E80">
      <w:pPr>
        <w:pStyle w:val="ListBullet2"/>
      </w:pPr>
      <w:r w:rsidRPr="00322E80">
        <w:t>cleaning plant, tools and equipment</w:t>
      </w:r>
    </w:p>
    <w:p w:rsidR="00000000" w:rsidRPr="00322E80" w:rsidP="00322E80">
      <w:pPr>
        <w:pStyle w:val="ListBullet2"/>
      </w:pPr>
      <w:r w:rsidRPr="00322E80">
        <w:t>disposing of, recycling and reusing materials.</w:t>
      </w:r>
    </w:p>
    <w:p w:rsidR="00000000" w:rsidRPr="00322E80" w:rsidP="00322E80">
      <w:pPr>
        <w:pStyle w:val="AllowPageBreak"/>
      </w:pPr>
    </w:p>
    <w:p w:rsidR="00000000" w:rsidRPr="00322E80" w:rsidP="00322E80">
      <w:pPr>
        <w:pStyle w:val="Heading1"/>
      </w:pPr>
      <w:bookmarkStart w:id="4" w:name="O_1048553"/>
      <w:bookmarkEnd w:id="4"/>
      <w:r w:rsidRPr="00322E80">
        <w:t>A</w:t>
      </w:r>
      <w:r w:rsidRPr="00322E80">
        <w:t>ssessment Conditions</w:t>
      </w:r>
    </w:p>
    <w:p w:rsidR="00000000" w:rsidRPr="00322E80" w:rsidP="00CC0ACE">
      <w:pPr>
        <w:pStyle w:val="BodyText"/>
      </w:pPr>
      <w:r w:rsidRPr="00322E80">
        <w:t>Assessment of skills must take place under the following conditions:</w:t>
      </w:r>
    </w:p>
    <w:p w:rsidR="00000000" w:rsidRPr="00322E80" w:rsidP="00322E80">
      <w:pPr>
        <w:pStyle w:val="ListBullet"/>
      </w:pPr>
      <w:r w:rsidRPr="00322E80">
        <w:t>physical conditions:</w:t>
      </w:r>
    </w:p>
    <w:p w:rsidR="00000000" w:rsidRPr="00322E80" w:rsidP="00322E80">
      <w:pPr>
        <w:pStyle w:val="ListBullet2"/>
      </w:pPr>
      <w:r w:rsidRPr="00322E80">
        <w:t>skills must be demonstrated in a saw technician workshop, sawmill or an environment that accurately represents workplace conditions</w:t>
      </w:r>
    </w:p>
    <w:p w:rsidR="00000000" w:rsidRPr="00322E80" w:rsidP="00322E80">
      <w:pPr>
        <w:pStyle w:val="ListBullet"/>
      </w:pPr>
      <w:r w:rsidRPr="00322E80">
        <w:t>resources,</w:t>
      </w:r>
      <w:r w:rsidRPr="00322E80">
        <w:t xml:space="preserve"> equipment and materials:</w:t>
      </w:r>
    </w:p>
    <w:p w:rsidR="00000000" w:rsidRPr="00322E80" w:rsidP="00322E80">
      <w:pPr>
        <w:pStyle w:val="ListBullet2"/>
      </w:pPr>
      <w:r w:rsidRPr="00322E80">
        <w:t>band saw welding equipment including one or more of the following: gas metal arc welding (GMAW), gas tungsten arc welding (GTAW), flash butt welders, butt welders</w:t>
      </w:r>
    </w:p>
    <w:p w:rsidR="00000000" w:rsidRPr="00322E80" w:rsidP="00322E80">
      <w:pPr>
        <w:pStyle w:val="ListBullet2"/>
      </w:pPr>
      <w:r w:rsidRPr="00322E80">
        <w:t>grinding and finishing equipment</w:t>
      </w:r>
    </w:p>
    <w:p w:rsidR="00000000" w:rsidRPr="00322E80" w:rsidP="00322E80">
      <w:pPr>
        <w:pStyle w:val="ListBullet2"/>
      </w:pPr>
      <w:r w:rsidRPr="00322E80">
        <w:t>hand or power operated tools</w:t>
      </w:r>
    </w:p>
    <w:p w:rsidR="00000000" w:rsidRPr="00322E80" w:rsidP="00322E80">
      <w:pPr>
        <w:pStyle w:val="ListBullet2"/>
      </w:pPr>
      <w:r w:rsidRPr="00322E80">
        <w:t xml:space="preserve">saw blades, including narrow and wide band saw blades that cut both ferrous and non-ferrous material </w:t>
      </w:r>
    </w:p>
    <w:p w:rsidR="00000000" w:rsidRPr="00322E80" w:rsidP="00322E80">
      <w:pPr>
        <w:pStyle w:val="ListBullet2"/>
      </w:pPr>
      <w:r w:rsidRPr="00322E80">
        <w:t>PPE suitable for joining band saw blades</w:t>
      </w:r>
    </w:p>
    <w:p w:rsidR="00000000" w:rsidRPr="00322E80" w:rsidP="00322E80">
      <w:pPr>
        <w:pStyle w:val="ListBullet"/>
      </w:pPr>
      <w:r w:rsidRPr="00322E80">
        <w:t>specifications:</w:t>
      </w:r>
    </w:p>
    <w:p w:rsidR="00000000" w:rsidRPr="00322E80" w:rsidP="00322E80">
      <w:pPr>
        <w:pStyle w:val="ListBullet2"/>
      </w:pPr>
      <w:r w:rsidRPr="00322E80">
        <w:t>manufacturer instructions for use, repair and maintenance of equipment</w:t>
      </w:r>
    </w:p>
    <w:p w:rsidR="00000000" w:rsidRPr="00322E80" w:rsidP="00322E80">
      <w:pPr>
        <w:pStyle w:val="ListBullet2"/>
      </w:pPr>
      <w:r w:rsidRPr="00322E80">
        <w:t>work order for repair an</w:t>
      </w:r>
      <w:r w:rsidRPr="00322E80">
        <w:t>d maintenance activities with specific instructions for joining band saw blades for specified equipment</w:t>
      </w:r>
    </w:p>
    <w:p w:rsidR="00000000" w:rsidRPr="00322E80" w:rsidP="00322E80">
      <w:pPr>
        <w:pStyle w:val="ListBullet2"/>
      </w:pPr>
      <w:r w:rsidRPr="00322E80">
        <w:t>documents, spreadsheets and proformas for recording processing and equipment faults</w:t>
      </w:r>
    </w:p>
    <w:p w:rsidR="00000000" w:rsidRPr="00322E80" w:rsidP="00322E80">
      <w:pPr>
        <w:pStyle w:val="ListBullet2"/>
      </w:pPr>
      <w:r w:rsidRPr="00322E80">
        <w:t>workplace procedures for joining band saw blades.</w:t>
      </w:r>
    </w:p>
    <w:p w:rsidR="00000000" w:rsidRPr="00322E80" w:rsidP="00CC0ACE">
      <w:pPr>
        <w:pStyle w:val="BodyText"/>
      </w:pPr>
      <w:r w:rsidRPr="00322E80">
        <w:t xml:space="preserve">Assessors of this </w:t>
      </w:r>
      <w:r w:rsidRPr="00322E80">
        <w:t>unit must satisfy the requirements for assessors in applicable vocational education and training legislation, frameworks and/or standards.</w:t>
      </w:r>
    </w:p>
    <w:p w:rsidR="00000000" w:rsidRPr="00322E80" w:rsidP="00322E80">
      <w:pPr>
        <w:pStyle w:val="Heading1"/>
      </w:pPr>
      <w:bookmarkStart w:id="5" w:name="O_1048556"/>
      <w:bookmarkEnd w:id="5"/>
      <w:r w:rsidRPr="00322E80">
        <w:t>Links</w:t>
      </w:r>
    </w:p>
    <w:p w:rsidR="00000000" w:rsidRPr="00322E80" w:rsidP="00CC0ACE">
      <w:pPr>
        <w:pStyle w:val="BodyText"/>
      </w:pPr>
      <w:r w:rsidRPr="00322E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F067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22E80" w:rsidP="00322E80"/>
    <w:sectPr w:rsidSect="00322E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80" w:rsidRPr="00CC0ACE" w:rsidP="00CC0A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CE" w:rsidP="00322E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ACE" w:rsidP="00322E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C0ACE" w:rsidP="00322E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2E80" w:rsidRPr="00CC0ACE" w:rsidP="00CC0A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E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ACE" w:rsidRPr="002D2AF8" w:rsidP="00322E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FWPSAW3245 Join band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C0ACE" w:rsidP="00322E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9606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4AEE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F087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E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2E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2E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2E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2E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2E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2E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2E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2E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2E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2E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2E80"/>
  </w:style>
  <w:style w:type="character" w:customStyle="1" w:styleId="Heading1Char">
    <w:name w:val="Heading 1 Char"/>
    <w:basedOn w:val="DefaultParagraphFont"/>
    <w:link w:val="Heading1"/>
    <w:rsid w:val="00322E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2E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2E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2E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2E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2E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2E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2E80"/>
    <w:rPr>
      <w:b/>
    </w:rPr>
  </w:style>
  <w:style w:type="character" w:customStyle="1" w:styleId="Heading2Char">
    <w:name w:val="Heading 2 Char"/>
    <w:basedOn w:val="DefaultParagraphFont"/>
    <w:link w:val="Heading2"/>
    <w:rsid w:val="00322E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2E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2E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2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2E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2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2E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2E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2E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2E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2E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2E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2E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2E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2E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2E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2E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2E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2E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2E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2E80"/>
    <w:rPr>
      <w:b/>
      <w:spacing w:val="0"/>
    </w:rPr>
  </w:style>
  <w:style w:type="paragraph" w:customStyle="1" w:styleId="SuperTitle">
    <w:name w:val="SuperTitle"/>
    <w:basedOn w:val="Title"/>
    <w:rsid w:val="00322E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2E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2E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2E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2E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2E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2E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2E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2E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2E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2E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2E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2E80"/>
    <w:rPr>
      <w:i/>
    </w:rPr>
  </w:style>
  <w:style w:type="paragraph" w:styleId="Caption">
    <w:name w:val="caption"/>
    <w:basedOn w:val="BodyText"/>
    <w:next w:val="Normal"/>
    <w:qFormat/>
    <w:rsid w:val="00322E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2E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2E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2E80"/>
  </w:style>
  <w:style w:type="paragraph" w:styleId="TableofFigures">
    <w:name w:val="table of figures"/>
    <w:basedOn w:val="Normal"/>
    <w:next w:val="Normal"/>
    <w:semiHidden/>
    <w:rsid w:val="00322E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2E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2E80"/>
    <w:rPr>
      <w:rFonts w:ascii="Wingdings" w:hAnsi="Wingdings"/>
    </w:rPr>
  </w:style>
  <w:style w:type="paragraph" w:customStyle="1" w:styleId="TableHeading">
    <w:name w:val="Table Heading"/>
    <w:basedOn w:val="HeadingBase"/>
    <w:rsid w:val="00322E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2E80"/>
    <w:rPr>
      <w:color w:val="0033CC"/>
      <w:u w:val="none"/>
    </w:rPr>
  </w:style>
  <w:style w:type="paragraph" w:customStyle="1" w:styleId="BodyTextRight">
    <w:name w:val="Body Text Right"/>
    <w:basedOn w:val="BodyText"/>
    <w:rsid w:val="00322E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2E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2E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2E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2E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2E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2E80"/>
    <w:rPr>
      <w:sz w:val="32"/>
    </w:rPr>
  </w:style>
  <w:style w:type="paragraph" w:customStyle="1" w:styleId="HeadingProcedure">
    <w:name w:val="Heading Procedure"/>
    <w:basedOn w:val="HeadingBase"/>
    <w:next w:val="Normal"/>
    <w:rsid w:val="00322E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2E80"/>
    <w:pPr>
      <w:spacing w:before="60" w:after="60"/>
    </w:pPr>
  </w:style>
  <w:style w:type="paragraph" w:styleId="ListContinue">
    <w:name w:val="List Continue"/>
    <w:basedOn w:val="List"/>
    <w:rsid w:val="00322E80"/>
    <w:pPr>
      <w:ind w:firstLine="0"/>
    </w:pPr>
  </w:style>
  <w:style w:type="paragraph" w:customStyle="1" w:styleId="ListNote">
    <w:name w:val="List Note"/>
    <w:basedOn w:val="List"/>
    <w:rsid w:val="00322E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2E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2E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2E80"/>
    <w:rPr>
      <w:rFonts w:ascii="Courier New" w:hAnsi="Courier New"/>
    </w:rPr>
  </w:style>
  <w:style w:type="paragraph" w:customStyle="1" w:styleId="NoteBullet">
    <w:name w:val="Note Bullet"/>
    <w:basedOn w:val="Note"/>
    <w:rsid w:val="00322E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2E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2E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2E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2E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2E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2E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2E80"/>
    <w:rPr>
      <w:b/>
      <w:smallCaps/>
    </w:rPr>
  </w:style>
  <w:style w:type="paragraph" w:customStyle="1" w:styleId="TableListNumber">
    <w:name w:val="Table List Number"/>
    <w:basedOn w:val="ListNumber"/>
    <w:rsid w:val="00322E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2E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2E80"/>
    <w:pPr>
      <w:numPr>
        <w:numId w:val="9"/>
      </w:numPr>
    </w:pPr>
  </w:style>
  <w:style w:type="paragraph" w:customStyle="1" w:styleId="ListAlpha2">
    <w:name w:val="List Alpha 2"/>
    <w:basedOn w:val="List2"/>
    <w:rsid w:val="00322E80"/>
    <w:pPr>
      <w:numPr>
        <w:numId w:val="8"/>
      </w:numPr>
    </w:pPr>
  </w:style>
  <w:style w:type="paragraph" w:styleId="List2">
    <w:name w:val="List 2"/>
    <w:basedOn w:val="BodyText"/>
    <w:rsid w:val="00322E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2E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2E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2E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2E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2E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2E80"/>
    <w:pPr>
      <w:numPr>
        <w:numId w:val="4"/>
      </w:numPr>
    </w:pPr>
  </w:style>
  <w:style w:type="paragraph" w:styleId="ListContinue2">
    <w:name w:val="List Continue 2"/>
    <w:basedOn w:val="List2"/>
    <w:rsid w:val="00322E80"/>
    <w:pPr>
      <w:ind w:firstLine="0"/>
    </w:pPr>
  </w:style>
  <w:style w:type="paragraph" w:styleId="ListContinue3">
    <w:name w:val="List Continue 3"/>
    <w:basedOn w:val="List3"/>
    <w:rsid w:val="00322E80"/>
    <w:pPr>
      <w:ind w:left="1021" w:firstLine="0"/>
    </w:pPr>
  </w:style>
  <w:style w:type="paragraph" w:styleId="ListContinue4">
    <w:name w:val="List Continue 4"/>
    <w:basedOn w:val="List4"/>
    <w:rsid w:val="00322E80"/>
    <w:pPr>
      <w:ind w:firstLine="0"/>
    </w:pPr>
  </w:style>
  <w:style w:type="paragraph" w:styleId="ListContinue5">
    <w:name w:val="List Continue 5"/>
    <w:basedOn w:val="List5"/>
    <w:rsid w:val="00322E80"/>
    <w:pPr>
      <w:ind w:firstLine="0"/>
    </w:pPr>
  </w:style>
  <w:style w:type="paragraph" w:styleId="ListNumber3">
    <w:name w:val="List Number 3"/>
    <w:basedOn w:val="List3"/>
    <w:rsid w:val="00322E80"/>
    <w:pPr>
      <w:numPr>
        <w:numId w:val="5"/>
      </w:numPr>
    </w:pPr>
  </w:style>
  <w:style w:type="paragraph" w:styleId="ListNumber4">
    <w:name w:val="List Number 4"/>
    <w:basedOn w:val="List4"/>
    <w:rsid w:val="00322E80"/>
    <w:pPr>
      <w:numPr>
        <w:numId w:val="6"/>
      </w:numPr>
    </w:pPr>
  </w:style>
  <w:style w:type="paragraph" w:styleId="ListNumber5">
    <w:name w:val="List Number 5"/>
    <w:basedOn w:val="List5"/>
    <w:rsid w:val="00322E80"/>
    <w:pPr>
      <w:numPr>
        <w:numId w:val="7"/>
      </w:numPr>
    </w:pPr>
  </w:style>
  <w:style w:type="paragraph" w:styleId="BlockText">
    <w:name w:val="Block Text"/>
    <w:basedOn w:val="Normal"/>
    <w:rsid w:val="00322E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2E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2E80"/>
    <w:rPr>
      <w:sz w:val="16"/>
      <w:vertAlign w:val="superscript"/>
    </w:rPr>
  </w:style>
  <w:style w:type="character" w:customStyle="1" w:styleId="Symbols">
    <w:name w:val="Symbols"/>
    <w:basedOn w:val="DefaultParagraphFont"/>
    <w:rsid w:val="00322E80"/>
    <w:rPr>
      <w:rFonts w:ascii="Symbol" w:hAnsi="Symbol"/>
    </w:rPr>
  </w:style>
  <w:style w:type="character" w:customStyle="1" w:styleId="MenuOptions">
    <w:name w:val="Menu Options"/>
    <w:basedOn w:val="DefaultParagraphFont"/>
    <w:rsid w:val="00322E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2E80"/>
    <w:rPr>
      <w:b/>
    </w:rPr>
  </w:style>
  <w:style w:type="character" w:customStyle="1" w:styleId="Underlined">
    <w:name w:val="Underlined"/>
    <w:basedOn w:val="DefaultParagraphFont"/>
    <w:rsid w:val="00322E80"/>
    <w:rPr>
      <w:u w:val="single"/>
    </w:rPr>
  </w:style>
  <w:style w:type="paragraph" w:customStyle="1" w:styleId="TableBodyTextRight">
    <w:name w:val="Table Body Text Right"/>
    <w:basedOn w:val="TableBodyText"/>
    <w:rsid w:val="00322E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2E80"/>
    <w:rPr>
      <w:sz w:val="18"/>
    </w:rPr>
  </w:style>
  <w:style w:type="paragraph" w:customStyle="1" w:styleId="BodySmallRight">
    <w:name w:val="Body Small Right"/>
    <w:basedOn w:val="BodyTextRight"/>
    <w:rsid w:val="00322E80"/>
    <w:rPr>
      <w:sz w:val="18"/>
      <w:szCs w:val="18"/>
    </w:rPr>
  </w:style>
  <w:style w:type="paragraph" w:customStyle="1" w:styleId="MarginEdition">
    <w:name w:val="Margin Edition"/>
    <w:basedOn w:val="MarginNote"/>
    <w:rsid w:val="00322E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2E80"/>
    <w:rPr>
      <w:sz w:val="2"/>
      <w:szCs w:val="2"/>
    </w:rPr>
  </w:style>
  <w:style w:type="character" w:customStyle="1" w:styleId="Small">
    <w:name w:val="Small"/>
    <w:basedOn w:val="DefaultParagraphFont"/>
    <w:rsid w:val="00322E80"/>
    <w:rPr>
      <w:sz w:val="16"/>
    </w:rPr>
  </w:style>
  <w:style w:type="paragraph" w:customStyle="1" w:styleId="WideTable">
    <w:name w:val="Wide Table"/>
    <w:basedOn w:val="Normal"/>
    <w:rsid w:val="00322E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2E80"/>
  </w:style>
  <w:style w:type="paragraph" w:styleId="Quote">
    <w:name w:val="Quote"/>
    <w:basedOn w:val="Heading1"/>
    <w:link w:val="QuoteChar"/>
    <w:qFormat/>
    <w:rsid w:val="00322E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2E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2E80"/>
    <w:pPr>
      <w:pageBreakBefore/>
    </w:pPr>
  </w:style>
  <w:style w:type="paragraph" w:customStyle="1" w:styleId="Border">
    <w:name w:val="Border"/>
    <w:basedOn w:val="Normal"/>
    <w:qFormat/>
    <w:rsid w:val="00322E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2E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2E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2E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2E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2E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2E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2E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2E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2E80"/>
    <w:rPr>
      <w:u w:val="single"/>
    </w:rPr>
  </w:style>
  <w:style w:type="character" w:customStyle="1" w:styleId="BoldandItalics">
    <w:name w:val="Bold and Italics"/>
    <w:qFormat/>
    <w:rsid w:val="00322E80"/>
    <w:rPr>
      <w:b/>
      <w:i/>
      <w:u w:val="none"/>
    </w:rPr>
  </w:style>
  <w:style w:type="paragraph" w:styleId="BalloonText">
    <w:name w:val="Balloon Text"/>
    <w:basedOn w:val="Normal"/>
    <w:link w:val="BalloonTextChar"/>
    <w:rsid w:val="00322E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2E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2E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2E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2E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2E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2E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0A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3282</Characters>
  <Application>Microsoft Office Word</Application>
  <DocSecurity>0</DocSecurity>
  <Lines>88</Lines>
  <Paragraphs>76</Paragraphs>
  <ScaleCrop>false</ScaleCrop>
  <Company>Author-it Software Corporation Ltd.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FWPSAW3245 Join band saw blades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2024-04-26T01:59:00Z</dcterms:created>
  <dcterms:modified xsi:type="dcterms:W3CDTF">2024-04-26T01:59:00Z</dcterms:modified>
</cp:coreProperties>
</file>