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ACC" w:rsidP="00F66A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FWPSAW3243 Produce sawn green boards</w:t>
      </w:r>
      <w:r>
        <w:fldChar w:fldCharType="end"/>
      </w:r>
    </w:p>
    <w:p w:rsidR="00F66ACC" w:rsidP="00F66ACC">
      <w:pPr>
        <w:pStyle w:val="Version"/>
        <w:sectPr w:rsidSect="001F1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F81" w:rsidP="001F1F81">
      <w:pPr>
        <w:pStyle w:val="SuperHeading"/>
      </w:pPr>
      <w:r w:rsidRPr="001F1F81">
        <w:t>FWPSAW3243 Produce sawn green boards</w:t>
      </w:r>
    </w:p>
    <w:p w:rsidR="00000000" w:rsidRPr="001F1F81" w:rsidP="001F1F81">
      <w:pPr>
        <w:pStyle w:val="Heading1"/>
      </w:pPr>
      <w:bookmarkStart w:id="1" w:name="O_1048502"/>
      <w:bookmarkEnd w:id="1"/>
      <w:r w:rsidRPr="001F1F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Bold"/>
              <w:rPr>
                <w:lang w:val="en-NZ"/>
              </w:rPr>
            </w:pPr>
            <w:r w:rsidRPr="001F1F8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Bold"/>
              <w:rPr>
                <w:lang w:val="en-NZ"/>
              </w:rPr>
            </w:pPr>
            <w:r w:rsidRPr="001F1F81">
              <w:t>Comments</w:t>
            </w:r>
          </w:p>
        </w:tc>
      </w:tr>
      <w:tr w:rsidTr="001F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81" w:rsidP="001F1F81">
            <w:pPr>
              <w:pStyle w:val="BodyText"/>
            </w:pPr>
            <w:r w:rsidRPr="001F1F81">
              <w:t>This version released with FWP Forest and Wood Products Training Package Version 5.0.</w:t>
            </w:r>
          </w:p>
        </w:tc>
      </w:tr>
    </w:tbl>
    <w:p w:rsidR="00000000" w:rsidRPr="001F1F81" w:rsidP="001F1F81">
      <w:pPr>
        <w:pStyle w:val="BodyText"/>
      </w:pPr>
    </w:p>
    <w:p w:rsidR="00000000" w:rsidRPr="001F1F81" w:rsidP="001F1F81">
      <w:pPr>
        <w:pStyle w:val="AllowPageBreak"/>
      </w:pPr>
    </w:p>
    <w:p w:rsidR="00000000" w:rsidRPr="001F1F81" w:rsidP="001F1F81">
      <w:pPr>
        <w:pStyle w:val="Heading1"/>
      </w:pPr>
      <w:bookmarkStart w:id="2" w:name="O_1048503"/>
      <w:bookmarkEnd w:id="2"/>
      <w:r w:rsidRPr="001F1F81">
        <w:t>Application</w:t>
      </w:r>
    </w:p>
    <w:p w:rsidR="00000000" w:rsidRPr="001F1F81" w:rsidP="00F66ACC">
      <w:pPr>
        <w:pStyle w:val="BodyText"/>
      </w:pPr>
      <w:r w:rsidRPr="001F1F81">
        <w:t>This unit of competency describes the skills and knowledge required to re-saw green timb</w:t>
      </w:r>
      <w:r w:rsidRPr="001F1F81">
        <w:t xml:space="preserve">er boards to width and on the cant with sawing machinery to optimise its conversion and usability. </w:t>
      </w:r>
    </w:p>
    <w:p w:rsidR="00000000" w:rsidRPr="001F1F81" w:rsidP="00F66ACC">
      <w:pPr>
        <w:pStyle w:val="BodyText"/>
      </w:pPr>
      <w:r w:rsidRPr="001F1F81">
        <w:t>The unit applies to individuals who saw green boards in a timber processing plant.</w:t>
      </w:r>
    </w:p>
    <w:p w:rsidR="00000000" w:rsidRPr="001F1F81" w:rsidP="00F66ACC">
      <w:pPr>
        <w:pStyle w:val="BodyText"/>
      </w:pPr>
      <w:r w:rsidRPr="001F1F81">
        <w:t>All work must be carried out to comply with workplace procedures, accordi</w:t>
      </w:r>
      <w:r w:rsidRPr="001F1F81">
        <w:t>ng to state/territory health and safety regulations, legislation and standards that apply to the workplace.</w:t>
      </w:r>
    </w:p>
    <w:p w:rsidR="00000000" w:rsidRPr="001F1F81" w:rsidP="00F66ACC">
      <w:pPr>
        <w:pStyle w:val="BodyText"/>
      </w:pPr>
      <w:r w:rsidRPr="001F1F81">
        <w:t>No licensing, legislative or certification requirements apply to this unit at the time of publication.</w:t>
      </w:r>
    </w:p>
    <w:p w:rsidR="00000000" w:rsidRPr="001F1F81" w:rsidP="001F1F81">
      <w:pPr>
        <w:pStyle w:val="Heading1"/>
      </w:pPr>
      <w:bookmarkStart w:id="3" w:name="O_1048504"/>
      <w:bookmarkEnd w:id="3"/>
      <w:r w:rsidRPr="001F1F81">
        <w:t>Pre-requisite Unit</w:t>
      </w:r>
    </w:p>
    <w:p w:rsidR="00000000" w:rsidRPr="001F1F81" w:rsidP="00F66ACC">
      <w:pPr>
        <w:pStyle w:val="BodyText"/>
      </w:pPr>
      <w:r w:rsidRPr="001F1F81">
        <w:t>Nil</w:t>
      </w:r>
    </w:p>
    <w:p w:rsidR="00000000" w:rsidRPr="001F1F81" w:rsidP="001F1F81">
      <w:pPr>
        <w:pStyle w:val="Heading1"/>
      </w:pPr>
      <w:bookmarkStart w:id="4" w:name="O_1048506"/>
      <w:bookmarkEnd w:id="4"/>
      <w:r w:rsidRPr="001F1F81">
        <w:t>Unit Sector</w:t>
      </w:r>
    </w:p>
    <w:p w:rsidR="00000000" w:rsidRPr="001F1F81" w:rsidP="00F66ACC">
      <w:pPr>
        <w:pStyle w:val="BodyText"/>
      </w:pPr>
      <w:r w:rsidRPr="001F1F81">
        <w:t>Sawmilling and Processing (SAW)</w:t>
      </w:r>
    </w:p>
    <w:p w:rsidR="00000000" w:rsidRPr="001F1F81" w:rsidP="001F1F81">
      <w:pPr>
        <w:pStyle w:val="Heading1"/>
      </w:pPr>
      <w:bookmarkStart w:id="5" w:name="O_1048507"/>
      <w:bookmarkEnd w:id="5"/>
      <w:r w:rsidRPr="001F1F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6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Bold"/>
              <w:rPr>
                <w:lang w:val="en-NZ"/>
              </w:rPr>
            </w:pPr>
            <w:r w:rsidRPr="001F1F8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Bold"/>
              <w:rPr>
                <w:lang w:val="en-NZ"/>
              </w:rPr>
            </w:pPr>
            <w:r w:rsidRPr="001F1F81">
              <w:t>Performance Criteria</w:t>
            </w:r>
          </w:p>
        </w:tc>
      </w:tr>
      <w:tr w:rsidTr="00F66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81" w:rsidP="001F1F81">
            <w:pPr>
              <w:pStyle w:val="BodyText"/>
            </w:pPr>
            <w:r w:rsidRPr="001F1F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6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t xml:space="preserve">1. Prepare for re-sawing green timber boards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81" w:rsidP="001F1F81">
            <w:pPr>
              <w:pStyle w:val="BodyText"/>
            </w:pPr>
            <w:r w:rsidRPr="001F1F81">
              <w:t>1.1 Review work order to determine job requirements and, where required, seek clarification from appropriate pers</w:t>
            </w:r>
            <w:r w:rsidRPr="001F1F81">
              <w:t>onnel</w:t>
            </w:r>
          </w:p>
          <w:p w:rsidR="00000000" w:rsidRPr="001F1F81" w:rsidP="001F1F81">
            <w:pPr>
              <w:pStyle w:val="BodyText"/>
            </w:pPr>
            <w:r w:rsidRPr="001F1F81">
              <w:t xml:space="preserve">1.2 Review workplace health and safety procedures, including the use of personal protective equipment, equipment lock-out and safe manual </w:t>
            </w:r>
            <w:r w:rsidRPr="001F1F81">
              <w:t>handling techniques</w:t>
            </w:r>
          </w:p>
          <w:p w:rsidR="00000000" w:rsidRPr="001F1F81" w:rsidP="001F1F81">
            <w:pPr>
              <w:pStyle w:val="BodyText"/>
            </w:pPr>
            <w:r w:rsidRPr="001F1F81">
              <w:t>1.3 Identify, assess and take actions to mitigate risks and hazards associated with sawing o</w:t>
            </w:r>
            <w:r w:rsidRPr="001F1F81">
              <w:t>perations</w:t>
            </w:r>
          </w:p>
          <w:p w:rsidR="00000000" w:rsidRPr="001F1F81" w:rsidP="001F1F81">
            <w:pPr>
              <w:pStyle w:val="BodyText"/>
            </w:pPr>
            <w:r w:rsidRPr="001F1F81">
              <w:t>1.4 Identify workplace environmental protection procedures for minimising and disposing of waste material and cleaning tools and equipment, and maximising energy efficiency</w:t>
            </w:r>
          </w:p>
          <w:p w:rsidR="00000000" w:rsidRPr="001F1F81" w:rsidP="001F1F81">
            <w:pPr>
              <w:pStyle w:val="BodyText"/>
            </w:pPr>
            <w:r w:rsidRPr="001F1F81">
              <w:t>1.5 Plan timber conversion and saw set-up in line with work order</w:t>
            </w:r>
          </w:p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t>1.6 Acquire the type, quantity and quality of material to be cut from the storage location</w:t>
            </w:r>
          </w:p>
        </w:tc>
      </w:tr>
      <w:tr w:rsidTr="00F66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t>2. Produce green timber boards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81" w:rsidP="001F1F81">
            <w:pPr>
              <w:pStyle w:val="BodyText"/>
            </w:pPr>
            <w:r w:rsidRPr="001F1F81">
              <w:t>2.1 Set up saw, carriage and feeding system according to workplace safety procedures, manufacturer instructions and environmental pro</w:t>
            </w:r>
            <w:r w:rsidRPr="001F1F81">
              <w:t xml:space="preserve">tection practices </w:t>
            </w:r>
          </w:p>
          <w:p w:rsidR="00000000" w:rsidRPr="001F1F81" w:rsidP="001F1F81">
            <w:pPr>
              <w:pStyle w:val="BodyText"/>
            </w:pPr>
            <w:r w:rsidRPr="001F1F81">
              <w:t>2.2 Check the operational capability of saw and equipment and adjust regularly to suit conversion plan and product sizes and tolerances according to work order</w:t>
            </w:r>
          </w:p>
          <w:p w:rsidR="00000000" w:rsidRPr="001F1F81" w:rsidP="001F1F81">
            <w:pPr>
              <w:pStyle w:val="BodyText"/>
            </w:pPr>
            <w:r w:rsidRPr="001F1F81">
              <w:t>2.3 Monitor timber quantity to ensure a constant supply to the saw</w:t>
            </w:r>
          </w:p>
          <w:p w:rsidR="00000000" w:rsidRPr="001F1F81" w:rsidP="001F1F81">
            <w:pPr>
              <w:pStyle w:val="BodyText"/>
            </w:pPr>
            <w:r w:rsidRPr="001F1F81">
              <w:t>2.4 Operat</w:t>
            </w:r>
            <w:r w:rsidRPr="001F1F81">
              <w:t>e saw and equipment while maintaining feed rate to optimise production without damaging timber or saw blade</w:t>
            </w:r>
          </w:p>
          <w:p w:rsidR="00000000" w:rsidRPr="001F1F81" w:rsidP="001F1F81">
            <w:pPr>
              <w:pStyle w:val="BodyText"/>
            </w:pPr>
            <w:r w:rsidRPr="001F1F81">
              <w:t>2.5 Reuse, recycle or dispose of incorrect cuts, off-cuts and sub-standard timber according to workplace and environmental protection practices</w:t>
            </w:r>
          </w:p>
          <w:p w:rsidR="00000000" w:rsidRPr="001F1F81" w:rsidP="001F1F81">
            <w:pPr>
              <w:pStyle w:val="BodyText"/>
            </w:pPr>
            <w:r w:rsidRPr="001F1F81">
              <w:t xml:space="preserve">2.6 </w:t>
            </w:r>
            <w:r w:rsidRPr="001F1F81">
              <w:t>Stack timber safely according to work order</w:t>
            </w:r>
          </w:p>
          <w:p w:rsidR="00000000" w:rsidRPr="001F1F81" w:rsidP="001F1F81">
            <w:pPr>
              <w:pStyle w:val="BodyText"/>
            </w:pPr>
            <w:r w:rsidRPr="001F1F81">
              <w:t>2.7 Identify routine processing problems, and resolve or report to appropriate personnel</w:t>
            </w:r>
          </w:p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t>2.8 Record and report production output</w:t>
            </w:r>
          </w:p>
        </w:tc>
      </w:tr>
      <w:tr w:rsidTr="00F66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81" w:rsidP="001F1F81">
            <w:pPr>
              <w:pStyle w:val="BodyText"/>
            </w:pPr>
            <w:r w:rsidRPr="001F1F81">
              <w:t>3.1 Lock out equipment according to workplace saf</w:t>
            </w:r>
            <w:r w:rsidRPr="001F1F81">
              <w:t xml:space="preserve">ety procedures </w:t>
            </w:r>
          </w:p>
          <w:p w:rsidR="00000000" w:rsidRPr="001F1F81" w:rsidP="001F1F81">
            <w:pPr>
              <w:pStyle w:val="BodyText"/>
            </w:pPr>
            <w:r w:rsidRPr="001F1F81">
              <w:t>3.2 Check saw blades for bluntness or damage</w:t>
            </w:r>
          </w:p>
          <w:p w:rsidR="00000000" w:rsidRPr="001F1F81" w:rsidP="001F1F81">
            <w:pPr>
              <w:pStyle w:val="BodyText"/>
            </w:pPr>
            <w:r w:rsidRPr="001F1F81">
              <w:t>3.3 Remove and replace saw blades according to manufacturer recommendations</w:t>
            </w:r>
          </w:p>
          <w:p w:rsidR="00000000" w:rsidRPr="001F1F81" w:rsidP="001F1F81">
            <w:pPr>
              <w:pStyle w:val="BodyText"/>
            </w:pPr>
            <w:r w:rsidRPr="001F1F81">
              <w:t>3.4 Dispose of used blades according to workplace and environmental protection practices</w:t>
            </w:r>
          </w:p>
          <w:p w:rsidR="00000000" w:rsidRPr="001F1F81" w:rsidP="001F1F81">
            <w:pPr>
              <w:pStyle w:val="BodyText"/>
            </w:pPr>
            <w:r w:rsidRPr="001F1F81">
              <w:t>3.5 Complete basic non-special</w:t>
            </w:r>
            <w:r w:rsidRPr="001F1F81">
              <w:t>ist maintenance for equipment</w:t>
            </w:r>
          </w:p>
          <w:p w:rsidR="00000000" w:rsidRPr="001F1F81" w:rsidP="001F1F81">
            <w:pPr>
              <w:pStyle w:val="BodyText"/>
            </w:pPr>
            <w:r w:rsidRPr="001F1F81">
              <w:t>3.6 Keep machine clear of dust and debris according to workplace safety procedures</w:t>
            </w:r>
          </w:p>
          <w:p w:rsidR="00000000" w:rsidRPr="001F1F81" w:rsidP="001F1F81">
            <w:pPr>
              <w:pStyle w:val="BodyText"/>
            </w:pPr>
            <w:r w:rsidRPr="001F1F81">
              <w:t>3.7 Record and report equipment faults and maintenance requirements to appropriate personnel</w:t>
            </w:r>
          </w:p>
        </w:tc>
      </w:tr>
    </w:tbl>
    <w:p w:rsidR="00000000" w:rsidRPr="001F1F81" w:rsidP="001F1F81">
      <w:pPr>
        <w:pStyle w:val="BodyText"/>
      </w:pPr>
    </w:p>
    <w:p w:rsidR="00000000" w:rsidRPr="001F1F81" w:rsidP="001F1F81">
      <w:pPr>
        <w:pStyle w:val="AllowPageBreak"/>
      </w:pPr>
    </w:p>
    <w:p w:rsidR="00000000" w:rsidRPr="001F1F81" w:rsidP="001F1F81">
      <w:pPr>
        <w:pStyle w:val="Heading1"/>
      </w:pPr>
      <w:bookmarkStart w:id="6" w:name="O_1048508"/>
      <w:bookmarkEnd w:id="6"/>
      <w:r w:rsidRPr="001F1F81">
        <w:t>Foundation Skills</w:t>
      </w:r>
    </w:p>
    <w:p w:rsidR="00000000" w:rsidRPr="00F66ACC" w:rsidP="00F66ACC">
      <w:pPr>
        <w:pStyle w:val="BodyText"/>
        <w:rPr>
          <w:i/>
        </w:rPr>
      </w:pPr>
      <w:r w:rsidRPr="00F66AC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Bold"/>
              <w:rPr>
                <w:lang w:val="en-NZ"/>
              </w:rPr>
            </w:pPr>
            <w:r w:rsidRPr="001F1F8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Bold"/>
              <w:rPr>
                <w:lang w:val="en-NZ"/>
              </w:rPr>
            </w:pPr>
            <w:r w:rsidRPr="001F1F81">
              <w:t>Description</w:t>
            </w:r>
          </w:p>
        </w:tc>
      </w:tr>
      <w:tr w:rsidTr="001F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ListBullet"/>
              <w:rPr>
                <w:lang w:val="en-NZ"/>
              </w:rPr>
            </w:pPr>
            <w:r w:rsidRPr="001F1F81">
              <w:t xml:space="preserve">Extracts essential information from </w:t>
            </w:r>
            <w:r w:rsidRPr="001F1F81">
              <w:t>operational manuals to determine safe operating procedures for equipment</w:t>
            </w:r>
          </w:p>
        </w:tc>
      </w:tr>
      <w:tr w:rsidTr="001F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ListBullet"/>
              <w:rPr>
                <w:lang w:val="en-NZ"/>
              </w:rPr>
            </w:pPr>
            <w:r w:rsidRPr="001F1F81">
              <w:t>Prepares routine written reports using the required format, language and structure</w:t>
            </w:r>
          </w:p>
        </w:tc>
      </w:tr>
      <w:tr w:rsidTr="001F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ListBullet"/>
              <w:rPr>
                <w:lang w:val="en-NZ"/>
              </w:rPr>
            </w:pPr>
            <w:r w:rsidRPr="001F1F81">
              <w:t>Employs active listening and questioning to clarify the content of work orders</w:t>
            </w:r>
          </w:p>
        </w:tc>
      </w:tr>
      <w:tr w:rsidTr="001F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81" w:rsidP="001F1F81">
            <w:pPr>
              <w:pStyle w:val="ListBullet"/>
            </w:pPr>
            <w:r w:rsidRPr="001F1F81">
              <w:t>Uses standard units of measure when using measuring equipment, determining order sizes and setting up saws to achieve correct depth, width and thickness of the cut</w:t>
            </w:r>
          </w:p>
          <w:p w:rsidR="00000000" w:rsidP="001F1F81">
            <w:pPr>
              <w:pStyle w:val="ListBullet"/>
              <w:rPr>
                <w:lang w:val="en-NZ"/>
              </w:rPr>
            </w:pPr>
            <w:r w:rsidRPr="001F1F81">
              <w:t>Pe</w:t>
            </w:r>
            <w:r w:rsidRPr="001F1F81">
              <w:t>rforms basic arithmetic calculations to count numbers of flitches or cants to be sawn, and calculates feed rate</w:t>
            </w:r>
          </w:p>
        </w:tc>
      </w:tr>
      <w:tr w:rsidTr="001F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ListBullet"/>
              <w:rPr>
                <w:lang w:val="en-NZ"/>
              </w:rPr>
            </w:pPr>
            <w:r w:rsidRPr="001F1F81">
              <w:t>Understands main tasks, responsibilities and boundaries of own role</w:t>
            </w:r>
          </w:p>
        </w:tc>
      </w:tr>
      <w:tr w:rsidTr="001F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ListBullet"/>
              <w:rPr>
                <w:lang w:val="en-NZ"/>
              </w:rPr>
            </w:pPr>
            <w:r w:rsidRPr="001F1F81">
              <w:t>Uses modes of communication suitable to purpose to confirm and clarify understanding</w:t>
            </w:r>
          </w:p>
        </w:tc>
      </w:tr>
      <w:tr w:rsidTr="001F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81" w:rsidP="001F1F81">
            <w:pPr>
              <w:pStyle w:val="ListBullet"/>
            </w:pPr>
            <w:r w:rsidRPr="001F1F81">
              <w:t>Recognises and responds to routine problems</w:t>
            </w:r>
          </w:p>
        </w:tc>
      </w:tr>
    </w:tbl>
    <w:p w:rsidR="00000000" w:rsidRPr="001F1F81" w:rsidP="001F1F81">
      <w:pPr>
        <w:pStyle w:val="BodyText"/>
      </w:pPr>
    </w:p>
    <w:p w:rsidR="00000000" w:rsidRPr="001F1F81" w:rsidP="001F1F81">
      <w:pPr>
        <w:pStyle w:val="AllowPageBreak"/>
      </w:pPr>
    </w:p>
    <w:p w:rsidR="00000000" w:rsidRPr="001F1F81" w:rsidP="001F1F81">
      <w:pPr>
        <w:pStyle w:val="Heading1"/>
      </w:pPr>
      <w:bookmarkStart w:id="7" w:name="O_1048510"/>
      <w:bookmarkEnd w:id="7"/>
      <w:r w:rsidRPr="001F1F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F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Bold"/>
              <w:rPr>
                <w:lang w:val="en-NZ"/>
              </w:rPr>
            </w:pPr>
            <w:r w:rsidRPr="001F1F8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Bold"/>
              <w:rPr>
                <w:lang w:val="en-NZ"/>
              </w:rPr>
            </w:pPr>
            <w:r w:rsidRPr="001F1F81">
              <w:t>Code and title previous versio</w:t>
            </w:r>
            <w:r w:rsidRPr="001F1F81">
              <w:t>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Bold"/>
              <w:rPr>
                <w:lang w:val="en-NZ"/>
              </w:rPr>
            </w:pPr>
            <w:r w:rsidRPr="001F1F8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Bold"/>
              <w:rPr>
                <w:lang w:val="en-NZ"/>
              </w:rPr>
            </w:pPr>
            <w:r w:rsidRPr="001F1F81">
              <w:t>Equivalence status</w:t>
            </w:r>
          </w:p>
        </w:tc>
      </w:tr>
      <w:tr w:rsidTr="001F1F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81" w:rsidP="001F1F81">
            <w:pPr>
              <w:pStyle w:val="BodyText"/>
            </w:pPr>
            <w:r w:rsidRPr="001F1F81">
              <w:t>FWPSAW3243 Produce sawn green boards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81" w:rsidP="001F1F81">
            <w:pPr>
              <w:pStyle w:val="BodyText"/>
            </w:pPr>
            <w:r w:rsidRPr="001F1F81">
              <w:t>FWPSAW3202 Produce sawn green boards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F81">
            <w:pPr>
              <w:pStyle w:val="BodyText"/>
              <w:rPr>
                <w:lang w:val="en-NZ"/>
              </w:rPr>
            </w:pPr>
            <w:r w:rsidRPr="001F1F81">
              <w:t>Updated workplace health and safety requirements in performance criteria and evidence;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F81" w:rsidP="001F1F81">
            <w:pPr>
              <w:pStyle w:val="BodyText"/>
            </w:pPr>
            <w:r w:rsidRPr="001F1F81">
              <w:t>Equivalent unit</w:t>
            </w:r>
          </w:p>
        </w:tc>
      </w:tr>
    </w:tbl>
    <w:p w:rsidR="00000000" w:rsidRPr="001F1F81" w:rsidP="001F1F81">
      <w:pPr>
        <w:pStyle w:val="BodyText"/>
      </w:pPr>
    </w:p>
    <w:p w:rsidR="00000000" w:rsidRPr="001F1F81" w:rsidP="001F1F81">
      <w:pPr>
        <w:pStyle w:val="AllowPageBreak"/>
      </w:pPr>
    </w:p>
    <w:p w:rsidR="00000000" w:rsidRPr="001F1F81" w:rsidP="001F1F81">
      <w:pPr>
        <w:pStyle w:val="Heading1"/>
      </w:pPr>
      <w:bookmarkStart w:id="8" w:name="O_1048517"/>
      <w:bookmarkEnd w:id="8"/>
      <w:r w:rsidRPr="001F1F81">
        <w:t>Links</w:t>
      </w:r>
    </w:p>
    <w:p w:rsidR="00000000" w:rsidRPr="001F1F81" w:rsidP="00F66ACC">
      <w:pPr>
        <w:pStyle w:val="BodyText"/>
      </w:pPr>
      <w:r w:rsidRPr="001F1F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8205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F1F81" w:rsidP="001F1F81"/>
    <w:sectPr w:rsidSect="001F1F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81" w:rsidRPr="00F66ACC" w:rsidP="00F66A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ACC" w:rsidP="001F1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6ACC" w:rsidP="001F1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6ACC" w:rsidP="001F1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A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F81" w:rsidRPr="00F66ACC" w:rsidP="00F66A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ACC" w:rsidRPr="002D2AF8" w:rsidP="001F1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FWPSAW3243 Produce sawn green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F66ACC" w:rsidP="001F1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6AE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B628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F81"/>
  </w:style>
  <w:style w:type="character" w:customStyle="1" w:styleId="Heading1Char">
    <w:name w:val="Heading 1 Char"/>
    <w:basedOn w:val="DefaultParagraphFont"/>
    <w:link w:val="Heading1"/>
    <w:rsid w:val="001F1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F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F8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F1F81"/>
    <w:rPr>
      <w:i/>
    </w:rPr>
  </w:style>
  <w:style w:type="paragraph" w:customStyle="1" w:styleId="SuperHeading">
    <w:name w:val="SuperHeading"/>
    <w:basedOn w:val="Normal"/>
    <w:rsid w:val="001F1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1F81"/>
    <w:rPr>
      <w:b/>
    </w:rPr>
  </w:style>
  <w:style w:type="character" w:customStyle="1" w:styleId="Heading2Char">
    <w:name w:val="Heading 2 Char"/>
    <w:basedOn w:val="DefaultParagraphFont"/>
    <w:link w:val="Heading2"/>
    <w:rsid w:val="001F1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F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F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1F81"/>
    <w:rPr>
      <w:b/>
      <w:spacing w:val="0"/>
    </w:rPr>
  </w:style>
  <w:style w:type="paragraph" w:customStyle="1" w:styleId="SuperTitle">
    <w:name w:val="SuperTitle"/>
    <w:basedOn w:val="Title"/>
    <w:rsid w:val="001F1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F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F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1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F81"/>
  </w:style>
  <w:style w:type="paragraph" w:styleId="TableofFigures">
    <w:name w:val="table of figures"/>
    <w:basedOn w:val="Normal"/>
    <w:next w:val="Normal"/>
    <w:semiHidden/>
    <w:rsid w:val="001F1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F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1F81"/>
    <w:rPr>
      <w:rFonts w:ascii="Wingdings" w:hAnsi="Wingdings"/>
    </w:rPr>
  </w:style>
  <w:style w:type="paragraph" w:customStyle="1" w:styleId="TableHeading">
    <w:name w:val="Table Heading"/>
    <w:basedOn w:val="HeadingBase"/>
    <w:rsid w:val="001F1F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F81"/>
    <w:rPr>
      <w:color w:val="0033CC"/>
      <w:u w:val="none"/>
    </w:rPr>
  </w:style>
  <w:style w:type="paragraph" w:customStyle="1" w:styleId="BodyTextRight">
    <w:name w:val="Body Text Right"/>
    <w:basedOn w:val="BodyText"/>
    <w:rsid w:val="001F1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F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F81"/>
    <w:rPr>
      <w:sz w:val="32"/>
    </w:rPr>
  </w:style>
  <w:style w:type="paragraph" w:customStyle="1" w:styleId="HeadingProcedure">
    <w:name w:val="Heading Procedure"/>
    <w:basedOn w:val="HeadingBase"/>
    <w:next w:val="Normal"/>
    <w:rsid w:val="001F1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F81"/>
    <w:pPr>
      <w:spacing w:before="60" w:after="60"/>
    </w:pPr>
  </w:style>
  <w:style w:type="paragraph" w:styleId="ListContinue">
    <w:name w:val="List Continue"/>
    <w:basedOn w:val="List"/>
    <w:rsid w:val="001F1F81"/>
    <w:pPr>
      <w:ind w:firstLine="0"/>
    </w:pPr>
  </w:style>
  <w:style w:type="paragraph" w:customStyle="1" w:styleId="ListNote">
    <w:name w:val="List Note"/>
    <w:basedOn w:val="List"/>
    <w:rsid w:val="001F1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F81"/>
    <w:rPr>
      <w:rFonts w:ascii="Courier New" w:hAnsi="Courier New"/>
    </w:rPr>
  </w:style>
  <w:style w:type="paragraph" w:customStyle="1" w:styleId="NoteBullet">
    <w:name w:val="Note Bullet"/>
    <w:basedOn w:val="Note"/>
    <w:rsid w:val="001F1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F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1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F81"/>
    <w:rPr>
      <w:b/>
      <w:smallCaps/>
    </w:rPr>
  </w:style>
  <w:style w:type="paragraph" w:customStyle="1" w:styleId="TableListNumber">
    <w:name w:val="Table List Number"/>
    <w:basedOn w:val="ListNumber"/>
    <w:rsid w:val="001F1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F81"/>
    <w:pPr>
      <w:numPr>
        <w:numId w:val="8"/>
      </w:numPr>
    </w:pPr>
  </w:style>
  <w:style w:type="paragraph" w:customStyle="1" w:styleId="ListAlpha2">
    <w:name w:val="List Alpha 2"/>
    <w:basedOn w:val="List2"/>
    <w:rsid w:val="001F1F81"/>
    <w:pPr>
      <w:numPr>
        <w:numId w:val="7"/>
      </w:numPr>
    </w:pPr>
  </w:style>
  <w:style w:type="paragraph" w:styleId="List2">
    <w:name w:val="List 2"/>
    <w:basedOn w:val="BodyText"/>
    <w:rsid w:val="001F1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F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F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1F81"/>
    <w:pPr>
      <w:numPr>
        <w:numId w:val="3"/>
      </w:numPr>
    </w:pPr>
  </w:style>
  <w:style w:type="paragraph" w:styleId="ListContinue2">
    <w:name w:val="List Continue 2"/>
    <w:basedOn w:val="List2"/>
    <w:rsid w:val="001F1F81"/>
    <w:pPr>
      <w:ind w:firstLine="0"/>
    </w:pPr>
  </w:style>
  <w:style w:type="paragraph" w:styleId="ListContinue3">
    <w:name w:val="List Continue 3"/>
    <w:basedOn w:val="List3"/>
    <w:rsid w:val="001F1F81"/>
    <w:pPr>
      <w:ind w:left="1021" w:firstLine="0"/>
    </w:pPr>
  </w:style>
  <w:style w:type="paragraph" w:styleId="ListContinue4">
    <w:name w:val="List Continue 4"/>
    <w:basedOn w:val="List4"/>
    <w:rsid w:val="001F1F81"/>
    <w:pPr>
      <w:ind w:firstLine="0"/>
    </w:pPr>
  </w:style>
  <w:style w:type="paragraph" w:styleId="ListContinue5">
    <w:name w:val="List Continue 5"/>
    <w:basedOn w:val="List5"/>
    <w:rsid w:val="001F1F81"/>
    <w:pPr>
      <w:ind w:firstLine="0"/>
    </w:pPr>
  </w:style>
  <w:style w:type="paragraph" w:styleId="ListNumber3">
    <w:name w:val="List Number 3"/>
    <w:basedOn w:val="List3"/>
    <w:rsid w:val="001F1F81"/>
    <w:pPr>
      <w:numPr>
        <w:numId w:val="4"/>
      </w:numPr>
    </w:pPr>
  </w:style>
  <w:style w:type="paragraph" w:styleId="ListNumber4">
    <w:name w:val="List Number 4"/>
    <w:basedOn w:val="List4"/>
    <w:rsid w:val="001F1F81"/>
    <w:pPr>
      <w:numPr>
        <w:numId w:val="5"/>
      </w:numPr>
    </w:pPr>
  </w:style>
  <w:style w:type="paragraph" w:styleId="ListNumber5">
    <w:name w:val="List Number 5"/>
    <w:basedOn w:val="List5"/>
    <w:rsid w:val="001F1F81"/>
    <w:pPr>
      <w:numPr>
        <w:numId w:val="6"/>
      </w:numPr>
    </w:pPr>
  </w:style>
  <w:style w:type="paragraph" w:styleId="BlockText">
    <w:name w:val="Block Text"/>
    <w:basedOn w:val="Normal"/>
    <w:rsid w:val="001F1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F81"/>
    <w:rPr>
      <w:sz w:val="16"/>
      <w:vertAlign w:val="superscript"/>
    </w:rPr>
  </w:style>
  <w:style w:type="character" w:customStyle="1" w:styleId="Symbols">
    <w:name w:val="Symbols"/>
    <w:basedOn w:val="DefaultParagraphFont"/>
    <w:rsid w:val="001F1F81"/>
    <w:rPr>
      <w:rFonts w:ascii="Symbol" w:hAnsi="Symbol"/>
    </w:rPr>
  </w:style>
  <w:style w:type="character" w:customStyle="1" w:styleId="MenuOptions">
    <w:name w:val="Menu Options"/>
    <w:basedOn w:val="DefaultParagraphFont"/>
    <w:rsid w:val="001F1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F81"/>
    <w:rPr>
      <w:b/>
    </w:rPr>
  </w:style>
  <w:style w:type="character" w:customStyle="1" w:styleId="Underlined">
    <w:name w:val="Underlined"/>
    <w:basedOn w:val="DefaultParagraphFont"/>
    <w:rsid w:val="001F1F81"/>
    <w:rPr>
      <w:u w:val="single"/>
    </w:rPr>
  </w:style>
  <w:style w:type="paragraph" w:customStyle="1" w:styleId="TableBodyTextRight">
    <w:name w:val="Table Body Text Right"/>
    <w:basedOn w:val="TableBodyText"/>
    <w:rsid w:val="001F1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F81"/>
    <w:rPr>
      <w:sz w:val="18"/>
    </w:rPr>
  </w:style>
  <w:style w:type="paragraph" w:customStyle="1" w:styleId="BodySmallRight">
    <w:name w:val="Body Small Right"/>
    <w:basedOn w:val="BodyTextRight"/>
    <w:rsid w:val="001F1F81"/>
    <w:rPr>
      <w:sz w:val="18"/>
      <w:szCs w:val="18"/>
    </w:rPr>
  </w:style>
  <w:style w:type="paragraph" w:customStyle="1" w:styleId="MarginEdition">
    <w:name w:val="Margin Edition"/>
    <w:basedOn w:val="MarginNote"/>
    <w:rsid w:val="001F1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F81"/>
    <w:rPr>
      <w:sz w:val="2"/>
      <w:szCs w:val="2"/>
    </w:rPr>
  </w:style>
  <w:style w:type="character" w:customStyle="1" w:styleId="Small">
    <w:name w:val="Small"/>
    <w:basedOn w:val="DefaultParagraphFont"/>
    <w:rsid w:val="001F1F81"/>
    <w:rPr>
      <w:sz w:val="16"/>
    </w:rPr>
  </w:style>
  <w:style w:type="paragraph" w:customStyle="1" w:styleId="WideTable">
    <w:name w:val="Wide Table"/>
    <w:basedOn w:val="Normal"/>
    <w:rsid w:val="001F1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F81"/>
  </w:style>
  <w:style w:type="paragraph" w:styleId="Quote">
    <w:name w:val="Quote"/>
    <w:basedOn w:val="Heading1"/>
    <w:link w:val="QuoteChar"/>
    <w:qFormat/>
    <w:rsid w:val="001F1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F81"/>
    <w:pPr>
      <w:pageBreakBefore/>
    </w:pPr>
  </w:style>
  <w:style w:type="paragraph" w:customStyle="1" w:styleId="Border">
    <w:name w:val="Border"/>
    <w:basedOn w:val="Normal"/>
    <w:qFormat/>
    <w:rsid w:val="001F1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F81"/>
    <w:rPr>
      <w:u w:val="single"/>
    </w:rPr>
  </w:style>
  <w:style w:type="character" w:customStyle="1" w:styleId="BoldandItalics">
    <w:name w:val="Bold and Italics"/>
    <w:qFormat/>
    <w:rsid w:val="001F1F81"/>
    <w:rPr>
      <w:b/>
      <w:i/>
      <w:u w:val="none"/>
    </w:rPr>
  </w:style>
  <w:style w:type="paragraph" w:styleId="BalloonText">
    <w:name w:val="Balloon Text"/>
    <w:basedOn w:val="Normal"/>
    <w:link w:val="BalloonTextChar"/>
    <w:rsid w:val="001F1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F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6A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4279</Characters>
  <Application>Microsoft Office Word</Application>
  <DocSecurity>0</DocSecurity>
  <Lines>152</Lines>
  <Paragraphs>90</Paragraphs>
  <ScaleCrop>false</ScaleCrop>
  <Company>Author-it Software Corporation Ltd.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FWPSAW3243 Produce sawn green boards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2022-02-23T00:42:00Z</dcterms:created>
  <dcterms:modified xsi:type="dcterms:W3CDTF">2022-02-23T00:42:00Z</dcterms:modified>
</cp:coreProperties>
</file>