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2E5" w:rsidP="00945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FWPSAW3240 Assess and maintain band saw wheels</w:t>
      </w:r>
      <w:r>
        <w:fldChar w:fldCharType="end"/>
      </w:r>
    </w:p>
    <w:p w:rsidR="009452E5" w:rsidP="009452E5">
      <w:pPr>
        <w:pStyle w:val="Version"/>
        <w:sectPr w:rsidSect="006E5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B32" w:rsidP="006E5B32">
      <w:pPr>
        <w:pStyle w:val="SuperHeading"/>
      </w:pPr>
      <w:r w:rsidRPr="006E5B32">
        <w:t>Assessment Requirements for FWPSAW3240 Assess and maintain band saw wheels</w:t>
      </w:r>
    </w:p>
    <w:p w:rsidR="00000000" w:rsidRPr="006E5B32" w:rsidP="006E5B32">
      <w:pPr>
        <w:pStyle w:val="Heading1"/>
      </w:pPr>
      <w:bookmarkStart w:id="1" w:name="O_1048474"/>
      <w:bookmarkEnd w:id="1"/>
      <w:r w:rsidRPr="006E5B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32">
            <w:pPr>
              <w:pStyle w:val="BodyTextBold"/>
              <w:rPr>
                <w:lang w:val="en-NZ"/>
              </w:rPr>
            </w:pPr>
            <w:r w:rsidRPr="006E5B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32">
            <w:pPr>
              <w:pStyle w:val="BodyTextBold"/>
              <w:rPr>
                <w:lang w:val="en-NZ"/>
              </w:rPr>
            </w:pPr>
            <w:r w:rsidRPr="006E5B32">
              <w:t>Comments</w:t>
            </w:r>
          </w:p>
        </w:tc>
      </w:tr>
      <w:tr w:rsidTr="006E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32">
            <w:pPr>
              <w:pStyle w:val="BodyText"/>
              <w:rPr>
                <w:lang w:val="en-NZ"/>
              </w:rPr>
            </w:pPr>
            <w:r w:rsidRPr="006E5B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32" w:rsidP="006E5B32">
            <w:pPr>
              <w:pStyle w:val="BodyText"/>
            </w:pPr>
            <w:r w:rsidRPr="006E5B32">
              <w:t>This version released with FWP Forest and Wood Products Training Package Version 5.0.</w:t>
            </w:r>
          </w:p>
        </w:tc>
      </w:tr>
    </w:tbl>
    <w:p w:rsidR="00000000" w:rsidRPr="006E5B32" w:rsidP="006E5B32">
      <w:pPr>
        <w:pStyle w:val="BodyText"/>
      </w:pPr>
    </w:p>
    <w:p w:rsidR="00000000" w:rsidRPr="006E5B32" w:rsidP="006E5B32">
      <w:pPr>
        <w:pStyle w:val="AllowPageBreak"/>
      </w:pPr>
    </w:p>
    <w:p w:rsidR="00000000" w:rsidRPr="006E5B32" w:rsidP="006E5B32">
      <w:pPr>
        <w:pStyle w:val="Heading1"/>
      </w:pPr>
      <w:bookmarkStart w:id="2" w:name="O_1048475"/>
      <w:bookmarkEnd w:id="2"/>
      <w:r w:rsidRPr="006E5B32">
        <w:t>Performance Evidence</w:t>
      </w:r>
    </w:p>
    <w:p w:rsidR="00000000" w:rsidRPr="006E5B32" w:rsidP="009452E5">
      <w:pPr>
        <w:pStyle w:val="BodyText"/>
      </w:pPr>
      <w:r w:rsidRPr="006E5B32">
        <w:t xml:space="preserve">An individual demonstrating competency must satisfy all of the elements and performance criteria in this unit. </w:t>
      </w:r>
    </w:p>
    <w:p w:rsidR="00000000" w:rsidRPr="006E5B32" w:rsidP="009452E5">
      <w:pPr>
        <w:pStyle w:val="BodyText"/>
      </w:pPr>
      <w:r w:rsidRPr="006E5B32">
        <w:t>There must be evidence that, on at least one occasion, the individual has:</w:t>
      </w:r>
    </w:p>
    <w:p w:rsidR="00000000" w:rsidRPr="006E5B32" w:rsidP="006E5B32">
      <w:pPr>
        <w:pStyle w:val="ListBullet"/>
      </w:pPr>
      <w:r w:rsidRPr="006E5B32">
        <w:t>followed work order and relevant workplace heal</w:t>
      </w:r>
      <w:r w:rsidRPr="006E5B32">
        <w:t>th and safety and environmental protection procedures</w:t>
      </w:r>
    </w:p>
    <w:p w:rsidR="00000000" w:rsidRPr="006E5B32" w:rsidP="006E5B32">
      <w:pPr>
        <w:pStyle w:val="ListBullet"/>
      </w:pPr>
      <w:r w:rsidRPr="006E5B32">
        <w:t>assessed condition of the band saw wheels</w:t>
      </w:r>
    </w:p>
    <w:p w:rsidR="00000000" w:rsidRPr="006E5B32" w:rsidP="006E5B32">
      <w:pPr>
        <w:pStyle w:val="ListBullet"/>
      </w:pPr>
      <w:r w:rsidRPr="006E5B32">
        <w:t>resurfaced the faces of the band saw wheels to the specified requirements</w:t>
      </w:r>
    </w:p>
    <w:p w:rsidR="00000000" w:rsidRPr="006E5B32" w:rsidP="006E5B32">
      <w:pPr>
        <w:pStyle w:val="ListBullet"/>
      </w:pPr>
      <w:r w:rsidRPr="006E5B32">
        <w:t>re-assembled the band saw components</w:t>
      </w:r>
    </w:p>
    <w:p w:rsidR="00000000" w:rsidRPr="006E5B32" w:rsidP="006E5B32">
      <w:pPr>
        <w:pStyle w:val="ListBullet"/>
      </w:pPr>
      <w:r w:rsidRPr="006E5B32">
        <w:t>set up a band saw blade on the saw to the specific alignment</w:t>
      </w:r>
    </w:p>
    <w:p w:rsidR="00000000" w:rsidRPr="006E5B32" w:rsidP="006E5B32">
      <w:pPr>
        <w:pStyle w:val="ListBullet"/>
      </w:pPr>
      <w:r w:rsidRPr="006E5B32">
        <w:t>tested operational effectiveness of the band saw.</w:t>
      </w:r>
    </w:p>
    <w:p w:rsidR="00000000" w:rsidRPr="006E5B32" w:rsidP="006E5B32">
      <w:pPr>
        <w:pStyle w:val="AllowPageBreak"/>
      </w:pPr>
    </w:p>
    <w:p w:rsidR="00000000" w:rsidRPr="006E5B32" w:rsidP="006E5B32">
      <w:pPr>
        <w:pStyle w:val="Heading1"/>
      </w:pPr>
      <w:bookmarkStart w:id="3" w:name="O_1048476"/>
      <w:bookmarkEnd w:id="3"/>
      <w:r w:rsidRPr="006E5B32">
        <w:t>Knowledge Evidence</w:t>
      </w:r>
    </w:p>
    <w:p w:rsidR="00000000" w:rsidRPr="006E5B32" w:rsidP="009452E5">
      <w:pPr>
        <w:pStyle w:val="BodyText"/>
      </w:pPr>
      <w:r w:rsidRPr="006E5B32">
        <w:t>An individual must be able to demonstrate the knowledge required to perform the tasks outlined in the eleme</w:t>
      </w:r>
      <w:r w:rsidRPr="006E5B32">
        <w:t>nts and performance criteria of this unit. This includes knowledge of:</w:t>
      </w:r>
    </w:p>
    <w:p w:rsidR="00000000" w:rsidRPr="006E5B32" w:rsidP="006E5B32">
      <w:pPr>
        <w:pStyle w:val="ListBullet"/>
      </w:pPr>
      <w:r w:rsidRPr="006E5B32">
        <w:t>purpose, features and operation of the band saw wheels</w:t>
      </w:r>
    </w:p>
    <w:p w:rsidR="00000000" w:rsidRPr="006E5B32" w:rsidP="006E5B32">
      <w:pPr>
        <w:pStyle w:val="ListBullet"/>
      </w:pPr>
      <w:r w:rsidRPr="006E5B32">
        <w:t>features and names of different parts of band saws</w:t>
      </w:r>
    </w:p>
    <w:p w:rsidR="00000000" w:rsidRPr="006E5B32" w:rsidP="006E5B32">
      <w:pPr>
        <w:pStyle w:val="ListBullet"/>
      </w:pPr>
      <w:r w:rsidRPr="006E5B32">
        <w:t>purpose, features and operation of tools and equipment used to recondition ban</w:t>
      </w:r>
      <w:r w:rsidRPr="006E5B32">
        <w:t>d saw wheels:</w:t>
      </w:r>
    </w:p>
    <w:p w:rsidR="00000000" w:rsidRPr="006E5B32" w:rsidP="006E5B32">
      <w:pPr>
        <w:pStyle w:val="ListBullet2"/>
      </w:pPr>
      <w:r w:rsidRPr="006E5B32">
        <w:t xml:space="preserve">resurfacing equipment </w:t>
      </w:r>
    </w:p>
    <w:p w:rsidR="00000000" w:rsidRPr="006E5B32" w:rsidP="006E5B32">
      <w:pPr>
        <w:pStyle w:val="ListBullet2"/>
      </w:pPr>
      <w:r w:rsidRPr="006E5B32">
        <w:t xml:space="preserve">measuring equipment </w:t>
      </w:r>
    </w:p>
    <w:p w:rsidR="00000000" w:rsidRPr="006E5B32" w:rsidP="006E5B32">
      <w:pPr>
        <w:pStyle w:val="ListBullet"/>
      </w:pPr>
      <w:r w:rsidRPr="006E5B32">
        <w:t>importance of aligning band saw wheels for continued accuracy during band saw operation</w:t>
      </w:r>
    </w:p>
    <w:p w:rsidR="00000000" w:rsidRPr="006E5B32" w:rsidP="006E5B32">
      <w:pPr>
        <w:pStyle w:val="ListBullet"/>
      </w:pPr>
      <w:r w:rsidRPr="006E5B32">
        <w:t>methods for:</w:t>
      </w:r>
    </w:p>
    <w:p w:rsidR="00000000" w:rsidRPr="006E5B32" w:rsidP="006E5B32">
      <w:pPr>
        <w:pStyle w:val="ListBullet2"/>
      </w:pPr>
      <w:r w:rsidRPr="006E5B32">
        <w:t>assessing the condition of band saw wheels</w:t>
      </w:r>
    </w:p>
    <w:p w:rsidR="00000000" w:rsidRPr="006E5B32" w:rsidP="006E5B32">
      <w:pPr>
        <w:pStyle w:val="ListBullet2"/>
      </w:pPr>
      <w:r w:rsidRPr="006E5B32">
        <w:t>resurfacing the faces of the band saw wheels to specified requirements</w:t>
      </w:r>
    </w:p>
    <w:p w:rsidR="00000000" w:rsidRPr="006E5B32" w:rsidP="006E5B32">
      <w:pPr>
        <w:pStyle w:val="ListBullet2"/>
      </w:pPr>
      <w:r w:rsidRPr="006E5B32">
        <w:t>re-assembling band saw components</w:t>
      </w:r>
    </w:p>
    <w:p w:rsidR="00000000" w:rsidRPr="006E5B32" w:rsidP="006E5B32">
      <w:pPr>
        <w:pStyle w:val="ListBullet2"/>
      </w:pPr>
      <w:r w:rsidRPr="006E5B32">
        <w:t>setting up band saw blades on the saw to a specific alignment</w:t>
      </w:r>
    </w:p>
    <w:p w:rsidR="00000000" w:rsidRPr="006E5B32" w:rsidP="006E5B32">
      <w:pPr>
        <w:pStyle w:val="ListBullet2"/>
      </w:pPr>
      <w:r w:rsidRPr="006E5B32">
        <w:t xml:space="preserve">testing operational effectiveness of band saws </w:t>
      </w:r>
    </w:p>
    <w:p w:rsidR="00000000" w:rsidRPr="006E5B32" w:rsidP="006E5B32">
      <w:pPr>
        <w:pStyle w:val="ListBullet"/>
      </w:pPr>
      <w:r w:rsidRPr="006E5B32">
        <w:t>wheel profiles and appropriate tolerance</w:t>
      </w:r>
      <w:r w:rsidRPr="006E5B32">
        <w:t>s</w:t>
      </w:r>
    </w:p>
    <w:p w:rsidR="00000000" w:rsidRPr="006E5B32" w:rsidP="006E5B32">
      <w:pPr>
        <w:pStyle w:val="ListBullet"/>
      </w:pPr>
      <w:r w:rsidRPr="006E5B32">
        <w:t>range of speeds at which resurfacers can be operated without damaging band saw wheels</w:t>
      </w:r>
    </w:p>
    <w:p w:rsidR="00000000" w:rsidRPr="006E5B32" w:rsidP="006E5B32">
      <w:pPr>
        <w:pStyle w:val="ListBullet"/>
      </w:pPr>
      <w:r w:rsidRPr="006E5B32">
        <w:t xml:space="preserve">types of risk and hazards and mitigation measures associated with resurfacing band saw wheels </w:t>
      </w:r>
    </w:p>
    <w:p w:rsidR="00000000" w:rsidRPr="006E5B32" w:rsidP="006E5B32">
      <w:pPr>
        <w:pStyle w:val="ListBullet"/>
      </w:pPr>
      <w:r w:rsidRPr="006E5B32">
        <w:t>workplace procedures specific to resurfacing band saw wheels:</w:t>
      </w:r>
    </w:p>
    <w:p w:rsidR="00000000" w:rsidRPr="006E5B32" w:rsidP="006E5B32">
      <w:pPr>
        <w:pStyle w:val="ListBullet2"/>
      </w:pPr>
      <w:r w:rsidRPr="006E5B32">
        <w:t xml:space="preserve">workplace </w:t>
      </w:r>
      <w:r w:rsidRPr="006E5B32">
        <w:t>health and safety, with particular emphasis on equipment lock-out, use of personal protective equipment (PPE) and safe manual handling techniques</w:t>
      </w:r>
    </w:p>
    <w:p w:rsidR="00000000" w:rsidRPr="006E5B32" w:rsidP="006E5B32">
      <w:pPr>
        <w:pStyle w:val="ListBullet2"/>
      </w:pPr>
      <w:r w:rsidRPr="006E5B32">
        <w:t>communication reporting lines</w:t>
      </w:r>
    </w:p>
    <w:p w:rsidR="00000000" w:rsidRPr="006E5B32" w:rsidP="006E5B32">
      <w:pPr>
        <w:pStyle w:val="ListBullet2"/>
      </w:pPr>
      <w:r w:rsidRPr="006E5B32">
        <w:t>recording and reporting of processing and equipment faults</w:t>
      </w:r>
    </w:p>
    <w:p w:rsidR="00000000" w:rsidRPr="006E5B32" w:rsidP="006E5B32">
      <w:pPr>
        <w:pStyle w:val="ListBullet"/>
      </w:pPr>
      <w:r w:rsidRPr="006E5B32">
        <w:t>environmental protec</w:t>
      </w:r>
      <w:r w:rsidRPr="006E5B32">
        <w:t>tion practices for repairing and maintaining equipment in sawmills:</w:t>
      </w:r>
    </w:p>
    <w:p w:rsidR="00000000" w:rsidRPr="006E5B32" w:rsidP="006E5B32">
      <w:pPr>
        <w:pStyle w:val="ListBullet2"/>
      </w:pPr>
      <w:r w:rsidRPr="006E5B32">
        <w:t>reducing water and energy use</w:t>
      </w:r>
    </w:p>
    <w:p w:rsidR="00000000" w:rsidRPr="006E5B32" w:rsidP="006E5B32">
      <w:pPr>
        <w:pStyle w:val="ListBullet2"/>
      </w:pPr>
      <w:r w:rsidRPr="006E5B32">
        <w:t>cleaning plant, tools and equipment</w:t>
      </w:r>
    </w:p>
    <w:p w:rsidR="00000000" w:rsidRPr="006E5B32" w:rsidP="006E5B32">
      <w:pPr>
        <w:pStyle w:val="ListBullet2"/>
      </w:pPr>
      <w:r w:rsidRPr="006E5B32">
        <w:t>disposing of, recycling and reusing materials.</w:t>
      </w:r>
    </w:p>
    <w:p w:rsidR="00000000" w:rsidRPr="006E5B32" w:rsidP="006E5B32">
      <w:pPr>
        <w:pStyle w:val="AllowPageBreak"/>
      </w:pPr>
    </w:p>
    <w:p w:rsidR="00000000" w:rsidRPr="006E5B32" w:rsidP="006E5B32">
      <w:pPr>
        <w:pStyle w:val="Heading1"/>
      </w:pPr>
      <w:bookmarkStart w:id="4" w:name="O_1048477"/>
      <w:bookmarkEnd w:id="4"/>
      <w:r w:rsidRPr="006E5B32">
        <w:t>Assessment Conditions</w:t>
      </w:r>
    </w:p>
    <w:p w:rsidR="00000000" w:rsidRPr="006E5B32" w:rsidP="009452E5">
      <w:pPr>
        <w:pStyle w:val="BodyText"/>
      </w:pPr>
      <w:r w:rsidRPr="006E5B32">
        <w:t>Assessment of skills must take place under the following conditions:</w:t>
      </w:r>
    </w:p>
    <w:p w:rsidR="00000000" w:rsidRPr="006E5B32" w:rsidP="006E5B32">
      <w:pPr>
        <w:pStyle w:val="ListBullet"/>
      </w:pPr>
      <w:r w:rsidRPr="006E5B32">
        <w:t>physical conditions:</w:t>
      </w:r>
    </w:p>
    <w:p w:rsidR="00000000" w:rsidRPr="006E5B32" w:rsidP="006E5B32">
      <w:pPr>
        <w:pStyle w:val="ListBullet2"/>
      </w:pPr>
      <w:r w:rsidRPr="006E5B32">
        <w:t>skills must be demonstrated in a sawmill or an environment that accurately represents workplace conditions</w:t>
      </w:r>
    </w:p>
    <w:p w:rsidR="00000000" w:rsidRPr="006E5B32" w:rsidP="006E5B32">
      <w:pPr>
        <w:pStyle w:val="ListBullet"/>
      </w:pPr>
      <w:r w:rsidRPr="006E5B32">
        <w:t>resources, equipment and materials:</w:t>
      </w:r>
    </w:p>
    <w:p w:rsidR="00000000" w:rsidRPr="006E5B32" w:rsidP="006E5B32">
      <w:pPr>
        <w:pStyle w:val="ListBullet2"/>
      </w:pPr>
      <w:r w:rsidRPr="006E5B32">
        <w:t>resurfacing or whee</w:t>
      </w:r>
      <w:r w:rsidRPr="006E5B32">
        <w:t xml:space="preserve">l grinding equipment </w:t>
      </w:r>
    </w:p>
    <w:p w:rsidR="00000000" w:rsidRPr="006E5B32" w:rsidP="006E5B32">
      <w:pPr>
        <w:pStyle w:val="ListBullet2"/>
      </w:pPr>
      <w:r w:rsidRPr="006E5B32">
        <w:t xml:space="preserve">measuring equipment </w:t>
      </w:r>
    </w:p>
    <w:p w:rsidR="00000000" w:rsidRPr="006E5B32" w:rsidP="006E5B32">
      <w:pPr>
        <w:pStyle w:val="ListBullet2"/>
      </w:pPr>
      <w:r w:rsidRPr="006E5B32">
        <w:t>band saws, including the entire mechanical structure and componentry that make up the machine</w:t>
      </w:r>
    </w:p>
    <w:p w:rsidR="00000000" w:rsidRPr="006E5B32" w:rsidP="006E5B32">
      <w:pPr>
        <w:pStyle w:val="ListBullet2"/>
      </w:pPr>
      <w:r w:rsidRPr="006E5B32">
        <w:t>band wheels to be resurfaced</w:t>
      </w:r>
    </w:p>
    <w:p w:rsidR="00000000" w:rsidRPr="006E5B32" w:rsidP="006E5B32">
      <w:pPr>
        <w:pStyle w:val="ListBullet2"/>
      </w:pPr>
      <w:r w:rsidRPr="006E5B32">
        <w:t>PPE suitable for reconditioning band saw wheels</w:t>
      </w:r>
    </w:p>
    <w:p w:rsidR="00000000" w:rsidRPr="006E5B32" w:rsidP="006E5B32">
      <w:pPr>
        <w:pStyle w:val="ListBullet"/>
      </w:pPr>
      <w:r w:rsidRPr="006E5B32">
        <w:t>specifications:</w:t>
      </w:r>
    </w:p>
    <w:p w:rsidR="00000000" w:rsidRPr="006E5B32" w:rsidP="006E5B32">
      <w:pPr>
        <w:pStyle w:val="ListBullet2"/>
      </w:pPr>
      <w:r w:rsidRPr="006E5B32">
        <w:t>manufacturer instruction</w:t>
      </w:r>
      <w:r w:rsidRPr="006E5B32">
        <w:t>s for use, repair and maintenance of equipment</w:t>
      </w:r>
    </w:p>
    <w:p w:rsidR="00000000" w:rsidRPr="006E5B32" w:rsidP="006E5B32">
      <w:pPr>
        <w:pStyle w:val="ListBullet2"/>
      </w:pPr>
      <w:r w:rsidRPr="006E5B32">
        <w:t>work order with specific instructions for resurfacing band saw wheels in specified equipment</w:t>
      </w:r>
    </w:p>
    <w:p w:rsidR="00000000" w:rsidRPr="006E5B32" w:rsidP="006E5B32">
      <w:pPr>
        <w:pStyle w:val="ListBullet2"/>
      </w:pPr>
      <w:r w:rsidRPr="006E5B32">
        <w:t>template documents for recording processing and equipment faults</w:t>
      </w:r>
    </w:p>
    <w:p w:rsidR="00000000" w:rsidRPr="006E5B32" w:rsidP="006E5B32">
      <w:pPr>
        <w:pStyle w:val="ListBullet2"/>
      </w:pPr>
      <w:r w:rsidRPr="006E5B32">
        <w:t>workplace procedures for reconditioning band saw wheels.</w:t>
      </w:r>
    </w:p>
    <w:p w:rsidR="00000000" w:rsidRPr="006E5B32" w:rsidP="009452E5">
      <w:pPr>
        <w:pStyle w:val="BodyText"/>
      </w:pPr>
      <w:r w:rsidRPr="006E5B32">
        <w:t>Assessors of this unit must satisfy the requirements for assessors in applicable vocational education and training legislation, frameworks and/or standards.</w:t>
      </w:r>
    </w:p>
    <w:p w:rsidR="00000000" w:rsidRPr="006E5B32" w:rsidP="006E5B32">
      <w:pPr>
        <w:pStyle w:val="Heading1"/>
      </w:pPr>
      <w:bookmarkStart w:id="5" w:name="O_1048480"/>
      <w:bookmarkEnd w:id="5"/>
      <w:r w:rsidRPr="006E5B32">
        <w:t>Links</w:t>
      </w:r>
    </w:p>
    <w:p w:rsidR="00000000" w:rsidRPr="006E5B32" w:rsidP="009452E5">
      <w:pPr>
        <w:pStyle w:val="BodyText"/>
      </w:pPr>
      <w:r w:rsidRPr="006E5B32">
        <w:t>Companion Volumes</w:t>
      </w:r>
      <w:r w:rsidRPr="006E5B32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78E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E5B32" w:rsidP="006E5B32"/>
    <w:sectPr w:rsidSect="006E5B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32" w:rsidRPr="009452E5" w:rsidP="00945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E5" w:rsidP="006E5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52E5" w:rsidP="006E5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52E5" w:rsidP="006E5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B32" w:rsidRPr="009452E5" w:rsidP="00945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E5" w:rsidRPr="002D2AF8" w:rsidP="006E5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FWPSAW3240 Assess and maintain band saw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452E5" w:rsidP="006E5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A2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06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04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B32"/>
  </w:style>
  <w:style w:type="character" w:customStyle="1" w:styleId="Heading1Char">
    <w:name w:val="Heading 1 Char"/>
    <w:basedOn w:val="DefaultParagraphFont"/>
    <w:link w:val="Heading1"/>
    <w:rsid w:val="006E5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B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5B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5B32"/>
    <w:rPr>
      <w:b/>
    </w:rPr>
  </w:style>
  <w:style w:type="character" w:customStyle="1" w:styleId="Heading2Char">
    <w:name w:val="Heading 2 Char"/>
    <w:basedOn w:val="DefaultParagraphFont"/>
    <w:link w:val="Heading2"/>
    <w:rsid w:val="006E5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5B32"/>
    <w:rPr>
      <w:b/>
      <w:spacing w:val="0"/>
    </w:rPr>
  </w:style>
  <w:style w:type="paragraph" w:customStyle="1" w:styleId="SuperTitle">
    <w:name w:val="SuperTitle"/>
    <w:basedOn w:val="Title"/>
    <w:rsid w:val="006E5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B32"/>
    <w:rPr>
      <w:i/>
    </w:rPr>
  </w:style>
  <w:style w:type="paragraph" w:styleId="Caption">
    <w:name w:val="caption"/>
    <w:basedOn w:val="BodyText"/>
    <w:next w:val="Normal"/>
    <w:qFormat/>
    <w:rsid w:val="006E5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B32"/>
  </w:style>
  <w:style w:type="paragraph" w:styleId="TableofFigures">
    <w:name w:val="table of figures"/>
    <w:basedOn w:val="Normal"/>
    <w:next w:val="Normal"/>
    <w:semiHidden/>
    <w:rsid w:val="006E5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B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5B32"/>
    <w:rPr>
      <w:rFonts w:ascii="Wingdings" w:hAnsi="Wingdings"/>
    </w:rPr>
  </w:style>
  <w:style w:type="paragraph" w:customStyle="1" w:styleId="TableHeading">
    <w:name w:val="Table Heading"/>
    <w:basedOn w:val="HeadingBase"/>
    <w:rsid w:val="006E5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B32"/>
    <w:rPr>
      <w:color w:val="0033CC"/>
      <w:u w:val="none"/>
    </w:rPr>
  </w:style>
  <w:style w:type="paragraph" w:customStyle="1" w:styleId="BodyTextRight">
    <w:name w:val="Body Text Right"/>
    <w:basedOn w:val="BodyText"/>
    <w:rsid w:val="006E5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B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B32"/>
    <w:rPr>
      <w:sz w:val="32"/>
    </w:rPr>
  </w:style>
  <w:style w:type="paragraph" w:customStyle="1" w:styleId="HeadingProcedure">
    <w:name w:val="Heading Procedure"/>
    <w:basedOn w:val="HeadingBase"/>
    <w:next w:val="Normal"/>
    <w:rsid w:val="006E5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B32"/>
    <w:pPr>
      <w:spacing w:before="60" w:after="60"/>
    </w:pPr>
  </w:style>
  <w:style w:type="paragraph" w:styleId="ListContinue">
    <w:name w:val="List Continue"/>
    <w:basedOn w:val="List"/>
    <w:rsid w:val="006E5B32"/>
    <w:pPr>
      <w:ind w:firstLine="0"/>
    </w:pPr>
  </w:style>
  <w:style w:type="paragraph" w:customStyle="1" w:styleId="ListNote">
    <w:name w:val="List Note"/>
    <w:basedOn w:val="List"/>
    <w:rsid w:val="006E5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B32"/>
    <w:rPr>
      <w:rFonts w:ascii="Courier New" w:hAnsi="Courier New"/>
    </w:rPr>
  </w:style>
  <w:style w:type="paragraph" w:customStyle="1" w:styleId="NoteBullet">
    <w:name w:val="Note Bullet"/>
    <w:basedOn w:val="Note"/>
    <w:rsid w:val="006E5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B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5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B32"/>
    <w:rPr>
      <w:b/>
      <w:smallCaps/>
    </w:rPr>
  </w:style>
  <w:style w:type="paragraph" w:customStyle="1" w:styleId="TableListNumber">
    <w:name w:val="Table List Number"/>
    <w:basedOn w:val="ListNumber"/>
    <w:rsid w:val="006E5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B32"/>
    <w:pPr>
      <w:numPr>
        <w:numId w:val="9"/>
      </w:numPr>
    </w:pPr>
  </w:style>
  <w:style w:type="paragraph" w:customStyle="1" w:styleId="ListAlpha2">
    <w:name w:val="List Alpha 2"/>
    <w:basedOn w:val="List2"/>
    <w:rsid w:val="006E5B32"/>
    <w:pPr>
      <w:numPr>
        <w:numId w:val="8"/>
      </w:numPr>
    </w:pPr>
  </w:style>
  <w:style w:type="paragraph" w:styleId="List2">
    <w:name w:val="List 2"/>
    <w:basedOn w:val="BodyText"/>
    <w:rsid w:val="006E5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B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B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5B32"/>
    <w:pPr>
      <w:numPr>
        <w:numId w:val="4"/>
      </w:numPr>
    </w:pPr>
  </w:style>
  <w:style w:type="paragraph" w:styleId="ListContinue2">
    <w:name w:val="List Continue 2"/>
    <w:basedOn w:val="List2"/>
    <w:rsid w:val="006E5B32"/>
    <w:pPr>
      <w:ind w:firstLine="0"/>
    </w:pPr>
  </w:style>
  <w:style w:type="paragraph" w:styleId="ListContinue3">
    <w:name w:val="List Continue 3"/>
    <w:basedOn w:val="List3"/>
    <w:rsid w:val="006E5B32"/>
    <w:pPr>
      <w:ind w:left="1021" w:firstLine="0"/>
    </w:pPr>
  </w:style>
  <w:style w:type="paragraph" w:styleId="ListContinue4">
    <w:name w:val="List Continue 4"/>
    <w:basedOn w:val="List4"/>
    <w:rsid w:val="006E5B32"/>
    <w:pPr>
      <w:ind w:firstLine="0"/>
    </w:pPr>
  </w:style>
  <w:style w:type="paragraph" w:styleId="ListContinue5">
    <w:name w:val="List Continue 5"/>
    <w:basedOn w:val="List5"/>
    <w:rsid w:val="006E5B32"/>
    <w:pPr>
      <w:ind w:firstLine="0"/>
    </w:pPr>
  </w:style>
  <w:style w:type="paragraph" w:styleId="ListNumber3">
    <w:name w:val="List Number 3"/>
    <w:basedOn w:val="List3"/>
    <w:rsid w:val="006E5B32"/>
    <w:pPr>
      <w:numPr>
        <w:numId w:val="5"/>
      </w:numPr>
    </w:pPr>
  </w:style>
  <w:style w:type="paragraph" w:styleId="ListNumber4">
    <w:name w:val="List Number 4"/>
    <w:basedOn w:val="List4"/>
    <w:rsid w:val="006E5B32"/>
    <w:pPr>
      <w:numPr>
        <w:numId w:val="6"/>
      </w:numPr>
    </w:pPr>
  </w:style>
  <w:style w:type="paragraph" w:styleId="ListNumber5">
    <w:name w:val="List Number 5"/>
    <w:basedOn w:val="List5"/>
    <w:rsid w:val="006E5B32"/>
    <w:pPr>
      <w:numPr>
        <w:numId w:val="7"/>
      </w:numPr>
    </w:pPr>
  </w:style>
  <w:style w:type="paragraph" w:styleId="BlockText">
    <w:name w:val="Block Text"/>
    <w:basedOn w:val="Normal"/>
    <w:rsid w:val="006E5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B32"/>
    <w:rPr>
      <w:sz w:val="16"/>
      <w:vertAlign w:val="superscript"/>
    </w:rPr>
  </w:style>
  <w:style w:type="character" w:customStyle="1" w:styleId="Symbols">
    <w:name w:val="Symbols"/>
    <w:basedOn w:val="DefaultParagraphFont"/>
    <w:rsid w:val="006E5B32"/>
    <w:rPr>
      <w:rFonts w:ascii="Symbol" w:hAnsi="Symbol"/>
    </w:rPr>
  </w:style>
  <w:style w:type="character" w:customStyle="1" w:styleId="MenuOptions">
    <w:name w:val="Menu Options"/>
    <w:basedOn w:val="DefaultParagraphFont"/>
    <w:rsid w:val="006E5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B32"/>
    <w:rPr>
      <w:b/>
    </w:rPr>
  </w:style>
  <w:style w:type="character" w:customStyle="1" w:styleId="Underlined">
    <w:name w:val="Underlined"/>
    <w:basedOn w:val="DefaultParagraphFont"/>
    <w:rsid w:val="006E5B32"/>
    <w:rPr>
      <w:u w:val="single"/>
    </w:rPr>
  </w:style>
  <w:style w:type="paragraph" w:customStyle="1" w:styleId="TableBodyTextRight">
    <w:name w:val="Table Body Text Right"/>
    <w:basedOn w:val="TableBodyText"/>
    <w:rsid w:val="006E5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B32"/>
    <w:rPr>
      <w:sz w:val="18"/>
    </w:rPr>
  </w:style>
  <w:style w:type="paragraph" w:customStyle="1" w:styleId="BodySmallRight">
    <w:name w:val="Body Small Right"/>
    <w:basedOn w:val="BodyTextRight"/>
    <w:rsid w:val="006E5B32"/>
    <w:rPr>
      <w:sz w:val="18"/>
      <w:szCs w:val="18"/>
    </w:rPr>
  </w:style>
  <w:style w:type="paragraph" w:customStyle="1" w:styleId="MarginEdition">
    <w:name w:val="Margin Edition"/>
    <w:basedOn w:val="MarginNote"/>
    <w:rsid w:val="006E5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B32"/>
    <w:rPr>
      <w:sz w:val="2"/>
      <w:szCs w:val="2"/>
    </w:rPr>
  </w:style>
  <w:style w:type="character" w:customStyle="1" w:styleId="Small">
    <w:name w:val="Small"/>
    <w:basedOn w:val="DefaultParagraphFont"/>
    <w:rsid w:val="006E5B32"/>
    <w:rPr>
      <w:sz w:val="16"/>
    </w:rPr>
  </w:style>
  <w:style w:type="paragraph" w:customStyle="1" w:styleId="WideTable">
    <w:name w:val="Wide Table"/>
    <w:basedOn w:val="Normal"/>
    <w:rsid w:val="006E5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B32"/>
  </w:style>
  <w:style w:type="paragraph" w:styleId="Quote">
    <w:name w:val="Quote"/>
    <w:basedOn w:val="Heading1"/>
    <w:link w:val="QuoteChar"/>
    <w:qFormat/>
    <w:rsid w:val="006E5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B32"/>
    <w:pPr>
      <w:pageBreakBefore/>
    </w:pPr>
  </w:style>
  <w:style w:type="paragraph" w:customStyle="1" w:styleId="Border">
    <w:name w:val="Border"/>
    <w:basedOn w:val="Normal"/>
    <w:qFormat/>
    <w:rsid w:val="006E5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B32"/>
    <w:rPr>
      <w:u w:val="single"/>
    </w:rPr>
  </w:style>
  <w:style w:type="character" w:customStyle="1" w:styleId="BoldandItalics">
    <w:name w:val="Bold and Italics"/>
    <w:qFormat/>
    <w:rsid w:val="006E5B32"/>
    <w:rPr>
      <w:b/>
      <w:i/>
      <w:u w:val="none"/>
    </w:rPr>
  </w:style>
  <w:style w:type="paragraph" w:styleId="BalloonText">
    <w:name w:val="Balloon Text"/>
    <w:basedOn w:val="Normal"/>
    <w:link w:val="BalloonTextChar"/>
    <w:rsid w:val="006E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B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5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3187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FWPSAW3240 Assess and maintain band saw wheels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2024-09-27T00:16:00Z</dcterms:created>
  <dcterms:modified xsi:type="dcterms:W3CDTF">2024-09-27T00:16:00Z</dcterms:modified>
</cp:coreProperties>
</file>