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228" w:rsidP="00D57228">
      <w:pPr>
        <w:pStyle w:val="Title"/>
      </w:pPr>
      <w:r>
        <w:fldChar w:fldCharType="begin"/>
      </w:r>
      <w:r>
        <w:instrText xml:space="preserve"> TITLE   \* MERGEFORMAT </w:instrText>
      </w:r>
      <w:r>
        <w:fldChar w:fldCharType="separate"/>
      </w:r>
      <w:r>
        <w:t>FWPSAW3237 Level and tension circular saw blades</w:t>
      </w:r>
      <w:r>
        <w:fldChar w:fldCharType="end"/>
      </w:r>
    </w:p>
    <w:p w:rsidR="00D57228" w:rsidP="00D57228">
      <w:pPr>
        <w:pStyle w:val="Version"/>
        <w:sectPr w:rsidSect="007F6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742" w:rsidP="007F6742">
      <w:pPr>
        <w:pStyle w:val="SuperHeading"/>
      </w:pPr>
      <w:r w:rsidRPr="007F6742">
        <w:t>FWPSAW3237 Level and tension circular saw blades</w:t>
      </w:r>
    </w:p>
    <w:p w:rsidR="00000000" w:rsidRPr="007F6742" w:rsidP="007F6742">
      <w:pPr>
        <w:pStyle w:val="Heading1"/>
      </w:pPr>
      <w:bookmarkStart w:id="1" w:name="O_1047106"/>
      <w:bookmarkEnd w:id="1"/>
      <w:r w:rsidRPr="007F6742">
        <w:t>Modification History</w:t>
      </w:r>
    </w:p>
    <w:tbl>
      <w:tblPr>
        <w:tblW w:w="9520" w:type="dxa"/>
        <w:tblLayout w:type="fixed"/>
        <w:tblCellMar>
          <w:left w:w="62" w:type="dxa"/>
          <w:right w:w="62" w:type="dxa"/>
        </w:tblCellMar>
        <w:tblLook w:val="0000"/>
      </w:tblPr>
      <w:tblGrid>
        <w:gridCol w:w="2581"/>
        <w:gridCol w:w="6939"/>
      </w:tblGrid>
      <w:tr w:rsidTr="007F67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Comments</w:t>
            </w:r>
          </w:p>
        </w:tc>
      </w:tr>
      <w:tr w:rsidTr="007F67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t>This version released with FWP Forest and Wood Products Training Package Version 5.0.</w:t>
            </w:r>
          </w:p>
        </w:tc>
      </w:tr>
    </w:tbl>
    <w:p w:rsidR="00000000" w:rsidRPr="007F6742" w:rsidP="007F6742">
      <w:pPr>
        <w:pStyle w:val="BodyText"/>
      </w:pPr>
    </w:p>
    <w:p w:rsidR="00000000" w:rsidRPr="007F6742" w:rsidP="007F6742">
      <w:pPr>
        <w:pStyle w:val="AllowPageBreak"/>
      </w:pPr>
    </w:p>
    <w:p w:rsidR="00000000" w:rsidRPr="007F6742" w:rsidP="007F6742">
      <w:pPr>
        <w:pStyle w:val="Heading1"/>
      </w:pPr>
      <w:bookmarkStart w:id="2" w:name="O_1047107"/>
      <w:bookmarkEnd w:id="2"/>
      <w:r w:rsidRPr="007F6742">
        <w:t>Application</w:t>
      </w:r>
    </w:p>
    <w:p w:rsidR="00000000" w:rsidRPr="007F6742" w:rsidP="00D57228">
      <w:pPr>
        <w:pStyle w:val="BodyText"/>
      </w:pPr>
      <w:r w:rsidRPr="007F6742">
        <w:t>This unit of competency describes the skills and knowledge required to level an</w:t>
      </w:r>
      <w:r w:rsidRPr="007F6742">
        <w:t xml:space="preserve">d tension circular saw blades for circular saws and hot saws. This activity includes inspecting saws, repairing defects such as dished blades, damaged teeth and cracks, levelling ridges and lumps, and tensioning the saw. </w:t>
      </w:r>
    </w:p>
    <w:p w:rsidR="00000000" w:rsidRPr="007F6742" w:rsidP="00D57228">
      <w:pPr>
        <w:pStyle w:val="BodyText"/>
      </w:pPr>
      <w:r w:rsidRPr="007F6742">
        <w:t>The unit applies to individuals wh</w:t>
      </w:r>
      <w:r w:rsidRPr="007F6742">
        <w:t>o level and tension circular saw blades in a saw technician workshop or timber processing facility.</w:t>
      </w:r>
    </w:p>
    <w:p w:rsidR="00000000" w:rsidRPr="007F6742" w:rsidP="00D57228">
      <w:pPr>
        <w:pStyle w:val="BodyText"/>
      </w:pPr>
      <w:r w:rsidRPr="007F6742">
        <w:t>All work must be carried out to comply with workplace procedures, according to state/territory health and safety regulations, legislation and standards that</w:t>
      </w:r>
      <w:r w:rsidRPr="007F6742">
        <w:t xml:space="preserve"> apply to the workplace.</w:t>
      </w:r>
    </w:p>
    <w:p w:rsidR="00000000" w:rsidRPr="007F6742" w:rsidP="00D57228">
      <w:pPr>
        <w:pStyle w:val="BodyText"/>
      </w:pPr>
      <w:r w:rsidRPr="007F6742">
        <w:t>No licensing, legislative or certification requirements apply to this unit at the time of publication.</w:t>
      </w:r>
    </w:p>
    <w:p w:rsidR="00000000" w:rsidRPr="007F6742" w:rsidP="007F6742">
      <w:pPr>
        <w:pStyle w:val="Heading1"/>
      </w:pPr>
      <w:bookmarkStart w:id="3" w:name="O_1047108"/>
      <w:bookmarkEnd w:id="3"/>
      <w:r w:rsidRPr="007F6742">
        <w:t>Pre-requisite Unit</w:t>
      </w:r>
    </w:p>
    <w:p w:rsidR="00000000" w:rsidRPr="007F6742" w:rsidP="00D57228">
      <w:pPr>
        <w:pStyle w:val="BodyText"/>
      </w:pPr>
      <w:r w:rsidRPr="007F6742">
        <w:t>Nil</w:t>
      </w:r>
    </w:p>
    <w:p w:rsidR="00000000" w:rsidRPr="007F6742" w:rsidP="007F6742">
      <w:pPr>
        <w:pStyle w:val="Heading1"/>
      </w:pPr>
      <w:bookmarkStart w:id="4" w:name="O_1047110"/>
      <w:bookmarkEnd w:id="4"/>
      <w:r w:rsidRPr="007F6742">
        <w:t>Unit Sector</w:t>
      </w:r>
    </w:p>
    <w:p w:rsidR="00000000" w:rsidRPr="007F6742" w:rsidP="00D57228">
      <w:pPr>
        <w:pStyle w:val="BodyText"/>
      </w:pPr>
      <w:r w:rsidRPr="007F6742">
        <w:t>Sawmilling and Processing (SAW)</w:t>
      </w:r>
    </w:p>
    <w:p w:rsidR="00000000" w:rsidRPr="007F6742" w:rsidP="007F6742">
      <w:pPr>
        <w:pStyle w:val="Heading1"/>
      </w:pPr>
      <w:bookmarkStart w:id="5" w:name="O_1047111"/>
      <w:bookmarkEnd w:id="5"/>
      <w:r w:rsidRPr="007F6742">
        <w:t>Elements and Performance Criteria</w:t>
      </w:r>
    </w:p>
    <w:tbl>
      <w:tblPr>
        <w:tblW w:w="9520" w:type="dxa"/>
        <w:tblLayout w:type="fixed"/>
        <w:tblCellMar>
          <w:left w:w="62" w:type="dxa"/>
          <w:right w:w="62" w:type="dxa"/>
        </w:tblCellMar>
        <w:tblLook w:val="0000"/>
      </w:tblPr>
      <w:tblGrid>
        <w:gridCol w:w="2580"/>
        <w:gridCol w:w="6940"/>
      </w:tblGrid>
      <w:tr w:rsidTr="00D5722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742">
            <w:pPr>
              <w:pStyle w:val="BodyTextBold"/>
              <w:rPr>
                <w:lang w:val="en-NZ"/>
              </w:rPr>
            </w:pPr>
            <w:r w:rsidRPr="007F674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742">
            <w:pPr>
              <w:pStyle w:val="BodyTextBold"/>
              <w:rPr>
                <w:lang w:val="en-NZ"/>
              </w:rPr>
            </w:pPr>
            <w:r w:rsidRPr="007F6742">
              <w:t>Performance Criteria</w:t>
            </w:r>
          </w:p>
        </w:tc>
      </w:tr>
      <w:tr w:rsidTr="00D5722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rPr>
                <w:rStyle w:val="Emphasis"/>
              </w:rPr>
              <w:t>Performance criteria describe the performance needed to demonstrate achievement of the element.</w:t>
            </w:r>
          </w:p>
        </w:tc>
      </w:tr>
      <w:tr w:rsidTr="00D572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1. Prepare for repair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t>1.1 Review work order to deter</w:t>
            </w:r>
            <w:r w:rsidRPr="007F6742">
              <w:t>mine job requirements and, where required, seek clarification from appropriate personnel</w:t>
            </w:r>
          </w:p>
          <w:p w:rsidR="00000000" w:rsidRPr="007F6742" w:rsidP="007F6742">
            <w:pPr>
              <w:pStyle w:val="BodyText"/>
            </w:pPr>
            <w:r w:rsidRPr="007F6742">
              <w:t xml:space="preserve">1.2 Review workplace health and safety procedures, including the use </w:t>
            </w:r>
            <w:r w:rsidRPr="007F6742">
              <w:t>of personal protective equipment, equipment lock-out and safe manual handling techniques</w:t>
            </w:r>
          </w:p>
          <w:p w:rsidR="00000000" w:rsidRPr="007F6742" w:rsidP="007F6742">
            <w:pPr>
              <w:pStyle w:val="BodyText"/>
            </w:pPr>
            <w:r w:rsidRPr="007F6742">
              <w:t>1.3 Ident</w:t>
            </w:r>
            <w:r w:rsidRPr="007F6742">
              <w:t>ify, assess and take actions to mitigate risks and hazards associated with levelling and tensioning circular saw blades</w:t>
            </w:r>
          </w:p>
          <w:p w:rsidR="00000000" w:rsidRPr="007F6742" w:rsidP="007F6742">
            <w:pPr>
              <w:pStyle w:val="BodyText"/>
            </w:pPr>
            <w:r w:rsidRPr="007F6742">
              <w:t>1.4 Identify workplace environmental protection procedures for minimising and disposing of waste material, cleaning tools and equipment,</w:t>
            </w:r>
            <w:r w:rsidRPr="007F6742">
              <w:t xml:space="preserve"> and maximising energy efficiency</w:t>
            </w:r>
          </w:p>
          <w:p w:rsidR="00000000" w:rsidP="007F6742">
            <w:pPr>
              <w:pStyle w:val="BodyText"/>
              <w:rPr>
                <w:lang w:val="en-NZ"/>
              </w:rPr>
            </w:pPr>
            <w:r w:rsidRPr="007F6742">
              <w:t>1.5 Select appropriate repair and maintenance equipment, and check for operational effectiveness according to manufacturer recommendations</w:t>
            </w:r>
          </w:p>
        </w:tc>
      </w:tr>
      <w:tr w:rsidTr="00D572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2. Assess saw blade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t>2.1 Remove and replace circular saw blades from sawing equipment</w:t>
            </w:r>
          </w:p>
          <w:p w:rsidR="00000000" w:rsidRPr="007F6742" w:rsidP="007F6742">
            <w:pPr>
              <w:pStyle w:val="BodyText"/>
            </w:pPr>
            <w:r w:rsidRPr="007F6742">
              <w:t>2.2 Handle saws to avoid damaging teeth</w:t>
            </w:r>
          </w:p>
          <w:p w:rsidR="00000000" w:rsidRPr="007F6742" w:rsidP="007F6742">
            <w:pPr>
              <w:pStyle w:val="BodyText"/>
            </w:pPr>
            <w:r w:rsidRPr="007F6742">
              <w:t>2.3 Clean foreign material on saw blade surfaces for inspection</w:t>
            </w:r>
          </w:p>
          <w:p w:rsidR="00000000" w:rsidRPr="007F6742" w:rsidP="007F6742">
            <w:pPr>
              <w:pStyle w:val="BodyText"/>
            </w:pPr>
            <w:r w:rsidRPr="007F6742">
              <w:t>2.4 Inspect saw blade to assess the condition of teeth and saw plate</w:t>
            </w:r>
          </w:p>
          <w:p w:rsidR="00000000" w:rsidRPr="007F6742" w:rsidP="007F6742">
            <w:pPr>
              <w:pStyle w:val="BodyText"/>
            </w:pPr>
            <w:r w:rsidRPr="007F6742">
              <w:t>2.5 Declare saw bl</w:t>
            </w:r>
            <w:r w:rsidRPr="007F6742">
              <w:t>ade unserviceable where hazardous defects are found</w:t>
            </w:r>
          </w:p>
          <w:p w:rsidR="00000000" w:rsidP="007F6742">
            <w:pPr>
              <w:pStyle w:val="BodyText"/>
              <w:rPr>
                <w:lang w:val="en-NZ"/>
              </w:rPr>
            </w:pPr>
            <w:r w:rsidRPr="007F6742">
              <w:t>2.6 Segregate and dispose of unserviceable saw blades according to workplace procedures and environmental protection practices</w:t>
            </w:r>
          </w:p>
        </w:tc>
      </w:tr>
      <w:tr w:rsidTr="00D572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3. Level saw blades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t>3.1 Assess and match radial, circular and diagonal lumps</w:t>
            </w:r>
            <w:r w:rsidRPr="007F6742">
              <w:t xml:space="preserve"> or ridges on both sides of the saw blade</w:t>
            </w:r>
          </w:p>
          <w:p w:rsidR="00000000" w:rsidRPr="007F6742" w:rsidP="007F6742">
            <w:pPr>
              <w:pStyle w:val="BodyText"/>
            </w:pPr>
            <w:r w:rsidRPr="007F6742">
              <w:t>3.2 Use gauges and straight edges in radial and circular directions and monitor for accuracy</w:t>
            </w:r>
          </w:p>
          <w:p w:rsidR="00000000" w:rsidRPr="007F6742" w:rsidP="007F6742">
            <w:pPr>
              <w:pStyle w:val="BodyText"/>
            </w:pPr>
            <w:r w:rsidRPr="007F6742">
              <w:t xml:space="preserve">3.3 Remove lumps, ridges or twists progressively using straight edges, hammers and levelling rolls </w:t>
            </w:r>
          </w:p>
          <w:p w:rsidR="00000000" w:rsidP="007F6742">
            <w:pPr>
              <w:pStyle w:val="BodyText"/>
              <w:rPr>
                <w:lang w:val="en-NZ"/>
              </w:rPr>
            </w:pPr>
            <w:r w:rsidRPr="007F6742">
              <w:t>3.4 Control hammering</w:t>
            </w:r>
            <w:r w:rsidRPr="007F6742">
              <w:t xml:space="preserve"> and rolling patterns to reduce internal blade stresses and avoid spring back and re-occurring defects</w:t>
            </w:r>
          </w:p>
        </w:tc>
      </w:tr>
      <w:tr w:rsidTr="00D572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4. Tension saw blades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t>4.1 Assess consistency of required saw blade curvature with a straight edge or tension gauge</w:t>
            </w:r>
          </w:p>
          <w:p w:rsidR="00000000" w:rsidRPr="007F6742" w:rsidP="007F6742">
            <w:pPr>
              <w:pStyle w:val="BodyText"/>
            </w:pPr>
            <w:r w:rsidRPr="007F6742">
              <w:t>4.2 Tension and check saw blade to en</w:t>
            </w:r>
            <w:r w:rsidRPr="007F6742">
              <w:t>sure tension amount, distribution, placement and level follow manufacturer recommendations</w:t>
            </w:r>
          </w:p>
          <w:p w:rsidR="00000000" w:rsidRPr="007F6742" w:rsidP="007F6742">
            <w:pPr>
              <w:pStyle w:val="BodyText"/>
            </w:pPr>
            <w:r w:rsidRPr="007F6742">
              <w:t>4.3 Complete repairs to damaged saw blades and dispose of irreparable saw blades according to environmental protection practices</w:t>
            </w:r>
          </w:p>
          <w:p w:rsidR="00000000" w:rsidRPr="007F6742" w:rsidP="007F6742">
            <w:pPr>
              <w:pStyle w:val="BodyText"/>
            </w:pPr>
            <w:r w:rsidRPr="007F6742">
              <w:t xml:space="preserve">4.4 Identify routine processing and </w:t>
            </w:r>
            <w:r w:rsidRPr="007F6742">
              <w:t xml:space="preserve">equipment faults, and resolve or </w:t>
            </w:r>
            <w:r w:rsidRPr="007F6742">
              <w:t>report to appropriate personnel</w:t>
            </w:r>
          </w:p>
        </w:tc>
      </w:tr>
    </w:tbl>
    <w:p w:rsidR="00000000" w:rsidRPr="007F6742" w:rsidP="007F6742">
      <w:pPr>
        <w:pStyle w:val="BodyText"/>
      </w:pPr>
    </w:p>
    <w:p w:rsidR="00000000" w:rsidRPr="007F6742" w:rsidP="007F6742">
      <w:pPr>
        <w:pStyle w:val="AllowPageBreak"/>
      </w:pPr>
    </w:p>
    <w:p w:rsidR="00000000" w:rsidRPr="007F6742" w:rsidP="007F6742">
      <w:pPr>
        <w:pStyle w:val="Heading1"/>
      </w:pPr>
      <w:bookmarkStart w:id="6" w:name="O_1047112"/>
      <w:bookmarkEnd w:id="6"/>
      <w:r w:rsidRPr="007F6742">
        <w:t>Foundation Skills</w:t>
      </w:r>
    </w:p>
    <w:p w:rsidR="00000000" w:rsidRPr="00D57228" w:rsidP="00D57228">
      <w:pPr>
        <w:pStyle w:val="BodyText"/>
        <w:rPr>
          <w:i/>
        </w:rPr>
      </w:pPr>
      <w:r w:rsidRPr="00D57228">
        <w:rPr>
          <w:rStyle w:val="Emphasis"/>
        </w:rPr>
        <w:t xml:space="preserve">This section describes those language, literacy, numeracy and employment skills that are essential for performance in this unit of competency </w:t>
      </w:r>
      <w:r w:rsidRPr="00D57228">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7F67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Description</w:t>
            </w:r>
          </w:p>
        </w:tc>
      </w:tr>
      <w:tr w:rsidTr="007F6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ListBullet"/>
            </w:pPr>
            <w:r w:rsidRPr="007F6742">
              <w:t>Completes precise calculations to correctly level and tension blades</w:t>
            </w:r>
          </w:p>
          <w:p w:rsidR="00000000" w:rsidRPr="007F6742" w:rsidP="007F6742">
            <w:pPr>
              <w:pStyle w:val="ListBullet"/>
            </w:pPr>
            <w:r w:rsidRPr="007F6742">
              <w:t>Reads scales on tension gauges to measure results of hammering and/or rolling the blade</w:t>
            </w:r>
          </w:p>
          <w:p w:rsidR="00000000" w:rsidP="007F6742">
            <w:pPr>
              <w:pStyle w:val="ListBullet"/>
              <w:rPr>
                <w:lang w:val="en-NZ"/>
              </w:rPr>
            </w:pPr>
            <w:r w:rsidRPr="007F6742">
              <w:t xml:space="preserve">Uses standard units </w:t>
            </w:r>
            <w:r w:rsidRPr="007F6742">
              <w:t>of measurement when taking readings from tension gauges</w:t>
            </w:r>
          </w:p>
        </w:tc>
      </w:tr>
      <w:tr w:rsidTr="007F6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ListBullet"/>
              <w:rPr>
                <w:lang w:val="en-NZ"/>
              </w:rPr>
            </w:pPr>
            <w:r w:rsidRPr="007F6742">
              <w:t>Understands main tasks, responsibilities and boundaries of own role</w:t>
            </w:r>
          </w:p>
        </w:tc>
      </w:tr>
      <w:tr w:rsidTr="007F6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ListBullet"/>
              <w:rPr>
                <w:lang w:val="en-NZ"/>
              </w:rPr>
            </w:pPr>
            <w:r w:rsidRPr="007F6742">
              <w:t>Uses modes of communication suitable to purpose to confirm and clarify understanding</w:t>
            </w:r>
          </w:p>
        </w:tc>
      </w:tr>
      <w:tr w:rsidTr="007F6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ListBullet"/>
            </w:pPr>
            <w:r w:rsidRPr="007F6742">
              <w:t>Recognises and responds to routine problems</w:t>
            </w:r>
          </w:p>
        </w:tc>
      </w:tr>
    </w:tbl>
    <w:p w:rsidR="00000000" w:rsidRPr="007F6742" w:rsidP="007F6742">
      <w:pPr>
        <w:pStyle w:val="BodyText"/>
      </w:pPr>
    </w:p>
    <w:p w:rsidR="00000000" w:rsidRPr="007F6742" w:rsidP="007F6742">
      <w:pPr>
        <w:pStyle w:val="AllowPageBreak"/>
      </w:pPr>
    </w:p>
    <w:p w:rsidR="00000000" w:rsidRPr="007F6742" w:rsidP="007F6742">
      <w:pPr>
        <w:pStyle w:val="Heading1"/>
      </w:pPr>
      <w:bookmarkStart w:id="7" w:name="O_1047114"/>
      <w:bookmarkEnd w:id="7"/>
      <w:r w:rsidRPr="007F6742">
        <w:t>Unit Mapping Information</w:t>
      </w:r>
    </w:p>
    <w:tbl>
      <w:tblPr>
        <w:tblW w:w="9520" w:type="dxa"/>
        <w:tblLayout w:type="fixed"/>
        <w:tblCellMar>
          <w:left w:w="62" w:type="dxa"/>
          <w:right w:w="62" w:type="dxa"/>
        </w:tblCellMar>
        <w:tblLook w:val="0000"/>
      </w:tblPr>
      <w:tblGrid>
        <w:gridCol w:w="1826"/>
        <w:gridCol w:w="2075"/>
        <w:gridCol w:w="3221"/>
        <w:gridCol w:w="2398"/>
      </w:tblGrid>
      <w:tr w:rsidTr="007F674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Code and title previous versio</w:t>
            </w:r>
            <w:r w:rsidRPr="007F6742">
              <w:t>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Bold"/>
              <w:rPr>
                <w:lang w:val="en-NZ"/>
              </w:rPr>
            </w:pPr>
            <w:r w:rsidRPr="007F6742">
              <w:t>Equivalence status</w:t>
            </w:r>
          </w:p>
        </w:tc>
      </w:tr>
      <w:tr w:rsidTr="007F674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 xml:space="preserve">FWPSAW3237 Level and tension circular saw blades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 xml:space="preserve">FWPSAW3213 Level and tension circular saws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42">
            <w:pPr>
              <w:pStyle w:val="BodyText"/>
              <w:rPr>
                <w:lang w:val="en-NZ"/>
              </w:rPr>
            </w:pPr>
            <w:r w:rsidRPr="007F6742">
              <w:t>Minor changes; updated unit code and title for clarity and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42" w:rsidP="007F6742">
            <w:pPr>
              <w:pStyle w:val="BodyText"/>
            </w:pPr>
            <w:r w:rsidRPr="007F6742">
              <w:t>Equivalent unit</w:t>
            </w:r>
          </w:p>
        </w:tc>
      </w:tr>
    </w:tbl>
    <w:p w:rsidR="00000000" w:rsidRPr="007F6742" w:rsidP="007F6742">
      <w:pPr>
        <w:pStyle w:val="BodyText"/>
      </w:pPr>
    </w:p>
    <w:p w:rsidR="00000000" w:rsidRPr="007F6742" w:rsidP="007F6742">
      <w:pPr>
        <w:pStyle w:val="AllowPageBreak"/>
      </w:pPr>
    </w:p>
    <w:p w:rsidR="00000000" w:rsidRPr="007F6742" w:rsidP="007F6742">
      <w:pPr>
        <w:pStyle w:val="Heading1"/>
      </w:pPr>
      <w:bookmarkStart w:id="8" w:name="O_1047121"/>
      <w:bookmarkEnd w:id="8"/>
      <w:r w:rsidRPr="007F6742">
        <w:t>Links</w:t>
      </w:r>
    </w:p>
    <w:p w:rsidR="00000000" w:rsidRPr="007F6742" w:rsidP="00D57228">
      <w:pPr>
        <w:pStyle w:val="BodyText"/>
      </w:pPr>
      <w:r w:rsidRPr="007F674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14CAC">
        <w:rPr>
          <w:rStyle w:val="Hyperlink"/>
        </w:rPr>
        <w:t>https://vetnet.gov.au/Pages/TrainingDocs.aspx?q=0d96fe23-5747-4c01-9d6f-3509ff8d3d47</w:t>
      </w:r>
      <w:r>
        <w:fldChar w:fldCharType="end"/>
      </w:r>
    </w:p>
    <w:p w:rsidR="00000000" w:rsidRPr="007F6742" w:rsidP="007F6742"/>
    <w:sectPr w:rsidSect="007F67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42" w:rsidRPr="00D57228" w:rsidP="00D57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28" w:rsidP="007F6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228" w:rsidP="007F67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57228" w:rsidP="007F6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742" w:rsidRPr="00D57228" w:rsidP="00D57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28" w:rsidRPr="002D2AF8" w:rsidP="007F6742">
    <w:pPr>
      <w:pStyle w:val="Header"/>
      <w:framePr w:wrap="around"/>
    </w:pPr>
    <w:r>
      <w:fldChar w:fldCharType="begin"/>
    </w:r>
    <w:r>
      <w:instrText xml:space="preserve"> TITLE   \* MERGEFORMAT </w:instrText>
    </w:r>
    <w:r>
      <w:fldChar w:fldCharType="separate"/>
    </w:r>
    <w:r>
      <w:t>FWPSAW3237 Level and tension circular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57228" w:rsidP="007F6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6AF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82A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742"/>
    <w:pPr>
      <w:spacing w:before="360" w:after="60"/>
      <w:outlineLvl w:val="0"/>
    </w:pPr>
    <w:rPr>
      <w:sz w:val="32"/>
    </w:rPr>
  </w:style>
  <w:style w:type="paragraph" w:styleId="Heading2">
    <w:name w:val="heading 2"/>
    <w:basedOn w:val="HeadingBase"/>
    <w:next w:val="BodyText"/>
    <w:link w:val="Heading2Char"/>
    <w:qFormat/>
    <w:rsid w:val="007F6742"/>
    <w:pPr>
      <w:keepLines/>
      <w:spacing w:before="240" w:after="120"/>
      <w:outlineLvl w:val="1"/>
    </w:pPr>
    <w:rPr>
      <w:sz w:val="28"/>
      <w:szCs w:val="40"/>
    </w:rPr>
  </w:style>
  <w:style w:type="paragraph" w:styleId="Heading3">
    <w:name w:val="heading 3"/>
    <w:basedOn w:val="HeadingBase"/>
    <w:next w:val="BodyText"/>
    <w:link w:val="Heading3Char"/>
    <w:qFormat/>
    <w:rsid w:val="007F6742"/>
    <w:pPr>
      <w:spacing w:before="180" w:after="120"/>
      <w:outlineLvl w:val="2"/>
    </w:pPr>
    <w:rPr>
      <w:spacing w:val="-10"/>
      <w:kern w:val="32"/>
    </w:rPr>
  </w:style>
  <w:style w:type="paragraph" w:styleId="Heading4">
    <w:name w:val="heading 4"/>
    <w:basedOn w:val="HeadingBase"/>
    <w:next w:val="BodyText"/>
    <w:link w:val="Heading4Char"/>
    <w:qFormat/>
    <w:rsid w:val="007F6742"/>
    <w:pPr>
      <w:spacing w:before="160" w:after="120"/>
      <w:outlineLvl w:val="3"/>
    </w:pPr>
    <w:rPr>
      <w:sz w:val="22"/>
    </w:rPr>
  </w:style>
  <w:style w:type="paragraph" w:styleId="Heading5">
    <w:name w:val="heading 5"/>
    <w:basedOn w:val="HeadingBase"/>
    <w:next w:val="Normal"/>
    <w:link w:val="Heading5Char"/>
    <w:qFormat/>
    <w:rsid w:val="007F6742"/>
    <w:pPr>
      <w:spacing w:before="80"/>
      <w:outlineLvl w:val="4"/>
    </w:pPr>
    <w:rPr>
      <w:color w:val="918585"/>
      <w:sz w:val="20"/>
    </w:rPr>
  </w:style>
  <w:style w:type="paragraph" w:styleId="Heading6">
    <w:name w:val="heading 6"/>
    <w:basedOn w:val="HeadingBase"/>
    <w:next w:val="Normal"/>
    <w:link w:val="Heading6Char"/>
    <w:qFormat/>
    <w:rsid w:val="007F6742"/>
    <w:pPr>
      <w:spacing w:before="60"/>
      <w:outlineLvl w:val="5"/>
    </w:pPr>
    <w:rPr>
      <w:color w:val="918585"/>
      <w:sz w:val="20"/>
    </w:rPr>
  </w:style>
  <w:style w:type="paragraph" w:styleId="Heading7">
    <w:name w:val="heading 7"/>
    <w:basedOn w:val="Normal"/>
    <w:next w:val="Normal"/>
    <w:link w:val="Heading7Char"/>
    <w:qFormat/>
    <w:rsid w:val="007F6742"/>
    <w:pPr>
      <w:ind w:left="720"/>
      <w:outlineLvl w:val="6"/>
    </w:pPr>
    <w:rPr>
      <w:i/>
    </w:rPr>
  </w:style>
  <w:style w:type="paragraph" w:styleId="Heading8">
    <w:name w:val="heading 8"/>
    <w:basedOn w:val="Normal"/>
    <w:next w:val="Normal"/>
    <w:link w:val="Heading8Char"/>
    <w:qFormat/>
    <w:rsid w:val="007F6742"/>
    <w:pPr>
      <w:ind w:left="720"/>
      <w:outlineLvl w:val="7"/>
    </w:pPr>
    <w:rPr>
      <w:i/>
    </w:rPr>
  </w:style>
  <w:style w:type="paragraph" w:styleId="Heading9">
    <w:name w:val="heading 9"/>
    <w:basedOn w:val="Normal"/>
    <w:next w:val="Normal"/>
    <w:link w:val="Heading9Char"/>
    <w:qFormat/>
    <w:rsid w:val="007F6742"/>
    <w:pPr>
      <w:ind w:left="720"/>
      <w:outlineLvl w:val="8"/>
    </w:pPr>
    <w:rPr>
      <w:i/>
    </w:rPr>
  </w:style>
  <w:style w:type="character" w:default="1" w:styleId="DefaultParagraphFont">
    <w:name w:val="Default Paragraph Font"/>
    <w:uiPriority w:val="1"/>
    <w:unhideWhenUsed/>
    <w:rsid w:val="007F6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742"/>
  </w:style>
  <w:style w:type="character" w:customStyle="1" w:styleId="Heading1Char">
    <w:name w:val="Heading 1 Char"/>
    <w:basedOn w:val="DefaultParagraphFont"/>
    <w:link w:val="Heading1"/>
    <w:rsid w:val="007F6742"/>
    <w:rPr>
      <w:rFonts w:ascii="Times New Roman" w:eastAsia="Times New Roman" w:hAnsi="Times New Roman" w:cs="Times New Roman"/>
      <w:b/>
      <w:sz w:val="32"/>
      <w:szCs w:val="20"/>
      <w:lang w:eastAsia="en-US"/>
    </w:rPr>
  </w:style>
  <w:style w:type="paragraph" w:styleId="BodyText">
    <w:name w:val="Body Text"/>
    <w:basedOn w:val="Normal"/>
    <w:link w:val="BodyTextChar"/>
    <w:rsid w:val="007F6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742"/>
    <w:rPr>
      <w:rFonts w:ascii="Times New Roman" w:eastAsia="Times New Roman" w:hAnsi="Times New Roman" w:cs="Times New Roman"/>
      <w:sz w:val="24"/>
      <w:lang w:eastAsia="en-US"/>
    </w:rPr>
  </w:style>
  <w:style w:type="paragraph" w:styleId="ListBullet">
    <w:name w:val="List Bullet"/>
    <w:basedOn w:val="List"/>
    <w:rsid w:val="007F6742"/>
    <w:pPr>
      <w:numPr>
        <w:numId w:val="11"/>
      </w:numPr>
      <w:tabs>
        <w:tab w:val="clear" w:pos="340"/>
      </w:tabs>
      <w:spacing w:before="40" w:after="40"/>
    </w:pPr>
  </w:style>
  <w:style w:type="character" w:styleId="Emphasis">
    <w:name w:val="Emphasis"/>
    <w:basedOn w:val="DefaultParagraphFont"/>
    <w:qFormat/>
    <w:rsid w:val="007F6742"/>
    <w:rPr>
      <w:i/>
    </w:rPr>
  </w:style>
  <w:style w:type="paragraph" w:customStyle="1" w:styleId="SuperHeading">
    <w:name w:val="SuperHeading"/>
    <w:basedOn w:val="Normal"/>
    <w:rsid w:val="007F6742"/>
    <w:pPr>
      <w:spacing w:before="240" w:after="120"/>
      <w:outlineLvl w:val="0"/>
    </w:pPr>
    <w:rPr>
      <w:rFonts w:ascii="Times New Roman" w:hAnsi="Times New Roman"/>
      <w:b/>
      <w:sz w:val="32"/>
    </w:rPr>
  </w:style>
  <w:style w:type="paragraph" w:customStyle="1" w:styleId="AllowPageBreak">
    <w:name w:val="AllowPageBreak"/>
    <w:rsid w:val="007F67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6742"/>
    <w:rPr>
      <w:b/>
    </w:rPr>
  </w:style>
  <w:style w:type="character" w:customStyle="1" w:styleId="Heading2Char">
    <w:name w:val="Heading 2 Char"/>
    <w:basedOn w:val="DefaultParagraphFont"/>
    <w:link w:val="Heading2"/>
    <w:rsid w:val="007F6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742"/>
    <w:rPr>
      <w:rFonts w:ascii="Courier New" w:eastAsia="Times New Roman" w:hAnsi="Courier New" w:cs="Times New Roman"/>
      <w:i/>
      <w:szCs w:val="20"/>
      <w:lang w:eastAsia="en-US"/>
    </w:rPr>
  </w:style>
  <w:style w:type="paragraph" w:customStyle="1" w:styleId="HeadingBase">
    <w:name w:val="Heading Base"/>
    <w:rsid w:val="007F6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742"/>
    <w:pPr>
      <w:tabs>
        <w:tab w:val="right" w:leader="dot" w:pos="9072"/>
      </w:tabs>
      <w:ind w:left="567"/>
    </w:pPr>
    <w:rPr>
      <w:szCs w:val="22"/>
    </w:rPr>
  </w:style>
  <w:style w:type="paragraph" w:customStyle="1" w:styleId="TOCBase">
    <w:name w:val="TOC Base"/>
    <w:rsid w:val="007F6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742"/>
    <w:pPr>
      <w:tabs>
        <w:tab w:val="right" w:leader="dot" w:pos="9072"/>
      </w:tabs>
      <w:spacing w:before="40" w:after="40"/>
      <w:ind w:left="284"/>
    </w:pPr>
    <w:rPr>
      <w:rFonts w:ascii="Times New Roman" w:hAnsi="Times New Roman"/>
    </w:rPr>
  </w:style>
  <w:style w:type="paragraph" w:styleId="TOC1">
    <w:name w:val="toc 1"/>
    <w:basedOn w:val="TOCBase"/>
    <w:next w:val="Normal"/>
    <w:rsid w:val="007F6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742"/>
    <w:rPr>
      <w:rFonts w:ascii="Times New Roman" w:eastAsia="Times New Roman" w:hAnsi="Times New Roman" w:cs="Times New Roman"/>
      <w:sz w:val="16"/>
      <w:lang w:eastAsia="en-US"/>
    </w:rPr>
  </w:style>
  <w:style w:type="paragraph" w:styleId="Title">
    <w:name w:val="Title"/>
    <w:basedOn w:val="HeadingBase"/>
    <w:link w:val="TitleChar"/>
    <w:qFormat/>
    <w:rsid w:val="007F6742"/>
    <w:pPr>
      <w:spacing w:before="5040"/>
      <w:jc w:val="center"/>
    </w:pPr>
    <w:rPr>
      <w:sz w:val="48"/>
      <w:szCs w:val="72"/>
      <w:lang w:val="en-US"/>
    </w:rPr>
  </w:style>
  <w:style w:type="character" w:customStyle="1" w:styleId="TitleChar">
    <w:name w:val="Title Char"/>
    <w:basedOn w:val="DefaultParagraphFont"/>
    <w:link w:val="Title"/>
    <w:rsid w:val="007F6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742"/>
    <w:pPr>
      <w:tabs>
        <w:tab w:val="left" w:pos="3600"/>
        <w:tab w:val="left" w:pos="3958"/>
      </w:tabs>
    </w:pPr>
  </w:style>
  <w:style w:type="paragraph" w:styleId="List">
    <w:name w:val="List"/>
    <w:basedOn w:val="BodyText"/>
    <w:next w:val="BodyText"/>
    <w:rsid w:val="007F6742"/>
    <w:pPr>
      <w:tabs>
        <w:tab w:val="left" w:pos="340"/>
      </w:tabs>
      <w:spacing w:before="60" w:after="60"/>
      <w:ind w:left="340" w:hanging="340"/>
    </w:pPr>
  </w:style>
  <w:style w:type="paragraph" w:customStyle="1" w:styleId="Note">
    <w:name w:val="Note"/>
    <w:basedOn w:val="BodyText"/>
    <w:rsid w:val="007F67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6742"/>
    <w:rPr>
      <w:b/>
      <w:spacing w:val="0"/>
    </w:rPr>
  </w:style>
  <w:style w:type="paragraph" w:customStyle="1" w:styleId="SuperTitle">
    <w:name w:val="SuperTitle"/>
    <w:basedOn w:val="Title"/>
    <w:rsid w:val="007F6742"/>
    <w:pPr>
      <w:framePr w:wrap="auto" w:hAnchor="text" w:y="6049"/>
    </w:pPr>
    <w:rPr>
      <w:color w:val="000000"/>
      <w:sz w:val="40"/>
    </w:rPr>
  </w:style>
  <w:style w:type="paragraph" w:customStyle="1" w:styleId="TOCTitle">
    <w:name w:val="TOCTitle"/>
    <w:basedOn w:val="Heading1"/>
    <w:rsid w:val="007F6742"/>
    <w:pPr>
      <w:spacing w:after="240"/>
      <w:jc w:val="center"/>
      <w:outlineLvl w:val="9"/>
    </w:pPr>
    <w:rPr>
      <w:caps/>
    </w:rPr>
  </w:style>
  <w:style w:type="paragraph" w:customStyle="1" w:styleId="Version">
    <w:name w:val="Version"/>
    <w:rsid w:val="007F6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742"/>
    <w:pPr>
      <w:numPr>
        <w:numId w:val="12"/>
      </w:numPr>
      <w:tabs>
        <w:tab w:val="clear" w:pos="680"/>
      </w:tabs>
    </w:pPr>
  </w:style>
  <w:style w:type="paragraph" w:styleId="Index1">
    <w:name w:val="index 1"/>
    <w:basedOn w:val="Normal"/>
    <w:next w:val="Normal"/>
    <w:semiHidden/>
    <w:rsid w:val="007F6742"/>
    <w:pPr>
      <w:keepNext w:val="0"/>
      <w:tabs>
        <w:tab w:val="right" w:pos="4176"/>
      </w:tabs>
      <w:ind w:left="198" w:hanging="198"/>
    </w:pPr>
    <w:rPr>
      <w:rFonts w:ascii="Garamond" w:hAnsi="Garamond"/>
    </w:rPr>
  </w:style>
  <w:style w:type="paragraph" w:styleId="IndexHeading">
    <w:name w:val="index heading"/>
    <w:basedOn w:val="Normal"/>
    <w:next w:val="Index1"/>
    <w:semiHidden/>
    <w:rsid w:val="007F6742"/>
    <w:pPr>
      <w:spacing w:before="120" w:after="120"/>
    </w:pPr>
    <w:rPr>
      <w:rFonts w:ascii="Arial" w:hAnsi="Arial"/>
      <w:b/>
      <w:color w:val="918585"/>
      <w:sz w:val="24"/>
    </w:rPr>
  </w:style>
  <w:style w:type="paragraph" w:styleId="Header">
    <w:name w:val="header"/>
    <w:basedOn w:val="Normal"/>
    <w:link w:val="HeaderChar"/>
    <w:rsid w:val="007F6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742"/>
    <w:rPr>
      <w:rFonts w:ascii="Times New Roman" w:eastAsia="Times New Roman" w:hAnsi="Times New Roman" w:cs="Times New Roman"/>
      <w:sz w:val="16"/>
      <w:szCs w:val="20"/>
      <w:lang w:val="en-GB" w:eastAsia="en-US"/>
    </w:rPr>
  </w:style>
  <w:style w:type="paragraph" w:customStyle="1" w:styleId="Chapter">
    <w:name w:val="Chapter"/>
    <w:basedOn w:val="Normal"/>
    <w:rsid w:val="007F6742"/>
    <w:pPr>
      <w:spacing w:before="240"/>
    </w:pPr>
    <w:rPr>
      <w:rFonts w:ascii="Times New Roman" w:hAnsi="Times New Roman"/>
      <w:smallCaps/>
      <w:spacing w:val="80"/>
      <w:sz w:val="28"/>
    </w:rPr>
  </w:style>
  <w:style w:type="paragraph" w:customStyle="1" w:styleId="InChapter">
    <w:name w:val="InChapter"/>
    <w:basedOn w:val="Heading3"/>
    <w:rsid w:val="007F6742"/>
    <w:pPr>
      <w:spacing w:after="240"/>
      <w:outlineLvl w:val="9"/>
    </w:pPr>
    <w:rPr>
      <w:noProof/>
    </w:rPr>
  </w:style>
  <w:style w:type="paragraph" w:styleId="Index2">
    <w:name w:val="index 2"/>
    <w:basedOn w:val="Normal"/>
    <w:next w:val="Normal"/>
    <w:semiHidden/>
    <w:rsid w:val="007F6742"/>
    <w:pPr>
      <w:tabs>
        <w:tab w:val="right" w:pos="4176"/>
      </w:tabs>
      <w:ind w:left="568" w:hanging="284"/>
    </w:pPr>
    <w:rPr>
      <w:rFonts w:ascii="Garamond" w:hAnsi="Garamond"/>
    </w:rPr>
  </w:style>
  <w:style w:type="paragraph" w:customStyle="1" w:styleId="Byline">
    <w:name w:val="Byline"/>
    <w:rsid w:val="007F6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742"/>
    <w:pPr>
      <w:tabs>
        <w:tab w:val="clear" w:pos="3600"/>
        <w:tab w:val="clear" w:pos="3958"/>
      </w:tabs>
      <w:jc w:val="right"/>
    </w:pPr>
  </w:style>
  <w:style w:type="paragraph" w:styleId="Caption">
    <w:name w:val="caption"/>
    <w:basedOn w:val="BodyText"/>
    <w:next w:val="Normal"/>
    <w:qFormat/>
    <w:rsid w:val="007F6742"/>
    <w:pPr>
      <w:framePr w:w="2268" w:hSpace="181" w:vSpace="181" w:wrap="around" w:vAnchor="text" w:hAnchor="page" w:x="1135" w:y="285" w:anchorLock="1"/>
    </w:pPr>
    <w:rPr>
      <w:i/>
    </w:rPr>
  </w:style>
  <w:style w:type="paragraph" w:customStyle="1" w:styleId="MiniTOCTitle">
    <w:name w:val="MiniTOCTitle"/>
    <w:basedOn w:val="Heading4"/>
    <w:rsid w:val="007F6742"/>
    <w:pPr>
      <w:spacing w:before="240"/>
      <w:outlineLvl w:val="9"/>
    </w:pPr>
    <w:rPr>
      <w:noProof/>
      <w:sz w:val="24"/>
    </w:rPr>
  </w:style>
  <w:style w:type="paragraph" w:customStyle="1" w:styleId="MiniTOCItem">
    <w:name w:val="MiniTOCItem"/>
    <w:basedOn w:val="ListBullet"/>
    <w:rsid w:val="007F6742"/>
    <w:pPr>
      <w:numPr>
        <w:numId w:val="0"/>
      </w:numPr>
      <w:tabs>
        <w:tab w:val="right" w:leader="dot" w:pos="6521"/>
      </w:tabs>
      <w:spacing w:before="0" w:after="0"/>
    </w:pPr>
  </w:style>
  <w:style w:type="paragraph" w:customStyle="1" w:styleId="TOFTitle">
    <w:name w:val="TOFTitle"/>
    <w:basedOn w:val="TOCTitle"/>
    <w:rsid w:val="007F6742"/>
  </w:style>
  <w:style w:type="paragraph" w:styleId="TableofFigures">
    <w:name w:val="table of figures"/>
    <w:basedOn w:val="Normal"/>
    <w:next w:val="Normal"/>
    <w:semiHidden/>
    <w:rsid w:val="007F6742"/>
    <w:pPr>
      <w:tabs>
        <w:tab w:val="right" w:leader="dot" w:pos="9072"/>
      </w:tabs>
      <w:ind w:left="970" w:hanging="403"/>
    </w:pPr>
    <w:rPr>
      <w:rFonts w:ascii="Times New Roman" w:hAnsi="Times New Roman"/>
      <w:b/>
    </w:rPr>
  </w:style>
  <w:style w:type="paragraph" w:styleId="ListNumber">
    <w:name w:val="List Number"/>
    <w:basedOn w:val="List"/>
    <w:rsid w:val="007F6742"/>
    <w:pPr>
      <w:numPr>
        <w:numId w:val="14"/>
      </w:numPr>
      <w:tabs>
        <w:tab w:val="clear" w:pos="340"/>
      </w:tabs>
    </w:pPr>
  </w:style>
  <w:style w:type="character" w:customStyle="1" w:styleId="WingdingSymbols">
    <w:name w:val="Wingding Symbols"/>
    <w:rsid w:val="007F6742"/>
    <w:rPr>
      <w:rFonts w:ascii="Wingdings" w:hAnsi="Wingdings"/>
    </w:rPr>
  </w:style>
  <w:style w:type="paragraph" w:customStyle="1" w:styleId="TableHeading">
    <w:name w:val="Table Heading"/>
    <w:basedOn w:val="HeadingBase"/>
    <w:rsid w:val="007F6742"/>
    <w:pPr>
      <w:keepLines/>
      <w:pBdr>
        <w:bottom w:val="single" w:sz="6" w:space="1" w:color="918585"/>
      </w:pBdr>
      <w:spacing w:before="240"/>
    </w:pPr>
  </w:style>
  <w:style w:type="character" w:customStyle="1" w:styleId="HotSpot">
    <w:name w:val="HotSpot"/>
    <w:rsid w:val="007F6742"/>
    <w:rPr>
      <w:color w:val="0033CC"/>
      <w:u w:val="none"/>
    </w:rPr>
  </w:style>
  <w:style w:type="paragraph" w:customStyle="1" w:styleId="BodyTextRight">
    <w:name w:val="Body Text Right"/>
    <w:basedOn w:val="BodyText"/>
    <w:rsid w:val="007F6742"/>
    <w:pPr>
      <w:spacing w:before="0" w:after="0"/>
      <w:jc w:val="right"/>
    </w:pPr>
  </w:style>
  <w:style w:type="paragraph" w:styleId="Index3">
    <w:name w:val="index 3"/>
    <w:basedOn w:val="ListNumber2"/>
    <w:next w:val="Normal"/>
    <w:semiHidden/>
    <w:rsid w:val="007F6742"/>
    <w:pPr>
      <w:numPr>
        <w:numId w:val="0"/>
      </w:numPr>
      <w:tabs>
        <w:tab w:val="right" w:leader="dot" w:pos="4176"/>
      </w:tabs>
    </w:pPr>
  </w:style>
  <w:style w:type="paragraph" w:styleId="ListNumber2">
    <w:name w:val="List Number 2"/>
    <w:basedOn w:val="List2"/>
    <w:rsid w:val="007F6742"/>
    <w:pPr>
      <w:numPr>
        <w:numId w:val="9"/>
      </w:numPr>
      <w:tabs>
        <w:tab w:val="clear" w:pos="1060"/>
      </w:tabs>
    </w:pPr>
  </w:style>
  <w:style w:type="paragraph" w:customStyle="1" w:styleId="MarginNote">
    <w:name w:val="Margin Note"/>
    <w:basedOn w:val="BodyText"/>
    <w:rsid w:val="007F6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742"/>
    <w:rPr>
      <w:sz w:val="32"/>
    </w:rPr>
  </w:style>
  <w:style w:type="paragraph" w:customStyle="1" w:styleId="HeadingProcedure">
    <w:name w:val="Heading Procedure"/>
    <w:basedOn w:val="HeadingBase"/>
    <w:next w:val="Normal"/>
    <w:rsid w:val="007F6742"/>
    <w:pPr>
      <w:tabs>
        <w:tab w:val="left" w:pos="0"/>
      </w:tabs>
      <w:spacing w:before="120" w:after="60"/>
    </w:pPr>
    <w:rPr>
      <w:i/>
      <w:color w:val="918585"/>
      <w:sz w:val="22"/>
    </w:rPr>
  </w:style>
  <w:style w:type="paragraph" w:customStyle="1" w:styleId="TableBodyText">
    <w:name w:val="Table Body Text"/>
    <w:basedOn w:val="BodyText"/>
    <w:rsid w:val="007F6742"/>
    <w:pPr>
      <w:spacing w:before="60" w:after="60"/>
    </w:pPr>
  </w:style>
  <w:style w:type="paragraph" w:styleId="ListContinue">
    <w:name w:val="List Continue"/>
    <w:basedOn w:val="List"/>
    <w:rsid w:val="007F6742"/>
    <w:pPr>
      <w:ind w:firstLine="0"/>
    </w:pPr>
  </w:style>
  <w:style w:type="paragraph" w:customStyle="1" w:styleId="ListNote">
    <w:name w:val="List Note"/>
    <w:basedOn w:val="List"/>
    <w:rsid w:val="007F6742"/>
    <w:pPr>
      <w:pBdr>
        <w:top w:val="single" w:sz="6" w:space="2" w:color="918585"/>
        <w:bottom w:val="single" w:sz="6" w:space="2" w:color="918585"/>
      </w:pBdr>
      <w:tabs>
        <w:tab w:val="left" w:pos="1021"/>
      </w:tabs>
      <w:ind w:firstLine="0"/>
    </w:pPr>
  </w:style>
  <w:style w:type="paragraph" w:customStyle="1" w:styleId="Warning">
    <w:name w:val="Warning"/>
    <w:basedOn w:val="BodyText"/>
    <w:rsid w:val="007F6742"/>
    <w:pPr>
      <w:shd w:val="clear" w:color="auto" w:fill="D9D9D9"/>
      <w:tabs>
        <w:tab w:val="left" w:pos="992"/>
      </w:tabs>
      <w:ind w:left="119" w:right="119"/>
    </w:pPr>
    <w:rPr>
      <w:sz w:val="20"/>
    </w:rPr>
  </w:style>
  <w:style w:type="paragraph" w:customStyle="1" w:styleId="MarginIcons">
    <w:name w:val="Margin Icons"/>
    <w:basedOn w:val="BodyText"/>
    <w:rsid w:val="007F6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742"/>
    <w:rPr>
      <w:rFonts w:ascii="Courier New" w:hAnsi="Courier New"/>
    </w:rPr>
  </w:style>
  <w:style w:type="paragraph" w:customStyle="1" w:styleId="NoteBullet">
    <w:name w:val="Note Bullet"/>
    <w:basedOn w:val="Note"/>
    <w:rsid w:val="007F6742"/>
    <w:pPr>
      <w:tabs>
        <w:tab w:val="clear" w:pos="680"/>
      </w:tabs>
      <w:spacing w:before="60" w:after="60"/>
    </w:pPr>
  </w:style>
  <w:style w:type="paragraph" w:customStyle="1" w:styleId="SubHeading2">
    <w:name w:val="SubHeading2"/>
    <w:basedOn w:val="HeadingBase"/>
    <w:rsid w:val="007F6742"/>
    <w:pPr>
      <w:spacing w:before="240" w:after="60"/>
    </w:pPr>
    <w:rPr>
      <w:sz w:val="20"/>
    </w:rPr>
  </w:style>
  <w:style w:type="paragraph" w:customStyle="1" w:styleId="SubHeading1">
    <w:name w:val="SubHeading1"/>
    <w:basedOn w:val="HeadingBase"/>
    <w:rsid w:val="007F6742"/>
    <w:pPr>
      <w:spacing w:before="240" w:after="60"/>
    </w:pPr>
    <w:rPr>
      <w:color w:val="918585"/>
      <w:sz w:val="22"/>
    </w:rPr>
  </w:style>
  <w:style w:type="paragraph" w:customStyle="1" w:styleId="SideHeading">
    <w:name w:val="Side Heading"/>
    <w:basedOn w:val="HeadingBase"/>
    <w:rsid w:val="007F6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742"/>
    <w:pPr>
      <w:numPr>
        <w:numId w:val="10"/>
      </w:numPr>
    </w:pPr>
  </w:style>
  <w:style w:type="paragraph" w:styleId="PlainText">
    <w:name w:val="Plain Text"/>
    <w:basedOn w:val="Normal"/>
    <w:link w:val="PlainTextChar"/>
    <w:rsid w:val="007F6742"/>
    <w:rPr>
      <w:sz w:val="20"/>
    </w:rPr>
  </w:style>
  <w:style w:type="character" w:customStyle="1" w:styleId="PlainTextChar">
    <w:name w:val="Plain Text Char"/>
    <w:basedOn w:val="DefaultParagraphFont"/>
    <w:link w:val="PlainText"/>
    <w:rsid w:val="007F6742"/>
    <w:rPr>
      <w:rFonts w:ascii="Courier New" w:eastAsia="Times New Roman" w:hAnsi="Courier New" w:cs="Times New Roman"/>
      <w:sz w:val="20"/>
      <w:szCs w:val="20"/>
      <w:lang w:eastAsia="en-US"/>
    </w:rPr>
  </w:style>
  <w:style w:type="character" w:customStyle="1" w:styleId="MenuOption">
    <w:name w:val="Menu Option"/>
    <w:basedOn w:val="DefaultParagraphFont"/>
    <w:rsid w:val="007F6742"/>
    <w:rPr>
      <w:b/>
      <w:smallCaps/>
    </w:rPr>
  </w:style>
  <w:style w:type="paragraph" w:customStyle="1" w:styleId="TableListNumber">
    <w:name w:val="Table List Number"/>
    <w:basedOn w:val="ListNumber"/>
    <w:rsid w:val="007F6742"/>
    <w:pPr>
      <w:numPr>
        <w:numId w:val="0"/>
      </w:numPr>
    </w:pPr>
  </w:style>
  <w:style w:type="paragraph" w:styleId="TOC4">
    <w:name w:val="toc 4"/>
    <w:basedOn w:val="TOCBase"/>
    <w:next w:val="Normal"/>
    <w:semiHidden/>
    <w:rsid w:val="007F6742"/>
    <w:pPr>
      <w:tabs>
        <w:tab w:val="right" w:leader="dot" w:pos="9071"/>
      </w:tabs>
      <w:ind w:left="1701"/>
    </w:pPr>
  </w:style>
  <w:style w:type="paragraph" w:customStyle="1" w:styleId="ListAlpha">
    <w:name w:val="List Alpha"/>
    <w:basedOn w:val="List"/>
    <w:rsid w:val="007F6742"/>
    <w:pPr>
      <w:numPr>
        <w:numId w:val="8"/>
      </w:numPr>
    </w:pPr>
  </w:style>
  <w:style w:type="paragraph" w:customStyle="1" w:styleId="ListAlpha2">
    <w:name w:val="List Alpha 2"/>
    <w:basedOn w:val="List2"/>
    <w:rsid w:val="007F6742"/>
    <w:pPr>
      <w:numPr>
        <w:numId w:val="7"/>
      </w:numPr>
    </w:pPr>
  </w:style>
  <w:style w:type="paragraph" w:styleId="List2">
    <w:name w:val="List 2"/>
    <w:basedOn w:val="BodyText"/>
    <w:rsid w:val="007F6742"/>
    <w:pPr>
      <w:tabs>
        <w:tab w:val="left" w:pos="680"/>
      </w:tabs>
      <w:spacing w:before="60" w:after="60"/>
      <w:ind w:left="680" w:hanging="340"/>
    </w:pPr>
  </w:style>
  <w:style w:type="paragraph" w:styleId="List3">
    <w:name w:val="List 3"/>
    <w:basedOn w:val="BodyText"/>
    <w:rsid w:val="007F6742"/>
    <w:pPr>
      <w:tabs>
        <w:tab w:val="left" w:pos="1021"/>
      </w:tabs>
      <w:spacing w:before="60" w:after="60"/>
      <w:ind w:left="1020" w:hanging="340"/>
    </w:pPr>
  </w:style>
  <w:style w:type="paragraph" w:styleId="List4">
    <w:name w:val="List 4"/>
    <w:basedOn w:val="BodyText"/>
    <w:rsid w:val="007F6742"/>
    <w:pPr>
      <w:tabs>
        <w:tab w:val="left" w:pos="1361"/>
      </w:tabs>
      <w:spacing w:before="60" w:after="60"/>
      <w:ind w:left="1361" w:hanging="340"/>
    </w:pPr>
  </w:style>
  <w:style w:type="paragraph" w:styleId="List5">
    <w:name w:val="List 5"/>
    <w:basedOn w:val="BodyText"/>
    <w:rsid w:val="007F6742"/>
    <w:pPr>
      <w:tabs>
        <w:tab w:val="left" w:pos="1701"/>
      </w:tabs>
      <w:spacing w:before="60" w:after="60"/>
      <w:ind w:left="1701" w:hanging="340"/>
    </w:pPr>
  </w:style>
  <w:style w:type="paragraph" w:styleId="ListBullet3">
    <w:name w:val="List Bullet 3"/>
    <w:basedOn w:val="List3"/>
    <w:rsid w:val="007F6742"/>
    <w:pPr>
      <w:numPr>
        <w:numId w:val="13"/>
      </w:numPr>
      <w:tabs>
        <w:tab w:val="clear" w:pos="1021"/>
      </w:tabs>
      <w:ind w:left="1037" w:hanging="357"/>
    </w:pPr>
  </w:style>
  <w:style w:type="paragraph" w:styleId="ListBullet4">
    <w:name w:val="List Bullet 4"/>
    <w:basedOn w:val="List4"/>
    <w:rsid w:val="007F6742"/>
    <w:pPr>
      <w:numPr>
        <w:numId w:val="2"/>
      </w:numPr>
      <w:tabs>
        <w:tab w:val="clear" w:pos="1361"/>
      </w:tabs>
    </w:pPr>
  </w:style>
  <w:style w:type="paragraph" w:styleId="ListBullet5">
    <w:name w:val="List Bullet 5"/>
    <w:basedOn w:val="List5"/>
    <w:rsid w:val="007F6742"/>
    <w:pPr>
      <w:numPr>
        <w:numId w:val="3"/>
      </w:numPr>
    </w:pPr>
  </w:style>
  <w:style w:type="paragraph" w:styleId="ListContinue2">
    <w:name w:val="List Continue 2"/>
    <w:basedOn w:val="List2"/>
    <w:rsid w:val="007F6742"/>
    <w:pPr>
      <w:ind w:firstLine="0"/>
    </w:pPr>
  </w:style>
  <w:style w:type="paragraph" w:styleId="ListContinue3">
    <w:name w:val="List Continue 3"/>
    <w:basedOn w:val="List3"/>
    <w:rsid w:val="007F6742"/>
    <w:pPr>
      <w:ind w:left="1021" w:firstLine="0"/>
    </w:pPr>
  </w:style>
  <w:style w:type="paragraph" w:styleId="ListContinue4">
    <w:name w:val="List Continue 4"/>
    <w:basedOn w:val="List4"/>
    <w:rsid w:val="007F6742"/>
    <w:pPr>
      <w:ind w:firstLine="0"/>
    </w:pPr>
  </w:style>
  <w:style w:type="paragraph" w:styleId="ListContinue5">
    <w:name w:val="List Continue 5"/>
    <w:basedOn w:val="List5"/>
    <w:rsid w:val="007F6742"/>
    <w:pPr>
      <w:ind w:firstLine="0"/>
    </w:pPr>
  </w:style>
  <w:style w:type="paragraph" w:styleId="ListNumber3">
    <w:name w:val="List Number 3"/>
    <w:basedOn w:val="List3"/>
    <w:rsid w:val="007F6742"/>
    <w:pPr>
      <w:numPr>
        <w:numId w:val="4"/>
      </w:numPr>
    </w:pPr>
  </w:style>
  <w:style w:type="paragraph" w:styleId="ListNumber4">
    <w:name w:val="List Number 4"/>
    <w:basedOn w:val="List4"/>
    <w:rsid w:val="007F6742"/>
    <w:pPr>
      <w:numPr>
        <w:numId w:val="5"/>
      </w:numPr>
    </w:pPr>
  </w:style>
  <w:style w:type="paragraph" w:styleId="ListNumber5">
    <w:name w:val="List Number 5"/>
    <w:basedOn w:val="List5"/>
    <w:rsid w:val="007F6742"/>
    <w:pPr>
      <w:numPr>
        <w:numId w:val="6"/>
      </w:numPr>
    </w:pPr>
  </w:style>
  <w:style w:type="paragraph" w:styleId="BlockText">
    <w:name w:val="Block Text"/>
    <w:basedOn w:val="Normal"/>
    <w:rsid w:val="007F6742"/>
    <w:pPr>
      <w:spacing w:after="120"/>
      <w:ind w:left="1440" w:right="1440"/>
    </w:pPr>
  </w:style>
  <w:style w:type="character" w:customStyle="1" w:styleId="Subscript">
    <w:name w:val="Subscript"/>
    <w:basedOn w:val="DefaultParagraphFont"/>
    <w:rsid w:val="007F6742"/>
    <w:rPr>
      <w:sz w:val="16"/>
      <w:vertAlign w:val="subscript"/>
    </w:rPr>
  </w:style>
  <w:style w:type="character" w:customStyle="1" w:styleId="Superscript">
    <w:name w:val="Superscript"/>
    <w:basedOn w:val="DefaultParagraphFont"/>
    <w:rsid w:val="007F6742"/>
    <w:rPr>
      <w:sz w:val="16"/>
      <w:vertAlign w:val="superscript"/>
    </w:rPr>
  </w:style>
  <w:style w:type="character" w:customStyle="1" w:styleId="Symbols">
    <w:name w:val="Symbols"/>
    <w:basedOn w:val="DefaultParagraphFont"/>
    <w:rsid w:val="007F6742"/>
    <w:rPr>
      <w:rFonts w:ascii="Symbol" w:hAnsi="Symbol"/>
    </w:rPr>
  </w:style>
  <w:style w:type="character" w:customStyle="1" w:styleId="MenuOptions">
    <w:name w:val="Menu Options"/>
    <w:basedOn w:val="DefaultParagraphFont"/>
    <w:rsid w:val="007F6742"/>
    <w:rPr>
      <w:rFonts w:ascii="Arial Narrow" w:hAnsi="Arial Narrow"/>
      <w:smallCaps/>
    </w:rPr>
  </w:style>
  <w:style w:type="character" w:customStyle="1" w:styleId="Buttons">
    <w:name w:val="Buttons"/>
    <w:basedOn w:val="DefaultParagraphFont"/>
    <w:rsid w:val="007F6742"/>
    <w:rPr>
      <w:b/>
    </w:rPr>
  </w:style>
  <w:style w:type="character" w:customStyle="1" w:styleId="Underlined">
    <w:name w:val="Underlined"/>
    <w:basedOn w:val="DefaultParagraphFont"/>
    <w:rsid w:val="007F6742"/>
    <w:rPr>
      <w:u w:val="single"/>
    </w:rPr>
  </w:style>
  <w:style w:type="paragraph" w:customStyle="1" w:styleId="TableBodyTextRight">
    <w:name w:val="Table Body Text Right"/>
    <w:basedOn w:val="TableBodyText"/>
    <w:rsid w:val="007F6742"/>
    <w:pPr>
      <w:widowControl w:val="0"/>
      <w:autoSpaceDE w:val="0"/>
      <w:autoSpaceDN w:val="0"/>
      <w:adjustRightInd w:val="0"/>
      <w:jc w:val="right"/>
    </w:pPr>
    <w:rPr>
      <w:rFonts w:cs="Arial"/>
      <w:szCs w:val="18"/>
    </w:rPr>
  </w:style>
  <w:style w:type="paragraph" w:customStyle="1" w:styleId="CopyrightText">
    <w:name w:val="Copyright Text"/>
    <w:basedOn w:val="BodyText"/>
    <w:rsid w:val="007F6742"/>
    <w:rPr>
      <w:sz w:val="18"/>
    </w:rPr>
  </w:style>
  <w:style w:type="paragraph" w:customStyle="1" w:styleId="BodySmallRight">
    <w:name w:val="Body Small Right"/>
    <w:basedOn w:val="BodyTextRight"/>
    <w:rsid w:val="007F6742"/>
    <w:rPr>
      <w:sz w:val="18"/>
      <w:szCs w:val="18"/>
    </w:rPr>
  </w:style>
  <w:style w:type="paragraph" w:customStyle="1" w:styleId="MarginEdition">
    <w:name w:val="Margin Edition"/>
    <w:basedOn w:val="MarginNote"/>
    <w:rsid w:val="007F6742"/>
    <w:pPr>
      <w:spacing w:before="0" w:after="0"/>
    </w:pPr>
    <w:rPr>
      <w:rFonts w:ascii="Times New Roman" w:hAnsi="Times New Roman"/>
      <w:color w:val="999999"/>
    </w:rPr>
  </w:style>
  <w:style w:type="paragraph" w:customStyle="1" w:styleId="Spacer">
    <w:name w:val="Spacer"/>
    <w:basedOn w:val="Normal"/>
    <w:rsid w:val="007F6742"/>
    <w:rPr>
      <w:sz w:val="2"/>
      <w:szCs w:val="2"/>
    </w:rPr>
  </w:style>
  <w:style w:type="character" w:customStyle="1" w:styleId="Small">
    <w:name w:val="Small"/>
    <w:basedOn w:val="DefaultParagraphFont"/>
    <w:rsid w:val="007F6742"/>
    <w:rPr>
      <w:sz w:val="16"/>
    </w:rPr>
  </w:style>
  <w:style w:type="paragraph" w:customStyle="1" w:styleId="WideTable">
    <w:name w:val="Wide Table"/>
    <w:basedOn w:val="Normal"/>
    <w:rsid w:val="007F6742"/>
    <w:pPr>
      <w:ind w:left="-1418"/>
    </w:pPr>
    <w:rPr>
      <w:sz w:val="2"/>
      <w:szCs w:val="2"/>
    </w:rPr>
  </w:style>
  <w:style w:type="character" w:styleId="PageNumber">
    <w:name w:val="page number"/>
    <w:basedOn w:val="DefaultParagraphFont"/>
    <w:rsid w:val="007F6742"/>
  </w:style>
  <w:style w:type="paragraph" w:styleId="Quote">
    <w:name w:val="Quote"/>
    <w:basedOn w:val="Heading1"/>
    <w:link w:val="QuoteChar"/>
    <w:qFormat/>
    <w:rsid w:val="007F6742"/>
    <w:rPr>
      <w:b w:val="0"/>
      <w:sz w:val="72"/>
      <w:szCs w:val="72"/>
      <w:lang w:val="en-NZ"/>
    </w:rPr>
  </w:style>
  <w:style w:type="character" w:customStyle="1" w:styleId="QuoteChar">
    <w:name w:val="Quote Char"/>
    <w:basedOn w:val="DefaultParagraphFont"/>
    <w:link w:val="Quote"/>
    <w:rsid w:val="007F6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742"/>
    <w:pPr>
      <w:pageBreakBefore/>
    </w:pPr>
  </w:style>
  <w:style w:type="paragraph" w:customStyle="1" w:styleId="Border">
    <w:name w:val="Border"/>
    <w:basedOn w:val="Normal"/>
    <w:qFormat/>
    <w:rsid w:val="007F6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742"/>
    <w:rPr>
      <w:b/>
      <w:bCs/>
      <w:i/>
      <w:iCs/>
      <w:color w:val="auto"/>
    </w:rPr>
  </w:style>
  <w:style w:type="paragraph" w:styleId="IntenseQuote">
    <w:name w:val="Intense Quote"/>
    <w:basedOn w:val="Normal"/>
    <w:next w:val="Normal"/>
    <w:link w:val="IntenseQuoteChar"/>
    <w:uiPriority w:val="30"/>
    <w:qFormat/>
    <w:rsid w:val="007F6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742"/>
    <w:rPr>
      <w:smallCaps/>
      <w:color w:val="auto"/>
      <w:u w:val="single"/>
    </w:rPr>
  </w:style>
  <w:style w:type="character" w:styleId="IntenseReference">
    <w:name w:val="Intense Reference"/>
    <w:basedOn w:val="DefaultParagraphFont"/>
    <w:uiPriority w:val="32"/>
    <w:qFormat/>
    <w:rsid w:val="007F6742"/>
    <w:rPr>
      <w:b/>
      <w:bCs/>
      <w:smallCaps/>
      <w:color w:val="auto"/>
      <w:spacing w:val="5"/>
      <w:u w:val="single"/>
    </w:rPr>
  </w:style>
  <w:style w:type="paragraph" w:customStyle="1" w:styleId="2ColumnHeading">
    <w:name w:val="2Column Heading"/>
    <w:basedOn w:val="BodyText"/>
    <w:qFormat/>
    <w:rsid w:val="007F6742"/>
    <w:pPr>
      <w:spacing w:after="60"/>
      <w:ind w:left="-2268"/>
    </w:pPr>
    <w:rPr>
      <w:b/>
    </w:rPr>
  </w:style>
  <w:style w:type="paragraph" w:customStyle="1" w:styleId="Heading1TOC">
    <w:name w:val="Heading1 TOC"/>
    <w:basedOn w:val="Normal"/>
    <w:qFormat/>
    <w:rsid w:val="007F6742"/>
    <w:pPr>
      <w:spacing w:before="240" w:after="120"/>
    </w:pPr>
    <w:rPr>
      <w:rFonts w:ascii="Times New Roman" w:hAnsi="Times New Roman"/>
      <w:b/>
      <w:sz w:val="32"/>
    </w:rPr>
  </w:style>
  <w:style w:type="paragraph" w:customStyle="1" w:styleId="Heading2TOC">
    <w:name w:val="Heading2 TOC"/>
    <w:basedOn w:val="Normal"/>
    <w:qFormat/>
    <w:rsid w:val="007F6742"/>
    <w:pPr>
      <w:spacing w:before="240" w:after="60"/>
    </w:pPr>
    <w:rPr>
      <w:rFonts w:ascii="Times New Roman" w:hAnsi="Times New Roman"/>
      <w:b/>
      <w:sz w:val="28"/>
    </w:rPr>
  </w:style>
  <w:style w:type="character" w:customStyle="1" w:styleId="Underline">
    <w:name w:val="Underline"/>
    <w:basedOn w:val="DefaultParagraphFont"/>
    <w:qFormat/>
    <w:rsid w:val="007F6742"/>
    <w:rPr>
      <w:u w:val="single"/>
    </w:rPr>
  </w:style>
  <w:style w:type="character" w:customStyle="1" w:styleId="BoldandItalics">
    <w:name w:val="Bold and Italics"/>
    <w:qFormat/>
    <w:rsid w:val="007F6742"/>
    <w:rPr>
      <w:b/>
      <w:i/>
      <w:u w:val="none"/>
    </w:rPr>
  </w:style>
  <w:style w:type="paragraph" w:styleId="BalloonText">
    <w:name w:val="Balloon Text"/>
    <w:basedOn w:val="Normal"/>
    <w:link w:val="BalloonTextChar"/>
    <w:rsid w:val="007F6742"/>
    <w:rPr>
      <w:rFonts w:ascii="Tahoma" w:hAnsi="Tahoma" w:cs="Tahoma"/>
      <w:sz w:val="16"/>
      <w:szCs w:val="16"/>
    </w:rPr>
  </w:style>
  <w:style w:type="character" w:customStyle="1" w:styleId="BalloonTextChar">
    <w:name w:val="Balloon Text Char"/>
    <w:basedOn w:val="DefaultParagraphFont"/>
    <w:link w:val="BalloonText"/>
    <w:rsid w:val="007F6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742"/>
    <w:rPr>
      <w:b/>
      <w:color w:val="660033"/>
      <w:spacing w:val="0"/>
    </w:rPr>
  </w:style>
  <w:style w:type="paragraph" w:customStyle="1" w:styleId="Nameditemlist">
    <w:name w:val="Named item list"/>
    <w:basedOn w:val="BodyText"/>
    <w:qFormat/>
    <w:rsid w:val="007F6742"/>
    <w:pPr>
      <w:tabs>
        <w:tab w:val="left" w:pos="2835"/>
      </w:tabs>
      <w:ind w:left="2835" w:hanging="2835"/>
    </w:pPr>
  </w:style>
  <w:style w:type="paragraph" w:customStyle="1" w:styleId="BodyTextnopadding">
    <w:name w:val="Body Text no padding"/>
    <w:basedOn w:val="BodyText"/>
    <w:qFormat/>
    <w:rsid w:val="007F6742"/>
    <w:pPr>
      <w:spacing w:before="0" w:after="0"/>
    </w:pPr>
  </w:style>
  <w:style w:type="character" w:styleId="Hyperlink">
    <w:name w:val="Hyperlink"/>
    <w:basedOn w:val="DefaultParagraphFont"/>
    <w:uiPriority w:val="99"/>
    <w:unhideWhenUsed/>
    <w:rsid w:val="00D57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4077</Characters>
  <Application>Microsoft Office Word</Application>
  <DocSecurity>0</DocSecurity>
  <Lines>140</Lines>
  <Paragraphs>84</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FWPSAW3237 Level and tension circular saw blades</dc:title>
  <dc:subject>Approved</dc:subject>
  <dc:creator>Skills Impact</dc:creator>
  <cp:keywords>Release: 1</cp:keywords>
  <dc:description>Review Date: 12 April 2008</dc:description>
  <cp:lastModifiedBy>HSD_TPCMSd.prod</cp:lastModifiedBy>
  <cp:revision>3</cp:revision>
  <dcterms:created xsi:type="dcterms:W3CDTF">2024-04-26T01:46:00Z</dcterms:created>
  <dcterms:modified xsi:type="dcterms:W3CDTF">2024-04-26T01:46:00Z</dcterms:modified>
</cp:coreProperties>
</file>