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A3A" w:rsidP="00CA0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FWPSAW3235 Recondition saw guides</w:t>
      </w:r>
      <w:r>
        <w:fldChar w:fldCharType="end"/>
      </w:r>
    </w:p>
    <w:p w:rsidR="00CA0A3A" w:rsidP="00CA0A3A">
      <w:pPr>
        <w:pStyle w:val="Version"/>
        <w:sectPr w:rsidSect="00ED2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638" w:rsidP="00ED2638">
      <w:pPr>
        <w:pStyle w:val="SuperHeading"/>
      </w:pPr>
      <w:r w:rsidRPr="00ED2638">
        <w:t>FWPSAW3235 Recondition saw guides</w:t>
      </w:r>
    </w:p>
    <w:p w:rsidR="00000000" w:rsidRPr="00ED2638" w:rsidP="00ED2638">
      <w:pPr>
        <w:pStyle w:val="Heading1"/>
      </w:pPr>
      <w:bookmarkStart w:id="1" w:name="O_1047068"/>
      <w:bookmarkEnd w:id="1"/>
      <w:r w:rsidRPr="00ED26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Comments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This version released with FWP Forest and Wood Products Training Package Version 5.0.</w:t>
            </w:r>
          </w:p>
        </w:tc>
      </w:tr>
    </w:tbl>
    <w:p w:rsidR="00000000" w:rsidRPr="00ED2638" w:rsidP="00ED2638">
      <w:pPr>
        <w:pStyle w:val="BodyText"/>
      </w:pPr>
    </w:p>
    <w:p w:rsidR="00000000" w:rsidRPr="00ED2638" w:rsidP="00ED2638">
      <w:pPr>
        <w:pStyle w:val="AllowPageBreak"/>
      </w:pPr>
    </w:p>
    <w:p w:rsidR="00000000" w:rsidRPr="00ED2638" w:rsidP="00ED2638">
      <w:pPr>
        <w:pStyle w:val="Heading1"/>
      </w:pPr>
      <w:bookmarkStart w:id="2" w:name="O_1047069"/>
      <w:bookmarkEnd w:id="2"/>
      <w:r w:rsidRPr="00ED2638">
        <w:t>Application</w:t>
      </w:r>
    </w:p>
    <w:p w:rsidR="00000000" w:rsidRPr="00ED2638" w:rsidP="00CA0A3A">
      <w:pPr>
        <w:pStyle w:val="BodyText"/>
      </w:pPr>
      <w:r w:rsidRPr="00ED2638">
        <w:t>This unit of competency describes the skills and knowledge required to review, adjust, g</w:t>
      </w:r>
      <w:r w:rsidRPr="00ED2638">
        <w:t xml:space="preserve">rind or machine and replace guides in band saws to assure smooth and straight running. </w:t>
      </w:r>
    </w:p>
    <w:p w:rsidR="00000000" w:rsidRPr="00ED2638" w:rsidP="00CA0A3A">
      <w:pPr>
        <w:pStyle w:val="BodyText"/>
      </w:pPr>
      <w:r w:rsidRPr="00ED2638">
        <w:t>The unit applies to individuals who recondition guides in a sawmill.</w:t>
      </w:r>
    </w:p>
    <w:p w:rsidR="00000000" w:rsidRPr="00ED2638" w:rsidP="00CA0A3A">
      <w:pPr>
        <w:pStyle w:val="BodyText"/>
      </w:pPr>
      <w:r w:rsidRPr="00ED2638">
        <w:t>All work must be carried out to comply with workplace procedures, according to state/territory heal</w:t>
      </w:r>
      <w:r w:rsidRPr="00ED2638">
        <w:t>th and safety regulations, legislation and standards that apply to the workplace.</w:t>
      </w:r>
    </w:p>
    <w:p w:rsidR="00000000" w:rsidRPr="00ED2638" w:rsidP="00CA0A3A">
      <w:pPr>
        <w:pStyle w:val="BodyText"/>
      </w:pPr>
      <w:r w:rsidRPr="00ED2638">
        <w:t>No licensing, legislative or certification requirements apply to this unit at the time of publication.</w:t>
      </w:r>
    </w:p>
    <w:p w:rsidR="00000000" w:rsidRPr="00ED2638" w:rsidP="00ED2638">
      <w:pPr>
        <w:pStyle w:val="Heading1"/>
      </w:pPr>
      <w:bookmarkStart w:id="3" w:name="O_1047070"/>
      <w:bookmarkEnd w:id="3"/>
      <w:r w:rsidRPr="00ED2638">
        <w:t>Pre-requisite Unit</w:t>
      </w:r>
    </w:p>
    <w:p w:rsidR="00000000" w:rsidRPr="00ED2638" w:rsidP="00CA0A3A">
      <w:pPr>
        <w:pStyle w:val="BodyText"/>
      </w:pPr>
      <w:r w:rsidRPr="00ED2638">
        <w:t>Nil</w:t>
      </w:r>
    </w:p>
    <w:p w:rsidR="00000000" w:rsidRPr="00ED2638" w:rsidP="00ED2638">
      <w:pPr>
        <w:pStyle w:val="Heading1"/>
      </w:pPr>
      <w:bookmarkStart w:id="4" w:name="O_1047072"/>
      <w:bookmarkEnd w:id="4"/>
      <w:r w:rsidRPr="00ED2638">
        <w:t>Unit Secto</w:t>
      </w:r>
      <w:r w:rsidRPr="00ED2638">
        <w:t>r</w:t>
      </w:r>
    </w:p>
    <w:p w:rsidR="00000000" w:rsidRPr="00ED2638" w:rsidP="00CA0A3A">
      <w:pPr>
        <w:pStyle w:val="BodyText"/>
      </w:pPr>
      <w:r w:rsidRPr="00ED2638">
        <w:t>Sawmilling and Processing (SAW)</w:t>
      </w:r>
    </w:p>
    <w:p w:rsidR="00000000" w:rsidRPr="00ED2638" w:rsidP="00ED2638">
      <w:pPr>
        <w:pStyle w:val="Heading1"/>
      </w:pPr>
      <w:bookmarkStart w:id="5" w:name="O_1047073"/>
      <w:bookmarkEnd w:id="5"/>
      <w:r w:rsidRPr="00ED26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0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Performance Criteria</w:t>
            </w:r>
          </w:p>
        </w:tc>
      </w:tr>
      <w:tr w:rsidTr="00CA0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1. Prepare for reconditioning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1.1 Review work order to determine job requirements and, where required, seek clarification from appropriate personnel</w:t>
            </w:r>
          </w:p>
          <w:p w:rsidR="00000000" w:rsidRPr="00ED2638" w:rsidP="00ED2638">
            <w:pPr>
              <w:pStyle w:val="BodyText"/>
            </w:pPr>
            <w:r w:rsidRPr="00ED2638">
              <w:t>1.2 Review workplace health and safety procedures, including the use of personal protective equipment, equ</w:t>
            </w:r>
            <w:r w:rsidRPr="00ED2638">
              <w:t>ipment lock-out and safe manual handling techniques</w:t>
            </w:r>
          </w:p>
          <w:p w:rsidR="00000000" w:rsidRPr="00ED2638" w:rsidP="00ED2638">
            <w:pPr>
              <w:pStyle w:val="BodyText"/>
            </w:pPr>
            <w:r w:rsidRPr="00ED2638">
              <w:t>1.3 Identify, assess and take actions to mitigate risks and hazards associated with reconditioning saw guides</w:t>
            </w:r>
          </w:p>
          <w:p w:rsidR="00000000" w:rsidRPr="00ED2638" w:rsidP="00ED2638">
            <w:pPr>
              <w:pStyle w:val="BodyText"/>
            </w:pPr>
            <w:r w:rsidRPr="00ED2638">
              <w:t>1.4 Identify workplace environmental protection procedures for minimising and disposing of was</w:t>
            </w:r>
            <w:r w:rsidRPr="00ED2638">
              <w:t>te material, cleaning tools and equipment, and maximising energy efficiency</w:t>
            </w:r>
          </w:p>
          <w:p w:rsidR="00000000" w:rsidRPr="00ED2638" w:rsidP="00ED2638">
            <w:pPr>
              <w:pStyle w:val="BodyText"/>
            </w:pPr>
            <w:r w:rsidRPr="00ED2638">
              <w:t>1.5 Select appropriate repair and maintenance equipment, and check for operational effectiveness according to manufacturer recommendations</w:t>
            </w:r>
          </w:p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1.6 Plan reconditioning process according to work order</w:t>
            </w:r>
          </w:p>
        </w:tc>
      </w:tr>
      <w:tr w:rsidTr="00CA0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2. Recondition guides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2.1 Review condition of saw guides to assess wear</w:t>
            </w:r>
          </w:p>
          <w:p w:rsidR="00000000" w:rsidRPr="00ED2638" w:rsidP="00ED2638">
            <w:pPr>
              <w:pStyle w:val="BodyText"/>
            </w:pPr>
            <w:r w:rsidRPr="00ED2638">
              <w:t>2.2 Select and position guides in guide holding attachment ready for reconditioning</w:t>
            </w:r>
          </w:p>
          <w:p w:rsidR="00000000" w:rsidRPr="00ED2638" w:rsidP="00ED2638">
            <w:pPr>
              <w:pStyle w:val="BodyText"/>
            </w:pPr>
            <w:r w:rsidRPr="00ED2638">
              <w:t>2.3 Examine, dress, replace or sharpen tool</w:t>
            </w:r>
            <w:r w:rsidRPr="00ED2638">
              <w:t xml:space="preserve">ing according to safety procedures </w:t>
            </w:r>
          </w:p>
          <w:p w:rsidR="00000000" w:rsidRPr="00ED2638" w:rsidP="00ED2638">
            <w:pPr>
              <w:pStyle w:val="BodyText"/>
            </w:pPr>
            <w:r w:rsidRPr="00ED2638">
              <w:t>2.4 Set up reconditioning equipment</w:t>
            </w:r>
          </w:p>
          <w:p w:rsidR="00000000" w:rsidRPr="00ED2638" w:rsidP="00ED2638">
            <w:pPr>
              <w:pStyle w:val="BodyText"/>
            </w:pPr>
            <w:r w:rsidRPr="00ED2638">
              <w:t>2.5 Remove scored material from the guide by grinding or machining</w:t>
            </w:r>
          </w:p>
          <w:p w:rsidR="00000000" w:rsidRPr="00ED2638" w:rsidP="00ED2638">
            <w:pPr>
              <w:pStyle w:val="BodyText"/>
            </w:pPr>
            <w:r w:rsidRPr="00ED2638">
              <w:t>2.6 Select grinding or machining speeds and feeds to avoid burn marks on guides</w:t>
            </w:r>
          </w:p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2.7 Recondition guides to meet geomet</w:t>
            </w:r>
            <w:r w:rsidRPr="00ED2638">
              <w:t>ric and lubrication requirements of sawing equipment</w:t>
            </w:r>
          </w:p>
        </w:tc>
      </w:tr>
      <w:tr w:rsidTr="00CA0A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3. Safely store guides ready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3.1 Segregate and dispose of unserviceable guides according to environmental protection practices</w:t>
            </w:r>
          </w:p>
          <w:p w:rsidR="00000000" w:rsidRPr="00ED2638" w:rsidP="00ED2638">
            <w:pPr>
              <w:pStyle w:val="BodyText"/>
            </w:pPr>
            <w:r w:rsidRPr="00ED2638">
              <w:t>3.2 Identify and report low stock and shortages of new guides accor</w:t>
            </w:r>
            <w:r w:rsidRPr="00ED2638">
              <w:t>ding to workplace procedures</w:t>
            </w:r>
          </w:p>
          <w:p w:rsidR="00000000" w:rsidRPr="00ED2638" w:rsidP="00ED2638">
            <w:pPr>
              <w:pStyle w:val="BodyText"/>
            </w:pPr>
            <w:r w:rsidRPr="00ED2638">
              <w:t>3.3 Identify routine processing and equipment faults, and resolve or report to appropriate personnel</w:t>
            </w:r>
          </w:p>
        </w:tc>
      </w:tr>
    </w:tbl>
    <w:p w:rsidR="00000000" w:rsidRPr="00ED2638" w:rsidP="00ED2638">
      <w:pPr>
        <w:pStyle w:val="BodyText"/>
      </w:pPr>
    </w:p>
    <w:p w:rsidR="00000000" w:rsidRPr="00ED2638" w:rsidP="00ED2638">
      <w:pPr>
        <w:pStyle w:val="AllowPageBreak"/>
      </w:pPr>
    </w:p>
    <w:p w:rsidR="00000000" w:rsidRPr="00ED2638" w:rsidP="00ED2638">
      <w:pPr>
        <w:pStyle w:val="Heading1"/>
      </w:pPr>
      <w:bookmarkStart w:id="6" w:name="O_1047074"/>
      <w:bookmarkEnd w:id="6"/>
      <w:r w:rsidRPr="00ED2638">
        <w:t>Foundation Skills</w:t>
      </w:r>
    </w:p>
    <w:p w:rsidR="00000000" w:rsidRPr="00CA0A3A" w:rsidP="00CA0A3A">
      <w:pPr>
        <w:pStyle w:val="BodyText"/>
        <w:rPr>
          <w:i/>
        </w:rPr>
      </w:pPr>
      <w:r w:rsidRPr="00CA0A3A">
        <w:rPr>
          <w:rStyle w:val="Emphasis"/>
        </w:rPr>
        <w:t>This section describes those language, literacy, numeracy and employment skills that ar</w:t>
      </w:r>
      <w:r w:rsidRPr="00CA0A3A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Description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 xml:space="preserve">Extracts essential information from operational manuals to determine safe operating procedures for equipment 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>Prepares routine written reports using the required format, language and structure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>Employs active listening and questioning to clarify content of work orders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ListBullet"/>
            </w:pPr>
            <w:r w:rsidRPr="00ED2638">
              <w:t>Completes precise calculations to determine the required tolerance for positioning guides and to reface guides to the correct size and angle</w:t>
            </w:r>
          </w:p>
          <w:p w:rsidR="00000000" w:rsidRPr="00ED2638" w:rsidP="00ED2638">
            <w:pPr>
              <w:pStyle w:val="ListBullet"/>
            </w:pPr>
            <w:r w:rsidRPr="00ED2638">
              <w:t>Applies standard units of measurement in describing correct pitch and angle of guides</w:t>
            </w:r>
          </w:p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 xml:space="preserve">Uses basic estimation skills </w:t>
            </w:r>
            <w:r w:rsidRPr="00ED2638">
              <w:t>to determine grinding wheel speed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>Understands main tasks, responsibilities and boundaries of own role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ListBullet"/>
              <w:rPr>
                <w:lang w:val="en-NZ"/>
              </w:rPr>
            </w:pPr>
            <w:r w:rsidRPr="00ED2638">
              <w:t>Uses modes of communication suitable to purpose to confirm and clarify understanding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Get the work don</w:t>
            </w:r>
            <w:r w:rsidRPr="00ED2638">
              <w:t>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ListBullet"/>
            </w:pPr>
            <w:r w:rsidRPr="00ED2638">
              <w:t>Recognises and responds to routine problems</w:t>
            </w:r>
          </w:p>
        </w:tc>
      </w:tr>
    </w:tbl>
    <w:p w:rsidR="00000000" w:rsidRPr="00ED2638" w:rsidP="00ED2638">
      <w:pPr>
        <w:pStyle w:val="BodyText"/>
      </w:pPr>
    </w:p>
    <w:p w:rsidR="00000000" w:rsidRPr="00ED2638" w:rsidP="00ED2638">
      <w:pPr>
        <w:pStyle w:val="AllowPageBreak"/>
      </w:pPr>
    </w:p>
    <w:p w:rsidR="00000000" w:rsidRPr="00ED2638" w:rsidP="00ED2638">
      <w:pPr>
        <w:pStyle w:val="Heading1"/>
      </w:pPr>
      <w:bookmarkStart w:id="7" w:name="O_1047076"/>
      <w:bookmarkEnd w:id="7"/>
      <w:r w:rsidRPr="00ED26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Bold"/>
              <w:rPr>
                <w:lang w:val="en-NZ"/>
              </w:rPr>
            </w:pPr>
            <w:r w:rsidRPr="00ED2638">
              <w:t>Equivalence status</w:t>
            </w:r>
          </w:p>
        </w:tc>
      </w:tr>
      <w:tr w:rsidTr="00ED2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FWPSAW3235 Recondition saw guides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FWPSAW3211 Recondition guides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638">
            <w:pPr>
              <w:pStyle w:val="BodyText"/>
              <w:rPr>
                <w:lang w:val="en-NZ"/>
              </w:rPr>
            </w:pPr>
            <w:r w:rsidRPr="00ED2638">
              <w:t>Revised element 2 and performance criteria for clarity; updated performance evidence for mapping; updated unit code and title for clarity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638" w:rsidP="00ED2638">
            <w:pPr>
              <w:pStyle w:val="BodyText"/>
            </w:pPr>
            <w:r w:rsidRPr="00ED2638">
              <w:t>Equivalent unit</w:t>
            </w:r>
          </w:p>
        </w:tc>
      </w:tr>
    </w:tbl>
    <w:p w:rsidR="00000000" w:rsidRPr="00ED2638" w:rsidP="00ED2638">
      <w:pPr>
        <w:pStyle w:val="BodyText"/>
      </w:pPr>
    </w:p>
    <w:p w:rsidR="00000000" w:rsidRPr="00ED2638" w:rsidP="00ED2638">
      <w:pPr>
        <w:pStyle w:val="AllowPageBreak"/>
      </w:pPr>
    </w:p>
    <w:p w:rsidR="00000000" w:rsidRPr="00ED2638" w:rsidP="00ED2638">
      <w:pPr>
        <w:pStyle w:val="Heading1"/>
      </w:pPr>
      <w:bookmarkStart w:id="8" w:name="O_1047083"/>
      <w:bookmarkEnd w:id="8"/>
      <w:r w:rsidRPr="00ED2638">
        <w:t>Links</w:t>
      </w:r>
    </w:p>
    <w:p w:rsidR="00000000" w:rsidRPr="00ED2638" w:rsidP="00CA0A3A">
      <w:pPr>
        <w:pStyle w:val="BodyText"/>
      </w:pPr>
      <w:r w:rsidRPr="00ED26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C61C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2638" w:rsidP="00ED2638"/>
    <w:sectPr w:rsidSect="00ED2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38" w:rsidRPr="00CA0A3A" w:rsidP="00CA0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A" w:rsidP="00ED2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A3A" w:rsidP="00ED2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0A3A" w:rsidP="00ED2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638" w:rsidRPr="00CA0A3A" w:rsidP="00CA0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A" w:rsidRPr="002D2AF8" w:rsidP="00ED2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FWPSAW3235 Recondition saw guides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A0A3A" w:rsidP="00ED2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CEF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4C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638"/>
  </w:style>
  <w:style w:type="character" w:customStyle="1" w:styleId="Heading1Char">
    <w:name w:val="Heading 1 Char"/>
    <w:basedOn w:val="DefaultParagraphFont"/>
    <w:link w:val="Heading1"/>
    <w:rsid w:val="00ED2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6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2638"/>
    <w:rPr>
      <w:i/>
    </w:rPr>
  </w:style>
  <w:style w:type="paragraph" w:customStyle="1" w:styleId="SuperHeading">
    <w:name w:val="SuperHeading"/>
    <w:basedOn w:val="Normal"/>
    <w:rsid w:val="00ED2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638"/>
    <w:rPr>
      <w:b/>
    </w:rPr>
  </w:style>
  <w:style w:type="character" w:customStyle="1" w:styleId="Heading2Char">
    <w:name w:val="Heading 2 Char"/>
    <w:basedOn w:val="DefaultParagraphFont"/>
    <w:link w:val="Heading2"/>
    <w:rsid w:val="00ED2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638"/>
    <w:rPr>
      <w:b/>
      <w:spacing w:val="0"/>
    </w:rPr>
  </w:style>
  <w:style w:type="paragraph" w:customStyle="1" w:styleId="SuperTitle">
    <w:name w:val="SuperTitle"/>
    <w:basedOn w:val="Title"/>
    <w:rsid w:val="00ED2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2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2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638"/>
  </w:style>
  <w:style w:type="paragraph" w:styleId="TableofFigures">
    <w:name w:val="table of figures"/>
    <w:basedOn w:val="Normal"/>
    <w:next w:val="Normal"/>
    <w:semiHidden/>
    <w:rsid w:val="00ED2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2638"/>
    <w:rPr>
      <w:rFonts w:ascii="Wingdings" w:hAnsi="Wingdings"/>
    </w:rPr>
  </w:style>
  <w:style w:type="paragraph" w:customStyle="1" w:styleId="TableHeading">
    <w:name w:val="Table Heading"/>
    <w:basedOn w:val="HeadingBase"/>
    <w:rsid w:val="00ED2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638"/>
    <w:rPr>
      <w:color w:val="0033CC"/>
      <w:u w:val="none"/>
    </w:rPr>
  </w:style>
  <w:style w:type="paragraph" w:customStyle="1" w:styleId="BodyTextRight">
    <w:name w:val="Body Text Right"/>
    <w:basedOn w:val="BodyText"/>
    <w:rsid w:val="00ED2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638"/>
    <w:rPr>
      <w:sz w:val="32"/>
    </w:rPr>
  </w:style>
  <w:style w:type="paragraph" w:customStyle="1" w:styleId="HeadingProcedure">
    <w:name w:val="Heading Procedure"/>
    <w:basedOn w:val="HeadingBase"/>
    <w:next w:val="Normal"/>
    <w:rsid w:val="00ED2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638"/>
    <w:pPr>
      <w:spacing w:before="60" w:after="60"/>
    </w:pPr>
  </w:style>
  <w:style w:type="paragraph" w:styleId="ListContinue">
    <w:name w:val="List Continue"/>
    <w:basedOn w:val="List"/>
    <w:rsid w:val="00ED2638"/>
    <w:pPr>
      <w:ind w:firstLine="0"/>
    </w:pPr>
  </w:style>
  <w:style w:type="paragraph" w:customStyle="1" w:styleId="ListNote">
    <w:name w:val="List Note"/>
    <w:basedOn w:val="List"/>
    <w:rsid w:val="00ED2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638"/>
    <w:rPr>
      <w:rFonts w:ascii="Courier New" w:hAnsi="Courier New"/>
    </w:rPr>
  </w:style>
  <w:style w:type="paragraph" w:customStyle="1" w:styleId="NoteBullet">
    <w:name w:val="Note Bullet"/>
    <w:basedOn w:val="Note"/>
    <w:rsid w:val="00ED2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2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638"/>
    <w:rPr>
      <w:b/>
      <w:smallCaps/>
    </w:rPr>
  </w:style>
  <w:style w:type="paragraph" w:customStyle="1" w:styleId="TableListNumber">
    <w:name w:val="Table List Number"/>
    <w:basedOn w:val="ListNumber"/>
    <w:rsid w:val="00ED2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638"/>
    <w:pPr>
      <w:numPr>
        <w:numId w:val="8"/>
      </w:numPr>
    </w:pPr>
  </w:style>
  <w:style w:type="paragraph" w:customStyle="1" w:styleId="ListAlpha2">
    <w:name w:val="List Alpha 2"/>
    <w:basedOn w:val="List2"/>
    <w:rsid w:val="00ED2638"/>
    <w:pPr>
      <w:numPr>
        <w:numId w:val="7"/>
      </w:numPr>
    </w:pPr>
  </w:style>
  <w:style w:type="paragraph" w:styleId="List2">
    <w:name w:val="List 2"/>
    <w:basedOn w:val="BodyText"/>
    <w:rsid w:val="00ED2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2638"/>
    <w:pPr>
      <w:numPr>
        <w:numId w:val="3"/>
      </w:numPr>
    </w:pPr>
  </w:style>
  <w:style w:type="paragraph" w:styleId="ListContinue2">
    <w:name w:val="List Continue 2"/>
    <w:basedOn w:val="List2"/>
    <w:rsid w:val="00ED2638"/>
    <w:pPr>
      <w:ind w:firstLine="0"/>
    </w:pPr>
  </w:style>
  <w:style w:type="paragraph" w:styleId="ListContinue3">
    <w:name w:val="List Continue 3"/>
    <w:basedOn w:val="List3"/>
    <w:rsid w:val="00ED2638"/>
    <w:pPr>
      <w:ind w:left="1021" w:firstLine="0"/>
    </w:pPr>
  </w:style>
  <w:style w:type="paragraph" w:styleId="ListContinue4">
    <w:name w:val="List Continue 4"/>
    <w:basedOn w:val="List4"/>
    <w:rsid w:val="00ED2638"/>
    <w:pPr>
      <w:ind w:firstLine="0"/>
    </w:pPr>
  </w:style>
  <w:style w:type="paragraph" w:styleId="ListContinue5">
    <w:name w:val="List Continue 5"/>
    <w:basedOn w:val="List5"/>
    <w:rsid w:val="00ED2638"/>
    <w:pPr>
      <w:ind w:firstLine="0"/>
    </w:pPr>
  </w:style>
  <w:style w:type="paragraph" w:styleId="ListNumber3">
    <w:name w:val="List Number 3"/>
    <w:basedOn w:val="List3"/>
    <w:rsid w:val="00ED2638"/>
    <w:pPr>
      <w:numPr>
        <w:numId w:val="4"/>
      </w:numPr>
    </w:pPr>
  </w:style>
  <w:style w:type="paragraph" w:styleId="ListNumber4">
    <w:name w:val="List Number 4"/>
    <w:basedOn w:val="List4"/>
    <w:rsid w:val="00ED2638"/>
    <w:pPr>
      <w:numPr>
        <w:numId w:val="5"/>
      </w:numPr>
    </w:pPr>
  </w:style>
  <w:style w:type="paragraph" w:styleId="ListNumber5">
    <w:name w:val="List Number 5"/>
    <w:basedOn w:val="List5"/>
    <w:rsid w:val="00ED2638"/>
    <w:pPr>
      <w:numPr>
        <w:numId w:val="6"/>
      </w:numPr>
    </w:pPr>
  </w:style>
  <w:style w:type="paragraph" w:styleId="BlockText">
    <w:name w:val="Block Text"/>
    <w:basedOn w:val="Normal"/>
    <w:rsid w:val="00ED2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638"/>
    <w:rPr>
      <w:sz w:val="16"/>
      <w:vertAlign w:val="superscript"/>
    </w:rPr>
  </w:style>
  <w:style w:type="character" w:customStyle="1" w:styleId="Symbols">
    <w:name w:val="Symbols"/>
    <w:basedOn w:val="DefaultParagraphFont"/>
    <w:rsid w:val="00ED2638"/>
    <w:rPr>
      <w:rFonts w:ascii="Symbol" w:hAnsi="Symbol"/>
    </w:rPr>
  </w:style>
  <w:style w:type="character" w:customStyle="1" w:styleId="MenuOptions">
    <w:name w:val="Menu Options"/>
    <w:basedOn w:val="DefaultParagraphFont"/>
    <w:rsid w:val="00ED2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638"/>
    <w:rPr>
      <w:b/>
    </w:rPr>
  </w:style>
  <w:style w:type="character" w:customStyle="1" w:styleId="Underlined">
    <w:name w:val="Underlined"/>
    <w:basedOn w:val="DefaultParagraphFont"/>
    <w:rsid w:val="00ED2638"/>
    <w:rPr>
      <w:u w:val="single"/>
    </w:rPr>
  </w:style>
  <w:style w:type="paragraph" w:customStyle="1" w:styleId="TableBodyTextRight">
    <w:name w:val="Table Body Text Right"/>
    <w:basedOn w:val="TableBodyText"/>
    <w:rsid w:val="00ED2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638"/>
    <w:rPr>
      <w:sz w:val="18"/>
    </w:rPr>
  </w:style>
  <w:style w:type="paragraph" w:customStyle="1" w:styleId="BodySmallRight">
    <w:name w:val="Body Small Right"/>
    <w:basedOn w:val="BodyTextRight"/>
    <w:rsid w:val="00ED2638"/>
    <w:rPr>
      <w:sz w:val="18"/>
      <w:szCs w:val="18"/>
    </w:rPr>
  </w:style>
  <w:style w:type="paragraph" w:customStyle="1" w:styleId="MarginEdition">
    <w:name w:val="Margin Edition"/>
    <w:basedOn w:val="MarginNote"/>
    <w:rsid w:val="00ED2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638"/>
    <w:rPr>
      <w:sz w:val="2"/>
      <w:szCs w:val="2"/>
    </w:rPr>
  </w:style>
  <w:style w:type="character" w:customStyle="1" w:styleId="Small">
    <w:name w:val="Small"/>
    <w:basedOn w:val="DefaultParagraphFont"/>
    <w:rsid w:val="00ED2638"/>
    <w:rPr>
      <w:sz w:val="16"/>
    </w:rPr>
  </w:style>
  <w:style w:type="paragraph" w:customStyle="1" w:styleId="WideTable">
    <w:name w:val="Wide Table"/>
    <w:basedOn w:val="Normal"/>
    <w:rsid w:val="00ED2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638"/>
  </w:style>
  <w:style w:type="paragraph" w:styleId="Quote">
    <w:name w:val="Quote"/>
    <w:basedOn w:val="Heading1"/>
    <w:link w:val="QuoteChar"/>
    <w:qFormat/>
    <w:rsid w:val="00ED2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638"/>
    <w:pPr>
      <w:pageBreakBefore/>
    </w:pPr>
  </w:style>
  <w:style w:type="paragraph" w:customStyle="1" w:styleId="Border">
    <w:name w:val="Border"/>
    <w:basedOn w:val="Normal"/>
    <w:qFormat/>
    <w:rsid w:val="00ED2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638"/>
    <w:rPr>
      <w:u w:val="single"/>
    </w:rPr>
  </w:style>
  <w:style w:type="character" w:customStyle="1" w:styleId="BoldandItalics">
    <w:name w:val="Bold and Italics"/>
    <w:qFormat/>
    <w:rsid w:val="00ED2638"/>
    <w:rPr>
      <w:b/>
      <w:i/>
      <w:u w:val="none"/>
    </w:rPr>
  </w:style>
  <w:style w:type="paragraph" w:styleId="BalloonText">
    <w:name w:val="Balloon Text"/>
    <w:basedOn w:val="Normal"/>
    <w:link w:val="BalloonTextChar"/>
    <w:rsid w:val="00ED2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6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0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609</Words>
  <Characters>3846</Characters>
  <Application>Microsoft Office Word</Application>
  <DocSecurity>0</DocSecurity>
  <Lines>142</Lines>
  <Paragraphs>85</Paragraphs>
  <ScaleCrop>false</ScaleCrop>
  <Company>Author-it Software Corporation Ltd.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FWPSAW3235 Recondition saw guides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2024-04-26T01:47:00Z</dcterms:created>
  <dcterms:modified xsi:type="dcterms:W3CDTF">2024-04-26T01:47:00Z</dcterms:modified>
</cp:coreProperties>
</file>