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1620" w:rsidP="00001620">
      <w:pPr>
        <w:pStyle w:val="Title"/>
      </w:pPr>
      <w:r>
        <w:fldChar w:fldCharType="begin"/>
      </w:r>
      <w:r>
        <w:instrText xml:space="preserve"> TITLE   \* MERGEFORMAT </w:instrText>
      </w:r>
      <w:r>
        <w:fldChar w:fldCharType="separate"/>
      </w:r>
      <w:r>
        <w:t>FWPSAW3234 File and set saw blades for hand saws and circular saws</w:t>
      </w:r>
      <w:r>
        <w:fldChar w:fldCharType="end"/>
      </w:r>
    </w:p>
    <w:p w:rsidR="00001620" w:rsidP="00001620">
      <w:pPr>
        <w:pStyle w:val="Version"/>
        <w:sectPr w:rsidSect="00B603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03C3" w:rsidP="00B603C3">
      <w:pPr>
        <w:pStyle w:val="SuperHeading"/>
      </w:pPr>
      <w:r w:rsidRPr="00B603C3">
        <w:t>FWPSAW3234 File and set saw blades for hand saws and circular saws</w:t>
      </w:r>
    </w:p>
    <w:p w:rsidR="00000000" w:rsidRPr="00B603C3" w:rsidP="00B603C3">
      <w:pPr>
        <w:pStyle w:val="Heading1"/>
      </w:pPr>
      <w:bookmarkStart w:id="1" w:name="O_1047049"/>
      <w:bookmarkEnd w:id="1"/>
      <w:r w:rsidRPr="00B603C3">
        <w:t>Modification History</w:t>
      </w:r>
    </w:p>
    <w:tbl>
      <w:tblPr>
        <w:tblW w:w="9520" w:type="dxa"/>
        <w:tblLayout w:type="fixed"/>
        <w:tblCellMar>
          <w:left w:w="62" w:type="dxa"/>
          <w:right w:w="62" w:type="dxa"/>
        </w:tblCellMar>
        <w:tblLook w:val="0000"/>
      </w:tblPr>
      <w:tblGrid>
        <w:gridCol w:w="2581"/>
        <w:gridCol w:w="6939"/>
      </w:tblGrid>
      <w:tr w:rsidTr="00B603C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3C3">
            <w:pPr>
              <w:pStyle w:val="BodyTextBold"/>
              <w:rPr>
                <w:lang w:val="en-NZ"/>
              </w:rPr>
            </w:pPr>
            <w:r w:rsidRPr="00B603C3">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3C3">
            <w:pPr>
              <w:pStyle w:val="BodyTextBold"/>
              <w:rPr>
                <w:lang w:val="en-NZ"/>
              </w:rPr>
            </w:pPr>
            <w:r w:rsidRPr="00B603C3">
              <w:t>Comments</w:t>
            </w:r>
          </w:p>
        </w:tc>
      </w:tr>
      <w:tr w:rsidTr="00B603C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3C3">
            <w:pPr>
              <w:pStyle w:val="BodyText"/>
              <w:rPr>
                <w:lang w:val="en-NZ"/>
              </w:rPr>
            </w:pPr>
            <w:r w:rsidRPr="00B603C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3C3" w:rsidP="00B603C3">
            <w:pPr>
              <w:pStyle w:val="BodyText"/>
            </w:pPr>
            <w:r w:rsidRPr="00B603C3">
              <w:t>This version released with FWP Forest and Wood Products Training Package Version 5.0.</w:t>
            </w:r>
          </w:p>
        </w:tc>
      </w:tr>
    </w:tbl>
    <w:p w:rsidR="00000000" w:rsidRPr="00B603C3" w:rsidP="00B603C3">
      <w:pPr>
        <w:pStyle w:val="BodyText"/>
      </w:pPr>
    </w:p>
    <w:p w:rsidR="00000000" w:rsidRPr="00B603C3" w:rsidP="00B603C3">
      <w:pPr>
        <w:pStyle w:val="AllowPageBreak"/>
      </w:pPr>
    </w:p>
    <w:p w:rsidR="00000000" w:rsidRPr="00B603C3" w:rsidP="00B603C3">
      <w:pPr>
        <w:pStyle w:val="Heading1"/>
      </w:pPr>
      <w:bookmarkStart w:id="2" w:name="O_1047050"/>
      <w:bookmarkEnd w:id="2"/>
      <w:r w:rsidRPr="00B603C3">
        <w:t>Application</w:t>
      </w:r>
    </w:p>
    <w:p w:rsidR="00000000" w:rsidRPr="00B603C3" w:rsidP="00001620">
      <w:pPr>
        <w:pStyle w:val="BodyText"/>
      </w:pPr>
      <w:r w:rsidRPr="00B603C3">
        <w:t>This unit of competency describes the skills and knowledge required to file and set saw blades for hand saws and circular saws. This activity includes removing and replacing saw blades, positioning blades in jigs, stands or vices, producing bevels along th</w:t>
      </w:r>
      <w:r w:rsidRPr="00B603C3">
        <w:t>e back clearance angles of teeth, checking blade clearance requirements and setting teeth to workplace requirements.</w:t>
      </w:r>
    </w:p>
    <w:p w:rsidR="00000000" w:rsidRPr="00B603C3" w:rsidP="00001620">
      <w:pPr>
        <w:pStyle w:val="BodyText"/>
      </w:pPr>
      <w:r w:rsidRPr="00B603C3">
        <w:t>The unit applies to individuals who file and set saw blades in a saw technician workshop or timber processing facility.</w:t>
      </w:r>
    </w:p>
    <w:p w:rsidR="00000000" w:rsidRPr="00B603C3" w:rsidP="00001620">
      <w:pPr>
        <w:pStyle w:val="BodyText"/>
      </w:pPr>
      <w:r w:rsidRPr="00B603C3">
        <w:t>All work must be ca</w:t>
      </w:r>
      <w:r w:rsidRPr="00B603C3">
        <w:t>rried out to comply with workplace procedures, according to state/territory health and safety regulations, legislation and standards that apply to the workplace.</w:t>
      </w:r>
    </w:p>
    <w:p w:rsidR="00000000" w:rsidRPr="00B603C3" w:rsidP="00001620">
      <w:pPr>
        <w:pStyle w:val="BodyText"/>
      </w:pPr>
      <w:r w:rsidRPr="00B603C3">
        <w:t>No licensing, legislative or certification requirements apply to this unit at the time of publ</w:t>
      </w:r>
      <w:r w:rsidRPr="00B603C3">
        <w:t>ication.</w:t>
      </w:r>
    </w:p>
    <w:p w:rsidR="00000000" w:rsidRPr="00B603C3" w:rsidP="00B603C3">
      <w:pPr>
        <w:pStyle w:val="Heading1"/>
      </w:pPr>
      <w:bookmarkStart w:id="3" w:name="O_1047051"/>
      <w:bookmarkEnd w:id="3"/>
      <w:r w:rsidRPr="00B603C3">
        <w:t>Pre-requisite Unit</w:t>
      </w:r>
    </w:p>
    <w:p w:rsidR="00000000" w:rsidRPr="00B603C3" w:rsidP="00001620">
      <w:pPr>
        <w:pStyle w:val="BodyText"/>
      </w:pPr>
      <w:r w:rsidRPr="00B603C3">
        <w:t>Nil</w:t>
      </w:r>
    </w:p>
    <w:p w:rsidR="00000000" w:rsidRPr="00B603C3" w:rsidP="00B603C3">
      <w:pPr>
        <w:pStyle w:val="Heading1"/>
      </w:pPr>
      <w:bookmarkStart w:id="4" w:name="O_1047053"/>
      <w:bookmarkEnd w:id="4"/>
      <w:r w:rsidRPr="00B603C3">
        <w:t>Unit Sector</w:t>
      </w:r>
    </w:p>
    <w:p w:rsidR="00000000" w:rsidRPr="00B603C3" w:rsidP="00001620">
      <w:pPr>
        <w:pStyle w:val="BodyText"/>
      </w:pPr>
      <w:r w:rsidRPr="00B603C3">
        <w:t>Sawmilling and Processing (SAW)</w:t>
      </w:r>
    </w:p>
    <w:p w:rsidR="00000000" w:rsidRPr="00B603C3" w:rsidP="00B603C3">
      <w:pPr>
        <w:pStyle w:val="Heading1"/>
      </w:pPr>
      <w:bookmarkStart w:id="5" w:name="O_1047054"/>
      <w:bookmarkEnd w:id="5"/>
      <w:r w:rsidRPr="00B603C3">
        <w:t>Elements and Performance Criteria</w:t>
      </w:r>
    </w:p>
    <w:tbl>
      <w:tblPr>
        <w:tblW w:w="9520" w:type="dxa"/>
        <w:tblLayout w:type="fixed"/>
        <w:tblCellMar>
          <w:left w:w="62" w:type="dxa"/>
          <w:right w:w="62" w:type="dxa"/>
        </w:tblCellMar>
        <w:tblLook w:val="0000"/>
      </w:tblPr>
      <w:tblGrid>
        <w:gridCol w:w="2580"/>
        <w:gridCol w:w="6940"/>
      </w:tblGrid>
      <w:tr w:rsidTr="0000162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603C3">
            <w:pPr>
              <w:pStyle w:val="BodyTextBold"/>
              <w:rPr>
                <w:lang w:val="en-NZ"/>
              </w:rPr>
            </w:pPr>
            <w:r w:rsidRPr="00B603C3">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603C3">
            <w:pPr>
              <w:pStyle w:val="BodyTextBold"/>
              <w:rPr>
                <w:lang w:val="en-NZ"/>
              </w:rPr>
            </w:pPr>
            <w:r w:rsidRPr="00B603C3">
              <w:t>Performance Criteria</w:t>
            </w:r>
          </w:p>
        </w:tc>
      </w:tr>
      <w:tr w:rsidTr="0000162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603C3" w:rsidP="00B603C3">
            <w:pPr>
              <w:pStyle w:val="BodyText"/>
            </w:pPr>
            <w:r w:rsidRPr="00B603C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603C3">
            <w:pPr>
              <w:pStyle w:val="BodyText"/>
              <w:rPr>
                <w:lang w:val="en-NZ"/>
              </w:rPr>
            </w:pPr>
            <w:r w:rsidRPr="00B603C3">
              <w:rPr>
                <w:rStyle w:val="Emphasis"/>
              </w:rPr>
              <w:t>Performance criteria describe the performance needed to demonstrate achievement of the element.</w:t>
            </w:r>
          </w:p>
        </w:tc>
      </w:tr>
      <w:tr w:rsidTr="0000162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3C3">
            <w:pPr>
              <w:pStyle w:val="BodyText"/>
              <w:rPr>
                <w:lang w:val="en-NZ"/>
              </w:rPr>
            </w:pPr>
            <w:r w:rsidRPr="00B603C3">
              <w:t xml:space="preserve">1. Prepare for filing and </w:t>
            </w:r>
            <w:r w:rsidRPr="00B603C3">
              <w:t>setting saw blades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3C3" w:rsidP="00B603C3">
            <w:pPr>
              <w:pStyle w:val="BodyText"/>
            </w:pPr>
            <w:r w:rsidRPr="00B603C3">
              <w:t xml:space="preserve">1.1 Review work order to determine job requirements and, where </w:t>
            </w:r>
            <w:r w:rsidRPr="00B603C3">
              <w:t>required, seek clarification from appropriate perso</w:t>
            </w:r>
            <w:r w:rsidRPr="00B603C3">
              <w:t>nnel</w:t>
            </w:r>
          </w:p>
          <w:p w:rsidR="00000000" w:rsidRPr="00B603C3" w:rsidP="00B603C3">
            <w:pPr>
              <w:pStyle w:val="BodyText"/>
            </w:pPr>
            <w:r w:rsidRPr="00B603C3">
              <w:t>1.2 Review workplace health and safety procedures, including the use of personal protective equipment, equipment lock-out and safe manual handling techniques</w:t>
            </w:r>
          </w:p>
          <w:p w:rsidR="00000000" w:rsidRPr="00B603C3" w:rsidP="00B603C3">
            <w:pPr>
              <w:pStyle w:val="BodyText"/>
            </w:pPr>
            <w:r w:rsidRPr="00B603C3">
              <w:t>1.3 Identify, assess and take actions to mitigate risks and hazards associated with filing an</w:t>
            </w:r>
            <w:r w:rsidRPr="00B603C3">
              <w:t>d setting saws</w:t>
            </w:r>
          </w:p>
          <w:p w:rsidR="00000000" w:rsidRPr="00B603C3" w:rsidP="00B603C3">
            <w:pPr>
              <w:pStyle w:val="BodyText"/>
            </w:pPr>
            <w:r w:rsidRPr="00B603C3">
              <w:t>1.4 Identify workplace environmental protection procedures for minimising and disposing of waste material, cleaning tools and equipment, and maximising energy efficiency</w:t>
            </w:r>
          </w:p>
          <w:p w:rsidR="00000000" w:rsidRPr="00B603C3" w:rsidP="00B603C3">
            <w:pPr>
              <w:pStyle w:val="BodyText"/>
            </w:pPr>
            <w:r w:rsidRPr="00B603C3">
              <w:t>1.5 Select appropriate repair and maintenance equipment and check for operational effectiveness according to manufacturer recommendations</w:t>
            </w:r>
          </w:p>
          <w:p w:rsidR="00000000" w:rsidP="00B603C3">
            <w:pPr>
              <w:pStyle w:val="BodyText"/>
              <w:rPr>
                <w:lang w:val="en-NZ"/>
              </w:rPr>
            </w:pPr>
            <w:r w:rsidRPr="00B603C3">
              <w:t>1.6 Remove and replace saw blades according to safe work practices and manufacturer instructions</w:t>
            </w:r>
          </w:p>
        </w:tc>
      </w:tr>
      <w:tr w:rsidTr="0000162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3C3">
            <w:pPr>
              <w:pStyle w:val="BodyText"/>
              <w:rPr>
                <w:lang w:val="en-NZ"/>
              </w:rPr>
            </w:pPr>
            <w:r w:rsidRPr="00B603C3">
              <w:t xml:space="preserve">2. File teeth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3C3" w:rsidP="00B603C3">
            <w:pPr>
              <w:pStyle w:val="BodyText"/>
            </w:pPr>
            <w:r w:rsidRPr="00B603C3">
              <w:t>2.1 A</w:t>
            </w:r>
            <w:r w:rsidRPr="00B603C3">
              <w:t>ssess saw blade condition</w:t>
            </w:r>
          </w:p>
          <w:p w:rsidR="00000000" w:rsidRPr="00B603C3" w:rsidP="00B603C3">
            <w:pPr>
              <w:pStyle w:val="BodyText"/>
            </w:pPr>
            <w:r w:rsidRPr="00B603C3">
              <w:t>2.2 Select appropriate tools and equipment</w:t>
            </w:r>
          </w:p>
          <w:p w:rsidR="00000000" w:rsidRPr="00B603C3" w:rsidP="00B603C3">
            <w:pPr>
              <w:pStyle w:val="BodyText"/>
            </w:pPr>
            <w:r w:rsidRPr="00B603C3">
              <w:t>2.3 Sharpen saw blade to strip mark</w:t>
            </w:r>
          </w:p>
          <w:p w:rsidR="00000000" w:rsidRPr="00B603C3" w:rsidP="00B603C3">
            <w:pPr>
              <w:pStyle w:val="BodyText"/>
            </w:pPr>
            <w:r w:rsidRPr="00B603C3">
              <w:t>2.4 Check saw blade cutting edge is sharp with consistent angle face, back and corners</w:t>
            </w:r>
          </w:p>
          <w:p w:rsidR="00000000" w:rsidRPr="00B603C3" w:rsidP="00B603C3">
            <w:pPr>
              <w:pStyle w:val="BodyText"/>
            </w:pPr>
            <w:r w:rsidRPr="00B603C3">
              <w:t xml:space="preserve">2.5 Check tooth profiles are uniform and sharpened according to </w:t>
            </w:r>
            <w:r w:rsidRPr="00B603C3">
              <w:t>workplace procedures</w:t>
            </w:r>
          </w:p>
          <w:p w:rsidR="00000000" w:rsidRPr="00B603C3" w:rsidP="00B603C3">
            <w:pPr>
              <w:pStyle w:val="BodyText"/>
            </w:pPr>
            <w:r w:rsidRPr="00B603C3">
              <w:t>2.6 Inspect sharpened saw blade and identify sharpening defects</w:t>
            </w:r>
          </w:p>
          <w:p w:rsidR="00000000" w:rsidP="00B603C3">
            <w:pPr>
              <w:pStyle w:val="BodyText"/>
              <w:rPr>
                <w:lang w:val="en-NZ"/>
              </w:rPr>
            </w:pPr>
            <w:r w:rsidRPr="00B603C3">
              <w:t>2.7 Repair saw blade sharpening defects or remove the blade from service</w:t>
            </w:r>
          </w:p>
        </w:tc>
      </w:tr>
      <w:tr w:rsidTr="0000162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3C3">
            <w:pPr>
              <w:pStyle w:val="BodyText"/>
              <w:rPr>
                <w:lang w:val="en-NZ"/>
              </w:rPr>
            </w:pPr>
            <w:r w:rsidRPr="00B603C3">
              <w:t xml:space="preserve">3. Set saw blade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3C3" w:rsidP="00B603C3">
            <w:pPr>
              <w:pStyle w:val="BodyText"/>
            </w:pPr>
            <w:r w:rsidRPr="00B603C3">
              <w:t>3.1 Set up saw blade in a selected jig to enable setting work</w:t>
            </w:r>
          </w:p>
          <w:p w:rsidR="00000000" w:rsidRPr="00B603C3" w:rsidP="00B603C3">
            <w:pPr>
              <w:pStyle w:val="BodyText"/>
            </w:pPr>
            <w:r w:rsidRPr="00B603C3">
              <w:t>3.2 Check kerf an</w:t>
            </w:r>
            <w:r w:rsidRPr="00B603C3">
              <w:t>d finish requirements to suit machine horsepower, saw type, materials to be sawn and cutting conditions</w:t>
            </w:r>
          </w:p>
          <w:p w:rsidR="00000000" w:rsidRPr="00B603C3" w:rsidP="00B603C3">
            <w:pPr>
              <w:pStyle w:val="BodyText"/>
            </w:pPr>
            <w:r w:rsidRPr="00B603C3">
              <w:t>3.3 Examine individual teeth to check the amount of setting required</w:t>
            </w:r>
          </w:p>
          <w:p w:rsidR="00000000" w:rsidRPr="00B603C3" w:rsidP="00B603C3">
            <w:pPr>
              <w:pStyle w:val="BodyText"/>
            </w:pPr>
            <w:r w:rsidRPr="00B603C3">
              <w:t>3.4 Maintain consistency of set between alternate teeth</w:t>
            </w:r>
          </w:p>
          <w:p w:rsidR="00000000" w:rsidRPr="00B603C3" w:rsidP="00B603C3">
            <w:pPr>
              <w:pStyle w:val="BodyText"/>
            </w:pPr>
            <w:r w:rsidRPr="00B603C3">
              <w:t>3.5 Measure and assess teet</w:t>
            </w:r>
            <w:r w:rsidRPr="00B603C3">
              <w:t>h for the correct setting</w:t>
            </w:r>
          </w:p>
          <w:p w:rsidR="00000000" w:rsidRPr="00B603C3" w:rsidP="00B603C3">
            <w:pPr>
              <w:pStyle w:val="BodyText"/>
            </w:pPr>
            <w:r w:rsidRPr="00B603C3">
              <w:t>3.6 Bevel teeth and assess bevel length</w:t>
            </w:r>
          </w:p>
          <w:p w:rsidR="00000000" w:rsidRPr="00B603C3" w:rsidP="00B603C3">
            <w:pPr>
              <w:pStyle w:val="BodyText"/>
            </w:pPr>
            <w:r w:rsidRPr="00B603C3">
              <w:t>3.7 Apply set to teeth and allow for estimated spring back</w:t>
            </w:r>
          </w:p>
          <w:p w:rsidR="00000000" w:rsidRPr="00B603C3" w:rsidP="00B603C3">
            <w:pPr>
              <w:pStyle w:val="BodyText"/>
            </w:pPr>
            <w:r w:rsidRPr="00B603C3">
              <w:t>3.8 Check set to teeth using gauges according to workplace procedures</w:t>
            </w:r>
          </w:p>
          <w:p w:rsidR="00000000" w:rsidRPr="00B603C3" w:rsidP="00B603C3">
            <w:pPr>
              <w:pStyle w:val="BodyText"/>
            </w:pPr>
            <w:r w:rsidRPr="00B603C3">
              <w:t>3.9 Identify routine processing and equipment faults, and res</w:t>
            </w:r>
            <w:r w:rsidRPr="00B603C3">
              <w:t>olve or report to appropriate personnel</w:t>
            </w:r>
          </w:p>
        </w:tc>
      </w:tr>
    </w:tbl>
    <w:p w:rsidR="00000000" w:rsidRPr="00B603C3" w:rsidP="00B603C3">
      <w:pPr>
        <w:pStyle w:val="BodyText"/>
      </w:pPr>
    </w:p>
    <w:p w:rsidR="00000000" w:rsidRPr="00B603C3" w:rsidP="00B603C3">
      <w:pPr>
        <w:pStyle w:val="AllowPageBreak"/>
      </w:pPr>
    </w:p>
    <w:p w:rsidR="00000000" w:rsidRPr="00B603C3" w:rsidP="00B603C3">
      <w:pPr>
        <w:pStyle w:val="Heading1"/>
      </w:pPr>
      <w:bookmarkStart w:id="6" w:name="O_1047055"/>
      <w:bookmarkEnd w:id="6"/>
      <w:r w:rsidRPr="00B603C3">
        <w:t>Foundation Skills</w:t>
      </w:r>
    </w:p>
    <w:p w:rsidR="00000000" w:rsidRPr="00001620" w:rsidP="00001620">
      <w:pPr>
        <w:pStyle w:val="BodyText"/>
        <w:rPr>
          <w:i/>
        </w:rPr>
      </w:pPr>
      <w:r w:rsidRPr="00001620">
        <w:rPr>
          <w:rStyle w:val="Emphasis"/>
        </w:rPr>
        <w:t xml:space="preserve">This section describes those language, literacy, numeracy and employment skills that are essential for performance in this unit of competency </w:t>
      </w:r>
      <w:r w:rsidRPr="00001620">
        <w:rPr>
          <w:rStyle w:val="Emphasis"/>
        </w:rPr>
        <w:t>but are not explicit in the performance criteria.</w:t>
      </w:r>
    </w:p>
    <w:tbl>
      <w:tblPr>
        <w:tblW w:w="9520" w:type="dxa"/>
        <w:tblLayout w:type="fixed"/>
        <w:tblCellMar>
          <w:left w:w="62" w:type="dxa"/>
          <w:right w:w="62" w:type="dxa"/>
        </w:tblCellMar>
        <w:tblLook w:val="0000"/>
      </w:tblPr>
      <w:tblGrid>
        <w:gridCol w:w="2580"/>
        <w:gridCol w:w="6940"/>
      </w:tblGrid>
      <w:tr w:rsidTr="00B603C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3C3">
            <w:pPr>
              <w:pStyle w:val="BodyTextBold"/>
              <w:rPr>
                <w:lang w:val="en-NZ"/>
              </w:rPr>
            </w:pPr>
            <w:r w:rsidRPr="00B603C3">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3C3">
            <w:pPr>
              <w:pStyle w:val="BodyTextBold"/>
              <w:rPr>
                <w:lang w:val="en-NZ"/>
              </w:rPr>
            </w:pPr>
            <w:r w:rsidRPr="00B603C3">
              <w:t>Description</w:t>
            </w:r>
          </w:p>
        </w:tc>
      </w:tr>
      <w:tr w:rsidTr="00B603C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3C3">
            <w:pPr>
              <w:pStyle w:val="BodyText"/>
              <w:rPr>
                <w:lang w:val="en-NZ"/>
              </w:rPr>
            </w:pPr>
            <w:r w:rsidRPr="00B603C3">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3C3" w:rsidP="00B603C3">
            <w:pPr>
              <w:pStyle w:val="ListBullet"/>
            </w:pPr>
            <w:r w:rsidRPr="00B603C3">
              <w:t>Applies standard units of measurement in saw setting</w:t>
            </w:r>
          </w:p>
          <w:p w:rsidR="00000000" w:rsidRPr="00B603C3" w:rsidP="00B603C3">
            <w:pPr>
              <w:pStyle w:val="ListBullet"/>
            </w:pPr>
            <w:r w:rsidRPr="00B603C3">
              <w:t>Uses basic estimation skills to determine spring back</w:t>
            </w:r>
          </w:p>
          <w:p w:rsidR="00000000" w:rsidP="00B603C3">
            <w:pPr>
              <w:pStyle w:val="ListBullet"/>
              <w:rPr>
                <w:lang w:val="en-NZ"/>
              </w:rPr>
            </w:pPr>
            <w:r w:rsidRPr="00B603C3">
              <w:t>Interprets numerical information on a setting gauge</w:t>
            </w:r>
          </w:p>
        </w:tc>
      </w:tr>
      <w:tr w:rsidTr="00B603C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3C3">
            <w:pPr>
              <w:pStyle w:val="BodyText"/>
              <w:rPr>
                <w:lang w:val="en-NZ"/>
              </w:rPr>
            </w:pPr>
            <w:r w:rsidRPr="00B603C3">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3C3">
            <w:pPr>
              <w:pStyle w:val="ListBullet"/>
              <w:rPr>
                <w:lang w:val="en-NZ"/>
              </w:rPr>
            </w:pPr>
            <w:r w:rsidRPr="00B603C3">
              <w:t>Understands main tasks, responsibilities and boundaries of own role</w:t>
            </w:r>
          </w:p>
        </w:tc>
      </w:tr>
      <w:tr w:rsidTr="00B603C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3C3">
            <w:pPr>
              <w:pStyle w:val="BodyText"/>
              <w:rPr>
                <w:lang w:val="en-NZ"/>
              </w:rPr>
            </w:pPr>
            <w:r w:rsidRPr="00B603C3">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3C3">
            <w:pPr>
              <w:pStyle w:val="ListBullet"/>
              <w:rPr>
                <w:lang w:val="en-NZ"/>
              </w:rPr>
            </w:pPr>
            <w:r w:rsidRPr="00B603C3">
              <w:t>Uses modes of communication suitable to purpose to confirm and clarify understanding</w:t>
            </w:r>
          </w:p>
        </w:tc>
      </w:tr>
      <w:tr w:rsidTr="00B603C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3C3">
            <w:pPr>
              <w:pStyle w:val="BodyText"/>
              <w:rPr>
                <w:lang w:val="en-NZ"/>
              </w:rPr>
            </w:pPr>
            <w:r w:rsidRPr="00B603C3">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3C3" w:rsidP="00B603C3">
            <w:pPr>
              <w:pStyle w:val="ListBullet"/>
            </w:pPr>
            <w:r w:rsidRPr="00B603C3">
              <w:t>Recognises and responds to routi</w:t>
            </w:r>
            <w:r w:rsidRPr="00B603C3">
              <w:t>ne problems</w:t>
            </w:r>
          </w:p>
        </w:tc>
      </w:tr>
    </w:tbl>
    <w:p w:rsidR="00000000" w:rsidRPr="00B603C3" w:rsidP="00B603C3">
      <w:pPr>
        <w:pStyle w:val="BodyText"/>
      </w:pPr>
    </w:p>
    <w:p w:rsidR="00000000" w:rsidRPr="00B603C3" w:rsidP="00B603C3">
      <w:pPr>
        <w:pStyle w:val="AllowPageBreak"/>
      </w:pPr>
    </w:p>
    <w:p w:rsidR="00000000" w:rsidRPr="00B603C3" w:rsidP="00B603C3">
      <w:pPr>
        <w:pStyle w:val="Heading1"/>
      </w:pPr>
      <w:bookmarkStart w:id="7" w:name="O_1047057"/>
      <w:bookmarkEnd w:id="7"/>
      <w:r w:rsidRPr="00B603C3">
        <w:t>Unit Mapping Information</w:t>
      </w:r>
    </w:p>
    <w:tbl>
      <w:tblPr>
        <w:tblW w:w="9520" w:type="dxa"/>
        <w:tblLayout w:type="fixed"/>
        <w:tblCellMar>
          <w:left w:w="62" w:type="dxa"/>
          <w:right w:w="62" w:type="dxa"/>
        </w:tblCellMar>
        <w:tblLook w:val="0000"/>
      </w:tblPr>
      <w:tblGrid>
        <w:gridCol w:w="1826"/>
        <w:gridCol w:w="2075"/>
        <w:gridCol w:w="3221"/>
        <w:gridCol w:w="2398"/>
      </w:tblGrid>
      <w:tr w:rsidTr="00B603C3">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3C3">
            <w:pPr>
              <w:pStyle w:val="BodyTextBold"/>
              <w:rPr>
                <w:lang w:val="en-NZ"/>
              </w:rPr>
            </w:pPr>
            <w:r w:rsidRPr="00B603C3">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3C3">
            <w:pPr>
              <w:pStyle w:val="BodyTextBold"/>
              <w:rPr>
                <w:lang w:val="en-NZ"/>
              </w:rPr>
            </w:pPr>
            <w:r w:rsidRPr="00B603C3">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3C3">
            <w:pPr>
              <w:pStyle w:val="BodyTextBold"/>
              <w:rPr>
                <w:lang w:val="en-NZ"/>
              </w:rPr>
            </w:pPr>
            <w:r w:rsidRPr="00B603C3">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3C3">
            <w:pPr>
              <w:pStyle w:val="BodyTextBold"/>
              <w:rPr>
                <w:lang w:val="en-NZ"/>
              </w:rPr>
            </w:pPr>
            <w:r w:rsidRPr="00B603C3">
              <w:t>Equivalence status</w:t>
            </w:r>
          </w:p>
        </w:tc>
      </w:tr>
      <w:tr w:rsidTr="00B603C3">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3C3">
            <w:pPr>
              <w:pStyle w:val="BodyText"/>
              <w:rPr>
                <w:lang w:val="en-NZ"/>
              </w:rPr>
            </w:pPr>
            <w:r w:rsidRPr="00B603C3">
              <w:t xml:space="preserve">FWPSAW3234 File and set saw blades for hand saws and circular saws </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3C3" w:rsidP="00B603C3">
            <w:pPr>
              <w:pStyle w:val="BodyText"/>
            </w:pPr>
            <w:r w:rsidRPr="00B603C3">
              <w:t xml:space="preserve">FWPSAW3210 File and set saws </w:t>
            </w:r>
          </w:p>
          <w:p w:rsidR="00000000">
            <w:pPr>
              <w:pStyle w:val="BodyText"/>
              <w:keepLines w:val="0"/>
              <w:rPr>
                <w:rFonts w:ascii="Tahoma" w:hAnsi="Tahoma"/>
                <w:sz w:val="20"/>
                <w:lang w:val="en-NZ"/>
              </w:rPr>
            </w:pP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3C3">
            <w:pPr>
              <w:pStyle w:val="BodyText"/>
              <w:rPr>
                <w:lang w:val="en-NZ"/>
              </w:rPr>
            </w:pPr>
            <w:r w:rsidRPr="00B603C3">
              <w:t>Clarified the type of sawing equipment for which saw blades are filed and set; updated unit code and title to reflect application and for compliance</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3C3" w:rsidP="00B603C3">
            <w:pPr>
              <w:pStyle w:val="BodyText"/>
            </w:pPr>
            <w:r w:rsidRPr="00B603C3">
              <w:t>Equivalent unit</w:t>
            </w:r>
          </w:p>
        </w:tc>
      </w:tr>
    </w:tbl>
    <w:p w:rsidR="00000000" w:rsidRPr="00B603C3" w:rsidP="00B603C3">
      <w:pPr>
        <w:pStyle w:val="BodyText"/>
      </w:pPr>
    </w:p>
    <w:p w:rsidR="00000000" w:rsidRPr="00B603C3" w:rsidP="00B603C3">
      <w:pPr>
        <w:pStyle w:val="AllowPageBreak"/>
      </w:pPr>
    </w:p>
    <w:p w:rsidR="00000000" w:rsidRPr="00B603C3" w:rsidP="00B603C3">
      <w:pPr>
        <w:pStyle w:val="Heading1"/>
      </w:pPr>
      <w:bookmarkStart w:id="8" w:name="O_1047064"/>
      <w:bookmarkEnd w:id="8"/>
      <w:r w:rsidRPr="00B603C3">
        <w:t>Links</w:t>
      </w:r>
    </w:p>
    <w:p w:rsidR="00000000" w:rsidRPr="00B603C3" w:rsidP="00001620">
      <w:pPr>
        <w:pStyle w:val="BodyText"/>
      </w:pPr>
      <w:r w:rsidRPr="00B603C3">
        <w:t>Companion Volumes, including Implementation Guides, are availabl</w:t>
      </w:r>
      <w:r w:rsidRPr="00B603C3">
        <w:t xml:space="preserve">e at VETNet: - </w:t>
      </w:r>
      <w:r>
        <w:fldChar w:fldCharType="begin"/>
      </w:r>
      <w:r>
        <w:instrText xml:space="preserve"> HYPERLINK "https://vetnet.gov.au/Pages/TrainingDocs.aspx?q=0d96fe23-5747-4c01-9d6f-3509ff8d3d47" </w:instrText>
      </w:r>
      <w:r>
        <w:fldChar w:fldCharType="separate"/>
      </w:r>
      <w:r w:rsidRPr="00AD65B3">
        <w:rPr>
          <w:rStyle w:val="Hyperlink"/>
        </w:rPr>
        <w:t>https://vetnet.gov.au/Pages/TrainingDocs.aspx?q=0d96fe23-5747-4c01-9d6f-3509ff8d3d47</w:t>
      </w:r>
      <w:r>
        <w:fldChar w:fldCharType="end"/>
      </w:r>
    </w:p>
    <w:p w:rsidR="00000000" w:rsidRPr="00B603C3" w:rsidP="00B603C3"/>
    <w:sectPr w:rsidSect="00B603C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3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3C3" w:rsidRPr="00001620" w:rsidP="000016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3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620" w:rsidP="00B603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1620" w:rsidP="00B603C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Impact</w:t>
    </w:r>
    <w:r>
      <w:fldChar w:fldCharType="end"/>
    </w:r>
  </w:p>
  <w:p w:rsidR="00001620" w:rsidP="00B603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3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6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03C3" w:rsidRPr="00001620" w:rsidP="000016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3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620" w:rsidRPr="002D2AF8" w:rsidP="00B603C3">
    <w:pPr>
      <w:pStyle w:val="Header"/>
      <w:framePr w:wrap="around"/>
    </w:pPr>
    <w:r>
      <w:fldChar w:fldCharType="begin"/>
    </w:r>
    <w:r>
      <w:instrText xml:space="preserve"> TITLE   \* MERGEFORMAT </w:instrText>
    </w:r>
    <w:r>
      <w:fldChar w:fldCharType="separate"/>
    </w:r>
    <w:r>
      <w:t>FWPSAW3234 File and set saw blades for hand saws and circular saws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001620" w:rsidP="00B603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5E40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CEFA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3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03C3"/>
    <w:pPr>
      <w:spacing w:before="360" w:after="60"/>
      <w:outlineLvl w:val="0"/>
    </w:pPr>
    <w:rPr>
      <w:sz w:val="32"/>
    </w:rPr>
  </w:style>
  <w:style w:type="paragraph" w:styleId="Heading2">
    <w:name w:val="heading 2"/>
    <w:basedOn w:val="HeadingBase"/>
    <w:next w:val="BodyText"/>
    <w:link w:val="Heading2Char"/>
    <w:qFormat/>
    <w:rsid w:val="00B603C3"/>
    <w:pPr>
      <w:keepLines/>
      <w:spacing w:before="240" w:after="120"/>
      <w:outlineLvl w:val="1"/>
    </w:pPr>
    <w:rPr>
      <w:sz w:val="28"/>
      <w:szCs w:val="40"/>
    </w:rPr>
  </w:style>
  <w:style w:type="paragraph" w:styleId="Heading3">
    <w:name w:val="heading 3"/>
    <w:basedOn w:val="HeadingBase"/>
    <w:next w:val="BodyText"/>
    <w:link w:val="Heading3Char"/>
    <w:qFormat/>
    <w:rsid w:val="00B603C3"/>
    <w:pPr>
      <w:spacing w:before="180" w:after="120"/>
      <w:outlineLvl w:val="2"/>
    </w:pPr>
    <w:rPr>
      <w:spacing w:val="-10"/>
      <w:kern w:val="32"/>
    </w:rPr>
  </w:style>
  <w:style w:type="paragraph" w:styleId="Heading4">
    <w:name w:val="heading 4"/>
    <w:basedOn w:val="HeadingBase"/>
    <w:next w:val="BodyText"/>
    <w:link w:val="Heading4Char"/>
    <w:qFormat/>
    <w:rsid w:val="00B603C3"/>
    <w:pPr>
      <w:spacing w:before="160" w:after="120"/>
      <w:outlineLvl w:val="3"/>
    </w:pPr>
    <w:rPr>
      <w:sz w:val="22"/>
    </w:rPr>
  </w:style>
  <w:style w:type="paragraph" w:styleId="Heading5">
    <w:name w:val="heading 5"/>
    <w:basedOn w:val="HeadingBase"/>
    <w:next w:val="Normal"/>
    <w:link w:val="Heading5Char"/>
    <w:qFormat/>
    <w:rsid w:val="00B603C3"/>
    <w:pPr>
      <w:spacing w:before="80"/>
      <w:outlineLvl w:val="4"/>
    </w:pPr>
    <w:rPr>
      <w:color w:val="918585"/>
      <w:sz w:val="20"/>
    </w:rPr>
  </w:style>
  <w:style w:type="paragraph" w:styleId="Heading6">
    <w:name w:val="heading 6"/>
    <w:basedOn w:val="HeadingBase"/>
    <w:next w:val="Normal"/>
    <w:link w:val="Heading6Char"/>
    <w:qFormat/>
    <w:rsid w:val="00B603C3"/>
    <w:pPr>
      <w:spacing w:before="60"/>
      <w:outlineLvl w:val="5"/>
    </w:pPr>
    <w:rPr>
      <w:color w:val="918585"/>
      <w:sz w:val="20"/>
    </w:rPr>
  </w:style>
  <w:style w:type="paragraph" w:styleId="Heading7">
    <w:name w:val="heading 7"/>
    <w:basedOn w:val="Normal"/>
    <w:next w:val="Normal"/>
    <w:link w:val="Heading7Char"/>
    <w:qFormat/>
    <w:rsid w:val="00B603C3"/>
    <w:pPr>
      <w:ind w:left="720"/>
      <w:outlineLvl w:val="6"/>
    </w:pPr>
    <w:rPr>
      <w:i/>
    </w:rPr>
  </w:style>
  <w:style w:type="paragraph" w:styleId="Heading8">
    <w:name w:val="heading 8"/>
    <w:basedOn w:val="Normal"/>
    <w:next w:val="Normal"/>
    <w:link w:val="Heading8Char"/>
    <w:qFormat/>
    <w:rsid w:val="00B603C3"/>
    <w:pPr>
      <w:ind w:left="720"/>
      <w:outlineLvl w:val="7"/>
    </w:pPr>
    <w:rPr>
      <w:i/>
    </w:rPr>
  </w:style>
  <w:style w:type="paragraph" w:styleId="Heading9">
    <w:name w:val="heading 9"/>
    <w:basedOn w:val="Normal"/>
    <w:next w:val="Normal"/>
    <w:link w:val="Heading9Char"/>
    <w:qFormat/>
    <w:rsid w:val="00B603C3"/>
    <w:pPr>
      <w:ind w:left="720"/>
      <w:outlineLvl w:val="8"/>
    </w:pPr>
    <w:rPr>
      <w:i/>
    </w:rPr>
  </w:style>
  <w:style w:type="character" w:default="1" w:styleId="DefaultParagraphFont">
    <w:name w:val="Default Paragraph Font"/>
    <w:uiPriority w:val="1"/>
    <w:unhideWhenUsed/>
    <w:rsid w:val="00B603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03C3"/>
  </w:style>
  <w:style w:type="character" w:customStyle="1" w:styleId="Heading1Char">
    <w:name w:val="Heading 1 Char"/>
    <w:basedOn w:val="DefaultParagraphFont"/>
    <w:link w:val="Heading1"/>
    <w:rsid w:val="00B603C3"/>
    <w:rPr>
      <w:rFonts w:ascii="Times New Roman" w:eastAsia="Times New Roman" w:hAnsi="Times New Roman" w:cs="Times New Roman"/>
      <w:b/>
      <w:sz w:val="32"/>
      <w:szCs w:val="20"/>
      <w:lang w:eastAsia="en-US"/>
    </w:rPr>
  </w:style>
  <w:style w:type="paragraph" w:styleId="BodyText">
    <w:name w:val="Body Text"/>
    <w:basedOn w:val="Normal"/>
    <w:link w:val="BodyTextChar"/>
    <w:rsid w:val="00B603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03C3"/>
    <w:rPr>
      <w:rFonts w:ascii="Times New Roman" w:eastAsia="Times New Roman" w:hAnsi="Times New Roman" w:cs="Times New Roman"/>
      <w:sz w:val="24"/>
      <w:lang w:eastAsia="en-US"/>
    </w:rPr>
  </w:style>
  <w:style w:type="paragraph" w:styleId="ListBullet">
    <w:name w:val="List Bullet"/>
    <w:basedOn w:val="List"/>
    <w:rsid w:val="00B603C3"/>
    <w:pPr>
      <w:numPr>
        <w:numId w:val="11"/>
      </w:numPr>
      <w:tabs>
        <w:tab w:val="clear" w:pos="340"/>
      </w:tabs>
      <w:spacing w:before="40" w:after="40"/>
    </w:pPr>
  </w:style>
  <w:style w:type="character" w:styleId="Emphasis">
    <w:name w:val="Emphasis"/>
    <w:basedOn w:val="DefaultParagraphFont"/>
    <w:qFormat/>
    <w:rsid w:val="00B603C3"/>
    <w:rPr>
      <w:i/>
    </w:rPr>
  </w:style>
  <w:style w:type="paragraph" w:customStyle="1" w:styleId="SuperHeading">
    <w:name w:val="SuperHeading"/>
    <w:basedOn w:val="Normal"/>
    <w:rsid w:val="00B603C3"/>
    <w:pPr>
      <w:spacing w:before="240" w:after="120"/>
      <w:outlineLvl w:val="0"/>
    </w:pPr>
    <w:rPr>
      <w:rFonts w:ascii="Times New Roman" w:hAnsi="Times New Roman"/>
      <w:b/>
      <w:sz w:val="32"/>
    </w:rPr>
  </w:style>
  <w:style w:type="paragraph" w:customStyle="1" w:styleId="AllowPageBreak">
    <w:name w:val="AllowPageBreak"/>
    <w:rsid w:val="00B603C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603C3"/>
    <w:rPr>
      <w:b/>
    </w:rPr>
  </w:style>
  <w:style w:type="character" w:customStyle="1" w:styleId="Heading2Char">
    <w:name w:val="Heading 2 Char"/>
    <w:basedOn w:val="DefaultParagraphFont"/>
    <w:link w:val="Heading2"/>
    <w:rsid w:val="00B603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03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03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03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03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03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03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03C3"/>
    <w:rPr>
      <w:rFonts w:ascii="Courier New" w:eastAsia="Times New Roman" w:hAnsi="Courier New" w:cs="Times New Roman"/>
      <w:i/>
      <w:szCs w:val="20"/>
      <w:lang w:eastAsia="en-US"/>
    </w:rPr>
  </w:style>
  <w:style w:type="paragraph" w:customStyle="1" w:styleId="HeadingBase">
    <w:name w:val="Heading Base"/>
    <w:rsid w:val="00B603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03C3"/>
    <w:pPr>
      <w:tabs>
        <w:tab w:val="right" w:leader="dot" w:pos="9072"/>
      </w:tabs>
      <w:ind w:left="567"/>
    </w:pPr>
    <w:rPr>
      <w:szCs w:val="22"/>
    </w:rPr>
  </w:style>
  <w:style w:type="paragraph" w:customStyle="1" w:styleId="TOCBase">
    <w:name w:val="TOC Base"/>
    <w:rsid w:val="00B603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03C3"/>
    <w:pPr>
      <w:tabs>
        <w:tab w:val="right" w:leader="dot" w:pos="9072"/>
      </w:tabs>
      <w:spacing w:before="40" w:after="40"/>
      <w:ind w:left="284"/>
    </w:pPr>
    <w:rPr>
      <w:rFonts w:ascii="Times New Roman" w:hAnsi="Times New Roman"/>
    </w:rPr>
  </w:style>
  <w:style w:type="paragraph" w:styleId="TOC1">
    <w:name w:val="toc 1"/>
    <w:basedOn w:val="TOCBase"/>
    <w:next w:val="Normal"/>
    <w:rsid w:val="00B603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03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03C3"/>
    <w:rPr>
      <w:rFonts w:ascii="Times New Roman" w:eastAsia="Times New Roman" w:hAnsi="Times New Roman" w:cs="Times New Roman"/>
      <w:sz w:val="16"/>
      <w:lang w:eastAsia="en-US"/>
    </w:rPr>
  </w:style>
  <w:style w:type="paragraph" w:styleId="Title">
    <w:name w:val="Title"/>
    <w:basedOn w:val="HeadingBase"/>
    <w:link w:val="TitleChar"/>
    <w:qFormat/>
    <w:rsid w:val="00B603C3"/>
    <w:pPr>
      <w:spacing w:before="5040"/>
      <w:jc w:val="center"/>
    </w:pPr>
    <w:rPr>
      <w:sz w:val="48"/>
      <w:szCs w:val="72"/>
      <w:lang w:val="en-US"/>
    </w:rPr>
  </w:style>
  <w:style w:type="character" w:customStyle="1" w:styleId="TitleChar">
    <w:name w:val="Title Char"/>
    <w:basedOn w:val="DefaultParagraphFont"/>
    <w:link w:val="Title"/>
    <w:rsid w:val="00B603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03C3"/>
    <w:pPr>
      <w:tabs>
        <w:tab w:val="left" w:pos="3600"/>
        <w:tab w:val="left" w:pos="3958"/>
      </w:tabs>
    </w:pPr>
  </w:style>
  <w:style w:type="paragraph" w:styleId="List">
    <w:name w:val="List"/>
    <w:basedOn w:val="BodyText"/>
    <w:next w:val="BodyText"/>
    <w:rsid w:val="00B603C3"/>
    <w:pPr>
      <w:tabs>
        <w:tab w:val="left" w:pos="340"/>
      </w:tabs>
      <w:spacing w:before="60" w:after="60"/>
      <w:ind w:left="340" w:hanging="340"/>
    </w:pPr>
  </w:style>
  <w:style w:type="paragraph" w:customStyle="1" w:styleId="Note">
    <w:name w:val="Note"/>
    <w:basedOn w:val="BodyText"/>
    <w:rsid w:val="00B603C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603C3"/>
    <w:rPr>
      <w:b/>
      <w:spacing w:val="0"/>
    </w:rPr>
  </w:style>
  <w:style w:type="paragraph" w:customStyle="1" w:styleId="SuperTitle">
    <w:name w:val="SuperTitle"/>
    <w:basedOn w:val="Title"/>
    <w:rsid w:val="00B603C3"/>
    <w:pPr>
      <w:framePr w:wrap="auto" w:hAnchor="text" w:y="6049"/>
    </w:pPr>
    <w:rPr>
      <w:color w:val="000000"/>
      <w:sz w:val="40"/>
    </w:rPr>
  </w:style>
  <w:style w:type="paragraph" w:customStyle="1" w:styleId="TOCTitle">
    <w:name w:val="TOCTitle"/>
    <w:basedOn w:val="Heading1"/>
    <w:rsid w:val="00B603C3"/>
    <w:pPr>
      <w:spacing w:after="240"/>
      <w:jc w:val="center"/>
      <w:outlineLvl w:val="9"/>
    </w:pPr>
    <w:rPr>
      <w:caps/>
    </w:rPr>
  </w:style>
  <w:style w:type="paragraph" w:customStyle="1" w:styleId="Version">
    <w:name w:val="Version"/>
    <w:rsid w:val="00B603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03C3"/>
    <w:pPr>
      <w:numPr>
        <w:numId w:val="12"/>
      </w:numPr>
      <w:tabs>
        <w:tab w:val="clear" w:pos="680"/>
      </w:tabs>
    </w:pPr>
  </w:style>
  <w:style w:type="paragraph" w:styleId="Index1">
    <w:name w:val="index 1"/>
    <w:basedOn w:val="Normal"/>
    <w:next w:val="Normal"/>
    <w:semiHidden/>
    <w:rsid w:val="00B603C3"/>
    <w:pPr>
      <w:keepNext w:val="0"/>
      <w:tabs>
        <w:tab w:val="right" w:pos="4176"/>
      </w:tabs>
      <w:ind w:left="198" w:hanging="198"/>
    </w:pPr>
    <w:rPr>
      <w:rFonts w:ascii="Garamond" w:hAnsi="Garamond"/>
    </w:rPr>
  </w:style>
  <w:style w:type="paragraph" w:styleId="IndexHeading">
    <w:name w:val="index heading"/>
    <w:basedOn w:val="Normal"/>
    <w:next w:val="Index1"/>
    <w:semiHidden/>
    <w:rsid w:val="00B603C3"/>
    <w:pPr>
      <w:spacing w:before="120" w:after="120"/>
    </w:pPr>
    <w:rPr>
      <w:rFonts w:ascii="Arial" w:hAnsi="Arial"/>
      <w:b/>
      <w:color w:val="918585"/>
      <w:sz w:val="24"/>
    </w:rPr>
  </w:style>
  <w:style w:type="paragraph" w:styleId="Header">
    <w:name w:val="header"/>
    <w:basedOn w:val="Normal"/>
    <w:link w:val="HeaderChar"/>
    <w:rsid w:val="00B603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03C3"/>
    <w:rPr>
      <w:rFonts w:ascii="Times New Roman" w:eastAsia="Times New Roman" w:hAnsi="Times New Roman" w:cs="Times New Roman"/>
      <w:sz w:val="16"/>
      <w:szCs w:val="20"/>
      <w:lang w:val="en-GB" w:eastAsia="en-US"/>
    </w:rPr>
  </w:style>
  <w:style w:type="paragraph" w:customStyle="1" w:styleId="Chapter">
    <w:name w:val="Chapter"/>
    <w:basedOn w:val="Normal"/>
    <w:rsid w:val="00B603C3"/>
    <w:pPr>
      <w:spacing w:before="240"/>
    </w:pPr>
    <w:rPr>
      <w:rFonts w:ascii="Times New Roman" w:hAnsi="Times New Roman"/>
      <w:smallCaps/>
      <w:spacing w:val="80"/>
      <w:sz w:val="28"/>
    </w:rPr>
  </w:style>
  <w:style w:type="paragraph" w:customStyle="1" w:styleId="InChapter">
    <w:name w:val="InChapter"/>
    <w:basedOn w:val="Heading3"/>
    <w:rsid w:val="00B603C3"/>
    <w:pPr>
      <w:spacing w:after="240"/>
      <w:outlineLvl w:val="9"/>
    </w:pPr>
    <w:rPr>
      <w:noProof/>
    </w:rPr>
  </w:style>
  <w:style w:type="paragraph" w:styleId="Index2">
    <w:name w:val="index 2"/>
    <w:basedOn w:val="Normal"/>
    <w:next w:val="Normal"/>
    <w:semiHidden/>
    <w:rsid w:val="00B603C3"/>
    <w:pPr>
      <w:tabs>
        <w:tab w:val="right" w:pos="4176"/>
      </w:tabs>
      <w:ind w:left="568" w:hanging="284"/>
    </w:pPr>
    <w:rPr>
      <w:rFonts w:ascii="Garamond" w:hAnsi="Garamond"/>
    </w:rPr>
  </w:style>
  <w:style w:type="paragraph" w:customStyle="1" w:styleId="Byline">
    <w:name w:val="Byline"/>
    <w:rsid w:val="00B603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03C3"/>
    <w:pPr>
      <w:tabs>
        <w:tab w:val="clear" w:pos="3600"/>
        <w:tab w:val="clear" w:pos="3958"/>
      </w:tabs>
      <w:jc w:val="right"/>
    </w:pPr>
  </w:style>
  <w:style w:type="paragraph" w:styleId="Caption">
    <w:name w:val="caption"/>
    <w:basedOn w:val="BodyText"/>
    <w:next w:val="Normal"/>
    <w:qFormat/>
    <w:rsid w:val="00B603C3"/>
    <w:pPr>
      <w:framePr w:w="2268" w:hSpace="181" w:vSpace="181" w:wrap="around" w:vAnchor="text" w:hAnchor="page" w:x="1135" w:y="285" w:anchorLock="1"/>
    </w:pPr>
    <w:rPr>
      <w:i/>
    </w:rPr>
  </w:style>
  <w:style w:type="paragraph" w:customStyle="1" w:styleId="MiniTOCTitle">
    <w:name w:val="MiniTOCTitle"/>
    <w:basedOn w:val="Heading4"/>
    <w:rsid w:val="00B603C3"/>
    <w:pPr>
      <w:spacing w:before="240"/>
      <w:outlineLvl w:val="9"/>
    </w:pPr>
    <w:rPr>
      <w:noProof/>
      <w:sz w:val="24"/>
    </w:rPr>
  </w:style>
  <w:style w:type="paragraph" w:customStyle="1" w:styleId="MiniTOCItem">
    <w:name w:val="MiniTOCItem"/>
    <w:basedOn w:val="ListBullet"/>
    <w:rsid w:val="00B603C3"/>
    <w:pPr>
      <w:numPr>
        <w:numId w:val="0"/>
      </w:numPr>
      <w:tabs>
        <w:tab w:val="right" w:leader="dot" w:pos="6521"/>
      </w:tabs>
      <w:spacing w:before="0" w:after="0"/>
    </w:pPr>
  </w:style>
  <w:style w:type="paragraph" w:customStyle="1" w:styleId="TOFTitle">
    <w:name w:val="TOFTitle"/>
    <w:basedOn w:val="TOCTitle"/>
    <w:rsid w:val="00B603C3"/>
  </w:style>
  <w:style w:type="paragraph" w:styleId="TableofFigures">
    <w:name w:val="table of figures"/>
    <w:basedOn w:val="Normal"/>
    <w:next w:val="Normal"/>
    <w:semiHidden/>
    <w:rsid w:val="00B603C3"/>
    <w:pPr>
      <w:tabs>
        <w:tab w:val="right" w:leader="dot" w:pos="9072"/>
      </w:tabs>
      <w:ind w:left="970" w:hanging="403"/>
    </w:pPr>
    <w:rPr>
      <w:rFonts w:ascii="Times New Roman" w:hAnsi="Times New Roman"/>
      <w:b/>
    </w:rPr>
  </w:style>
  <w:style w:type="paragraph" w:styleId="ListNumber">
    <w:name w:val="List Number"/>
    <w:basedOn w:val="List"/>
    <w:rsid w:val="00B603C3"/>
    <w:pPr>
      <w:numPr>
        <w:numId w:val="14"/>
      </w:numPr>
      <w:tabs>
        <w:tab w:val="clear" w:pos="340"/>
      </w:tabs>
    </w:pPr>
  </w:style>
  <w:style w:type="character" w:customStyle="1" w:styleId="WingdingSymbols">
    <w:name w:val="Wingding Symbols"/>
    <w:rsid w:val="00B603C3"/>
    <w:rPr>
      <w:rFonts w:ascii="Wingdings" w:hAnsi="Wingdings"/>
    </w:rPr>
  </w:style>
  <w:style w:type="paragraph" w:customStyle="1" w:styleId="TableHeading">
    <w:name w:val="Table Heading"/>
    <w:basedOn w:val="HeadingBase"/>
    <w:rsid w:val="00B603C3"/>
    <w:pPr>
      <w:keepLines/>
      <w:pBdr>
        <w:bottom w:val="single" w:sz="6" w:space="1" w:color="918585"/>
      </w:pBdr>
      <w:spacing w:before="240"/>
    </w:pPr>
  </w:style>
  <w:style w:type="character" w:customStyle="1" w:styleId="HotSpot">
    <w:name w:val="HotSpot"/>
    <w:rsid w:val="00B603C3"/>
    <w:rPr>
      <w:color w:val="0033CC"/>
      <w:u w:val="none"/>
    </w:rPr>
  </w:style>
  <w:style w:type="paragraph" w:customStyle="1" w:styleId="BodyTextRight">
    <w:name w:val="Body Text Right"/>
    <w:basedOn w:val="BodyText"/>
    <w:rsid w:val="00B603C3"/>
    <w:pPr>
      <w:spacing w:before="0" w:after="0"/>
      <w:jc w:val="right"/>
    </w:pPr>
  </w:style>
  <w:style w:type="paragraph" w:styleId="Index3">
    <w:name w:val="index 3"/>
    <w:basedOn w:val="ListNumber2"/>
    <w:next w:val="Normal"/>
    <w:semiHidden/>
    <w:rsid w:val="00B603C3"/>
    <w:pPr>
      <w:numPr>
        <w:numId w:val="0"/>
      </w:numPr>
      <w:tabs>
        <w:tab w:val="right" w:leader="dot" w:pos="4176"/>
      </w:tabs>
    </w:pPr>
  </w:style>
  <w:style w:type="paragraph" w:styleId="ListNumber2">
    <w:name w:val="List Number 2"/>
    <w:basedOn w:val="List2"/>
    <w:rsid w:val="00B603C3"/>
    <w:pPr>
      <w:numPr>
        <w:numId w:val="9"/>
      </w:numPr>
      <w:tabs>
        <w:tab w:val="clear" w:pos="1060"/>
      </w:tabs>
    </w:pPr>
  </w:style>
  <w:style w:type="paragraph" w:customStyle="1" w:styleId="MarginNote">
    <w:name w:val="Margin Note"/>
    <w:basedOn w:val="BodyText"/>
    <w:rsid w:val="00B603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03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03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03C3"/>
    <w:rPr>
      <w:sz w:val="32"/>
    </w:rPr>
  </w:style>
  <w:style w:type="paragraph" w:customStyle="1" w:styleId="HeadingProcedure">
    <w:name w:val="Heading Procedure"/>
    <w:basedOn w:val="HeadingBase"/>
    <w:next w:val="Normal"/>
    <w:rsid w:val="00B603C3"/>
    <w:pPr>
      <w:tabs>
        <w:tab w:val="left" w:pos="0"/>
      </w:tabs>
      <w:spacing w:before="120" w:after="60"/>
    </w:pPr>
    <w:rPr>
      <w:i/>
      <w:color w:val="918585"/>
      <w:sz w:val="22"/>
    </w:rPr>
  </w:style>
  <w:style w:type="paragraph" w:customStyle="1" w:styleId="TableBodyText">
    <w:name w:val="Table Body Text"/>
    <w:basedOn w:val="BodyText"/>
    <w:rsid w:val="00B603C3"/>
    <w:pPr>
      <w:spacing w:before="60" w:after="60"/>
    </w:pPr>
  </w:style>
  <w:style w:type="paragraph" w:styleId="ListContinue">
    <w:name w:val="List Continue"/>
    <w:basedOn w:val="List"/>
    <w:rsid w:val="00B603C3"/>
    <w:pPr>
      <w:ind w:firstLine="0"/>
    </w:pPr>
  </w:style>
  <w:style w:type="paragraph" w:customStyle="1" w:styleId="ListNote">
    <w:name w:val="List Note"/>
    <w:basedOn w:val="List"/>
    <w:rsid w:val="00B603C3"/>
    <w:pPr>
      <w:pBdr>
        <w:top w:val="single" w:sz="6" w:space="2" w:color="918585"/>
        <w:bottom w:val="single" w:sz="6" w:space="2" w:color="918585"/>
      </w:pBdr>
      <w:tabs>
        <w:tab w:val="left" w:pos="1021"/>
      </w:tabs>
      <w:ind w:firstLine="0"/>
    </w:pPr>
  </w:style>
  <w:style w:type="paragraph" w:customStyle="1" w:styleId="Warning">
    <w:name w:val="Warning"/>
    <w:basedOn w:val="BodyText"/>
    <w:rsid w:val="00B603C3"/>
    <w:pPr>
      <w:shd w:val="clear" w:color="auto" w:fill="D9D9D9"/>
      <w:tabs>
        <w:tab w:val="left" w:pos="992"/>
      </w:tabs>
      <w:ind w:left="119" w:right="119"/>
    </w:pPr>
    <w:rPr>
      <w:sz w:val="20"/>
    </w:rPr>
  </w:style>
  <w:style w:type="paragraph" w:customStyle="1" w:styleId="MarginIcons">
    <w:name w:val="Margin Icons"/>
    <w:basedOn w:val="BodyText"/>
    <w:rsid w:val="00B603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03C3"/>
    <w:rPr>
      <w:rFonts w:ascii="Courier New" w:hAnsi="Courier New"/>
    </w:rPr>
  </w:style>
  <w:style w:type="paragraph" w:customStyle="1" w:styleId="NoteBullet">
    <w:name w:val="Note Bullet"/>
    <w:basedOn w:val="Note"/>
    <w:rsid w:val="00B603C3"/>
    <w:pPr>
      <w:tabs>
        <w:tab w:val="clear" w:pos="680"/>
      </w:tabs>
      <w:spacing w:before="60" w:after="60"/>
    </w:pPr>
  </w:style>
  <w:style w:type="paragraph" w:customStyle="1" w:styleId="SubHeading2">
    <w:name w:val="SubHeading2"/>
    <w:basedOn w:val="HeadingBase"/>
    <w:rsid w:val="00B603C3"/>
    <w:pPr>
      <w:spacing w:before="240" w:after="60"/>
    </w:pPr>
    <w:rPr>
      <w:sz w:val="20"/>
    </w:rPr>
  </w:style>
  <w:style w:type="paragraph" w:customStyle="1" w:styleId="SubHeading1">
    <w:name w:val="SubHeading1"/>
    <w:basedOn w:val="HeadingBase"/>
    <w:rsid w:val="00B603C3"/>
    <w:pPr>
      <w:spacing w:before="240" w:after="60"/>
    </w:pPr>
    <w:rPr>
      <w:color w:val="918585"/>
      <w:sz w:val="22"/>
    </w:rPr>
  </w:style>
  <w:style w:type="paragraph" w:customStyle="1" w:styleId="SideHeading">
    <w:name w:val="Side Heading"/>
    <w:basedOn w:val="HeadingBase"/>
    <w:rsid w:val="00B603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03C3"/>
    <w:pPr>
      <w:numPr>
        <w:numId w:val="10"/>
      </w:numPr>
    </w:pPr>
  </w:style>
  <w:style w:type="paragraph" w:styleId="PlainText">
    <w:name w:val="Plain Text"/>
    <w:basedOn w:val="Normal"/>
    <w:link w:val="PlainTextChar"/>
    <w:rsid w:val="00B603C3"/>
    <w:rPr>
      <w:sz w:val="20"/>
    </w:rPr>
  </w:style>
  <w:style w:type="character" w:customStyle="1" w:styleId="PlainTextChar">
    <w:name w:val="Plain Text Char"/>
    <w:basedOn w:val="DefaultParagraphFont"/>
    <w:link w:val="PlainText"/>
    <w:rsid w:val="00B603C3"/>
    <w:rPr>
      <w:rFonts w:ascii="Courier New" w:eastAsia="Times New Roman" w:hAnsi="Courier New" w:cs="Times New Roman"/>
      <w:sz w:val="20"/>
      <w:szCs w:val="20"/>
      <w:lang w:eastAsia="en-US"/>
    </w:rPr>
  </w:style>
  <w:style w:type="character" w:customStyle="1" w:styleId="MenuOption">
    <w:name w:val="Menu Option"/>
    <w:basedOn w:val="DefaultParagraphFont"/>
    <w:rsid w:val="00B603C3"/>
    <w:rPr>
      <w:b/>
      <w:smallCaps/>
    </w:rPr>
  </w:style>
  <w:style w:type="paragraph" w:customStyle="1" w:styleId="TableListNumber">
    <w:name w:val="Table List Number"/>
    <w:basedOn w:val="ListNumber"/>
    <w:rsid w:val="00B603C3"/>
    <w:pPr>
      <w:numPr>
        <w:numId w:val="0"/>
      </w:numPr>
    </w:pPr>
  </w:style>
  <w:style w:type="paragraph" w:styleId="TOC4">
    <w:name w:val="toc 4"/>
    <w:basedOn w:val="TOCBase"/>
    <w:next w:val="Normal"/>
    <w:semiHidden/>
    <w:rsid w:val="00B603C3"/>
    <w:pPr>
      <w:tabs>
        <w:tab w:val="right" w:leader="dot" w:pos="9071"/>
      </w:tabs>
      <w:ind w:left="1701"/>
    </w:pPr>
  </w:style>
  <w:style w:type="paragraph" w:customStyle="1" w:styleId="ListAlpha">
    <w:name w:val="List Alpha"/>
    <w:basedOn w:val="List"/>
    <w:rsid w:val="00B603C3"/>
    <w:pPr>
      <w:numPr>
        <w:numId w:val="8"/>
      </w:numPr>
    </w:pPr>
  </w:style>
  <w:style w:type="paragraph" w:customStyle="1" w:styleId="ListAlpha2">
    <w:name w:val="List Alpha 2"/>
    <w:basedOn w:val="List2"/>
    <w:rsid w:val="00B603C3"/>
    <w:pPr>
      <w:numPr>
        <w:numId w:val="7"/>
      </w:numPr>
    </w:pPr>
  </w:style>
  <w:style w:type="paragraph" w:styleId="List2">
    <w:name w:val="List 2"/>
    <w:basedOn w:val="BodyText"/>
    <w:rsid w:val="00B603C3"/>
    <w:pPr>
      <w:tabs>
        <w:tab w:val="left" w:pos="680"/>
      </w:tabs>
      <w:spacing w:before="60" w:after="60"/>
      <w:ind w:left="680" w:hanging="340"/>
    </w:pPr>
  </w:style>
  <w:style w:type="paragraph" w:styleId="List3">
    <w:name w:val="List 3"/>
    <w:basedOn w:val="BodyText"/>
    <w:rsid w:val="00B603C3"/>
    <w:pPr>
      <w:tabs>
        <w:tab w:val="left" w:pos="1021"/>
      </w:tabs>
      <w:spacing w:before="60" w:after="60"/>
      <w:ind w:left="1020" w:hanging="340"/>
    </w:pPr>
  </w:style>
  <w:style w:type="paragraph" w:styleId="List4">
    <w:name w:val="List 4"/>
    <w:basedOn w:val="BodyText"/>
    <w:rsid w:val="00B603C3"/>
    <w:pPr>
      <w:tabs>
        <w:tab w:val="left" w:pos="1361"/>
      </w:tabs>
      <w:spacing w:before="60" w:after="60"/>
      <w:ind w:left="1361" w:hanging="340"/>
    </w:pPr>
  </w:style>
  <w:style w:type="paragraph" w:styleId="List5">
    <w:name w:val="List 5"/>
    <w:basedOn w:val="BodyText"/>
    <w:rsid w:val="00B603C3"/>
    <w:pPr>
      <w:tabs>
        <w:tab w:val="left" w:pos="1701"/>
      </w:tabs>
      <w:spacing w:before="60" w:after="60"/>
      <w:ind w:left="1701" w:hanging="340"/>
    </w:pPr>
  </w:style>
  <w:style w:type="paragraph" w:styleId="ListBullet3">
    <w:name w:val="List Bullet 3"/>
    <w:basedOn w:val="List3"/>
    <w:rsid w:val="00B603C3"/>
    <w:pPr>
      <w:numPr>
        <w:numId w:val="13"/>
      </w:numPr>
      <w:tabs>
        <w:tab w:val="clear" w:pos="1021"/>
      </w:tabs>
      <w:ind w:left="1037" w:hanging="357"/>
    </w:pPr>
  </w:style>
  <w:style w:type="paragraph" w:styleId="ListBullet4">
    <w:name w:val="List Bullet 4"/>
    <w:basedOn w:val="List4"/>
    <w:rsid w:val="00B603C3"/>
    <w:pPr>
      <w:numPr>
        <w:numId w:val="2"/>
      </w:numPr>
      <w:tabs>
        <w:tab w:val="clear" w:pos="1361"/>
      </w:tabs>
    </w:pPr>
  </w:style>
  <w:style w:type="paragraph" w:styleId="ListBullet5">
    <w:name w:val="List Bullet 5"/>
    <w:basedOn w:val="List5"/>
    <w:rsid w:val="00B603C3"/>
    <w:pPr>
      <w:numPr>
        <w:numId w:val="3"/>
      </w:numPr>
    </w:pPr>
  </w:style>
  <w:style w:type="paragraph" w:styleId="ListContinue2">
    <w:name w:val="List Continue 2"/>
    <w:basedOn w:val="List2"/>
    <w:rsid w:val="00B603C3"/>
    <w:pPr>
      <w:ind w:firstLine="0"/>
    </w:pPr>
  </w:style>
  <w:style w:type="paragraph" w:styleId="ListContinue3">
    <w:name w:val="List Continue 3"/>
    <w:basedOn w:val="List3"/>
    <w:rsid w:val="00B603C3"/>
    <w:pPr>
      <w:ind w:left="1021" w:firstLine="0"/>
    </w:pPr>
  </w:style>
  <w:style w:type="paragraph" w:styleId="ListContinue4">
    <w:name w:val="List Continue 4"/>
    <w:basedOn w:val="List4"/>
    <w:rsid w:val="00B603C3"/>
    <w:pPr>
      <w:ind w:firstLine="0"/>
    </w:pPr>
  </w:style>
  <w:style w:type="paragraph" w:styleId="ListContinue5">
    <w:name w:val="List Continue 5"/>
    <w:basedOn w:val="List5"/>
    <w:rsid w:val="00B603C3"/>
    <w:pPr>
      <w:ind w:firstLine="0"/>
    </w:pPr>
  </w:style>
  <w:style w:type="paragraph" w:styleId="ListNumber3">
    <w:name w:val="List Number 3"/>
    <w:basedOn w:val="List3"/>
    <w:rsid w:val="00B603C3"/>
    <w:pPr>
      <w:numPr>
        <w:numId w:val="4"/>
      </w:numPr>
    </w:pPr>
  </w:style>
  <w:style w:type="paragraph" w:styleId="ListNumber4">
    <w:name w:val="List Number 4"/>
    <w:basedOn w:val="List4"/>
    <w:rsid w:val="00B603C3"/>
    <w:pPr>
      <w:numPr>
        <w:numId w:val="5"/>
      </w:numPr>
    </w:pPr>
  </w:style>
  <w:style w:type="paragraph" w:styleId="ListNumber5">
    <w:name w:val="List Number 5"/>
    <w:basedOn w:val="List5"/>
    <w:rsid w:val="00B603C3"/>
    <w:pPr>
      <w:numPr>
        <w:numId w:val="6"/>
      </w:numPr>
    </w:pPr>
  </w:style>
  <w:style w:type="paragraph" w:styleId="BlockText">
    <w:name w:val="Block Text"/>
    <w:basedOn w:val="Normal"/>
    <w:rsid w:val="00B603C3"/>
    <w:pPr>
      <w:spacing w:after="120"/>
      <w:ind w:left="1440" w:right="1440"/>
    </w:pPr>
  </w:style>
  <w:style w:type="character" w:customStyle="1" w:styleId="Subscript">
    <w:name w:val="Subscript"/>
    <w:basedOn w:val="DefaultParagraphFont"/>
    <w:rsid w:val="00B603C3"/>
    <w:rPr>
      <w:sz w:val="16"/>
      <w:vertAlign w:val="subscript"/>
    </w:rPr>
  </w:style>
  <w:style w:type="character" w:customStyle="1" w:styleId="Superscript">
    <w:name w:val="Superscript"/>
    <w:basedOn w:val="DefaultParagraphFont"/>
    <w:rsid w:val="00B603C3"/>
    <w:rPr>
      <w:sz w:val="16"/>
      <w:vertAlign w:val="superscript"/>
    </w:rPr>
  </w:style>
  <w:style w:type="character" w:customStyle="1" w:styleId="Symbols">
    <w:name w:val="Symbols"/>
    <w:basedOn w:val="DefaultParagraphFont"/>
    <w:rsid w:val="00B603C3"/>
    <w:rPr>
      <w:rFonts w:ascii="Symbol" w:hAnsi="Symbol"/>
    </w:rPr>
  </w:style>
  <w:style w:type="character" w:customStyle="1" w:styleId="MenuOptions">
    <w:name w:val="Menu Options"/>
    <w:basedOn w:val="DefaultParagraphFont"/>
    <w:rsid w:val="00B603C3"/>
    <w:rPr>
      <w:rFonts w:ascii="Arial Narrow" w:hAnsi="Arial Narrow"/>
      <w:smallCaps/>
    </w:rPr>
  </w:style>
  <w:style w:type="character" w:customStyle="1" w:styleId="Buttons">
    <w:name w:val="Buttons"/>
    <w:basedOn w:val="DefaultParagraphFont"/>
    <w:rsid w:val="00B603C3"/>
    <w:rPr>
      <w:b/>
    </w:rPr>
  </w:style>
  <w:style w:type="character" w:customStyle="1" w:styleId="Underlined">
    <w:name w:val="Underlined"/>
    <w:basedOn w:val="DefaultParagraphFont"/>
    <w:rsid w:val="00B603C3"/>
    <w:rPr>
      <w:u w:val="single"/>
    </w:rPr>
  </w:style>
  <w:style w:type="paragraph" w:customStyle="1" w:styleId="TableBodyTextRight">
    <w:name w:val="Table Body Text Right"/>
    <w:basedOn w:val="TableBodyText"/>
    <w:rsid w:val="00B603C3"/>
    <w:pPr>
      <w:widowControl w:val="0"/>
      <w:autoSpaceDE w:val="0"/>
      <w:autoSpaceDN w:val="0"/>
      <w:adjustRightInd w:val="0"/>
      <w:jc w:val="right"/>
    </w:pPr>
    <w:rPr>
      <w:rFonts w:cs="Arial"/>
      <w:szCs w:val="18"/>
    </w:rPr>
  </w:style>
  <w:style w:type="paragraph" w:customStyle="1" w:styleId="CopyrightText">
    <w:name w:val="Copyright Text"/>
    <w:basedOn w:val="BodyText"/>
    <w:rsid w:val="00B603C3"/>
    <w:rPr>
      <w:sz w:val="18"/>
    </w:rPr>
  </w:style>
  <w:style w:type="paragraph" w:customStyle="1" w:styleId="BodySmallRight">
    <w:name w:val="Body Small Right"/>
    <w:basedOn w:val="BodyTextRight"/>
    <w:rsid w:val="00B603C3"/>
    <w:rPr>
      <w:sz w:val="18"/>
      <w:szCs w:val="18"/>
    </w:rPr>
  </w:style>
  <w:style w:type="paragraph" w:customStyle="1" w:styleId="MarginEdition">
    <w:name w:val="Margin Edition"/>
    <w:basedOn w:val="MarginNote"/>
    <w:rsid w:val="00B603C3"/>
    <w:pPr>
      <w:spacing w:before="0" w:after="0"/>
    </w:pPr>
    <w:rPr>
      <w:rFonts w:ascii="Times New Roman" w:hAnsi="Times New Roman"/>
      <w:color w:val="999999"/>
    </w:rPr>
  </w:style>
  <w:style w:type="paragraph" w:customStyle="1" w:styleId="Spacer">
    <w:name w:val="Spacer"/>
    <w:basedOn w:val="Normal"/>
    <w:rsid w:val="00B603C3"/>
    <w:rPr>
      <w:sz w:val="2"/>
      <w:szCs w:val="2"/>
    </w:rPr>
  </w:style>
  <w:style w:type="character" w:customStyle="1" w:styleId="Small">
    <w:name w:val="Small"/>
    <w:basedOn w:val="DefaultParagraphFont"/>
    <w:rsid w:val="00B603C3"/>
    <w:rPr>
      <w:sz w:val="16"/>
    </w:rPr>
  </w:style>
  <w:style w:type="paragraph" w:customStyle="1" w:styleId="WideTable">
    <w:name w:val="Wide Table"/>
    <w:basedOn w:val="Normal"/>
    <w:rsid w:val="00B603C3"/>
    <w:pPr>
      <w:ind w:left="-1418"/>
    </w:pPr>
    <w:rPr>
      <w:sz w:val="2"/>
      <w:szCs w:val="2"/>
    </w:rPr>
  </w:style>
  <w:style w:type="character" w:styleId="PageNumber">
    <w:name w:val="page number"/>
    <w:basedOn w:val="DefaultParagraphFont"/>
    <w:rsid w:val="00B603C3"/>
  </w:style>
  <w:style w:type="paragraph" w:styleId="Quote">
    <w:name w:val="Quote"/>
    <w:basedOn w:val="Heading1"/>
    <w:link w:val="QuoteChar"/>
    <w:qFormat/>
    <w:rsid w:val="00B603C3"/>
    <w:rPr>
      <w:b w:val="0"/>
      <w:sz w:val="72"/>
      <w:szCs w:val="72"/>
      <w:lang w:val="en-NZ"/>
    </w:rPr>
  </w:style>
  <w:style w:type="character" w:customStyle="1" w:styleId="QuoteChar">
    <w:name w:val="Quote Char"/>
    <w:basedOn w:val="DefaultParagraphFont"/>
    <w:link w:val="Quote"/>
    <w:rsid w:val="00B603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03C3"/>
    <w:pPr>
      <w:pageBreakBefore/>
    </w:pPr>
  </w:style>
  <w:style w:type="paragraph" w:customStyle="1" w:styleId="Border">
    <w:name w:val="Border"/>
    <w:basedOn w:val="Normal"/>
    <w:qFormat/>
    <w:rsid w:val="00B603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03C3"/>
    <w:rPr>
      <w:b/>
      <w:bCs/>
      <w:i/>
      <w:iCs/>
      <w:color w:val="auto"/>
    </w:rPr>
  </w:style>
  <w:style w:type="paragraph" w:styleId="IntenseQuote">
    <w:name w:val="Intense Quote"/>
    <w:basedOn w:val="Normal"/>
    <w:next w:val="Normal"/>
    <w:link w:val="IntenseQuoteChar"/>
    <w:uiPriority w:val="30"/>
    <w:qFormat/>
    <w:rsid w:val="00B603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03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03C3"/>
    <w:rPr>
      <w:smallCaps/>
      <w:color w:val="auto"/>
      <w:u w:val="single"/>
    </w:rPr>
  </w:style>
  <w:style w:type="character" w:styleId="IntenseReference">
    <w:name w:val="Intense Reference"/>
    <w:basedOn w:val="DefaultParagraphFont"/>
    <w:uiPriority w:val="32"/>
    <w:qFormat/>
    <w:rsid w:val="00B603C3"/>
    <w:rPr>
      <w:b/>
      <w:bCs/>
      <w:smallCaps/>
      <w:color w:val="auto"/>
      <w:spacing w:val="5"/>
      <w:u w:val="single"/>
    </w:rPr>
  </w:style>
  <w:style w:type="paragraph" w:customStyle="1" w:styleId="2ColumnHeading">
    <w:name w:val="2Column Heading"/>
    <w:basedOn w:val="BodyText"/>
    <w:qFormat/>
    <w:rsid w:val="00B603C3"/>
    <w:pPr>
      <w:spacing w:after="60"/>
      <w:ind w:left="-2268"/>
    </w:pPr>
    <w:rPr>
      <w:b/>
    </w:rPr>
  </w:style>
  <w:style w:type="paragraph" w:customStyle="1" w:styleId="Heading1TOC">
    <w:name w:val="Heading1 TOC"/>
    <w:basedOn w:val="Normal"/>
    <w:qFormat/>
    <w:rsid w:val="00B603C3"/>
    <w:pPr>
      <w:spacing w:before="240" w:after="120"/>
    </w:pPr>
    <w:rPr>
      <w:rFonts w:ascii="Times New Roman" w:hAnsi="Times New Roman"/>
      <w:b/>
      <w:sz w:val="32"/>
    </w:rPr>
  </w:style>
  <w:style w:type="paragraph" w:customStyle="1" w:styleId="Heading2TOC">
    <w:name w:val="Heading2 TOC"/>
    <w:basedOn w:val="Normal"/>
    <w:qFormat/>
    <w:rsid w:val="00B603C3"/>
    <w:pPr>
      <w:spacing w:before="240" w:after="60"/>
    </w:pPr>
    <w:rPr>
      <w:rFonts w:ascii="Times New Roman" w:hAnsi="Times New Roman"/>
      <w:b/>
      <w:sz w:val="28"/>
    </w:rPr>
  </w:style>
  <w:style w:type="character" w:customStyle="1" w:styleId="Underline">
    <w:name w:val="Underline"/>
    <w:basedOn w:val="DefaultParagraphFont"/>
    <w:qFormat/>
    <w:rsid w:val="00B603C3"/>
    <w:rPr>
      <w:u w:val="single"/>
    </w:rPr>
  </w:style>
  <w:style w:type="character" w:customStyle="1" w:styleId="BoldandItalics">
    <w:name w:val="Bold and Italics"/>
    <w:qFormat/>
    <w:rsid w:val="00B603C3"/>
    <w:rPr>
      <w:b/>
      <w:i/>
      <w:u w:val="none"/>
    </w:rPr>
  </w:style>
  <w:style w:type="paragraph" w:styleId="BalloonText">
    <w:name w:val="Balloon Text"/>
    <w:basedOn w:val="Normal"/>
    <w:link w:val="BalloonTextChar"/>
    <w:rsid w:val="00B603C3"/>
    <w:rPr>
      <w:rFonts w:ascii="Tahoma" w:hAnsi="Tahoma" w:cs="Tahoma"/>
      <w:sz w:val="16"/>
      <w:szCs w:val="16"/>
    </w:rPr>
  </w:style>
  <w:style w:type="character" w:customStyle="1" w:styleId="BalloonTextChar">
    <w:name w:val="Balloon Text Char"/>
    <w:basedOn w:val="DefaultParagraphFont"/>
    <w:link w:val="BalloonText"/>
    <w:rsid w:val="00B603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03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03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03C3"/>
    <w:rPr>
      <w:b/>
      <w:color w:val="660033"/>
      <w:spacing w:val="0"/>
    </w:rPr>
  </w:style>
  <w:style w:type="paragraph" w:customStyle="1" w:styleId="Nameditemlist">
    <w:name w:val="Named item list"/>
    <w:basedOn w:val="BodyText"/>
    <w:qFormat/>
    <w:rsid w:val="00B603C3"/>
    <w:pPr>
      <w:tabs>
        <w:tab w:val="left" w:pos="2835"/>
      </w:tabs>
      <w:ind w:left="2835" w:hanging="2835"/>
    </w:pPr>
  </w:style>
  <w:style w:type="paragraph" w:customStyle="1" w:styleId="BodyTextnopadding">
    <w:name w:val="Body Text no padding"/>
    <w:basedOn w:val="BodyText"/>
    <w:qFormat/>
    <w:rsid w:val="00B603C3"/>
    <w:pPr>
      <w:spacing w:before="0" w:after="0"/>
    </w:pPr>
  </w:style>
  <w:style w:type="character" w:styleId="Hyperlink">
    <w:name w:val="Hyperlink"/>
    <w:basedOn w:val="DefaultParagraphFont"/>
    <w:uiPriority w:val="99"/>
    <w:unhideWhenUsed/>
    <w:rsid w:val="000016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680</Words>
  <Characters>3977</Characters>
  <Application>Microsoft Office Word</Application>
  <DocSecurity>0</DocSecurity>
  <Lines>137</Lines>
  <Paragraphs>87</Paragraphs>
  <ScaleCrop>false</ScaleCrop>
  <Company>Author-it Software Corporation Ltd.</Company>
  <LinksUpToDate>false</LinksUpToDate>
  <CharactersWithSpaces>4570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FWPSAW3234 File and set saw blades for hand saws and circular saws</dc:title>
  <dc:subject>Approved</dc:subject>
  <dc:creator>Skills Impact</dc:creator>
  <cp:keywords>Release: 1</cp:keywords>
  <dc:description>Review Date: 12 April 2008</dc:description>
  <cp:lastModifiedBy>HSD_TPCMSd.prod</cp:lastModifiedBy>
  <cp:revision>3</cp:revision>
  <dcterms:created xsi:type="dcterms:W3CDTF">2024-04-26T01:46:00Z</dcterms:created>
  <dcterms:modified xsi:type="dcterms:W3CDTF">2024-04-26T01:46:00Z</dcterms:modified>
</cp:coreProperties>
</file>