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B30" w:rsidP="00964B30">
      <w:pPr>
        <w:pStyle w:val="Title"/>
      </w:pPr>
      <w:r>
        <w:fldChar w:fldCharType="begin"/>
      </w:r>
      <w:r>
        <w:instrText xml:space="preserve"> TITLE   \* MERGEFORMAT </w:instrText>
      </w:r>
      <w:r>
        <w:fldChar w:fldCharType="separate"/>
      </w:r>
      <w:r>
        <w:t>FWPSAW3229 Operate a portable sawmill</w:t>
      </w:r>
      <w:r>
        <w:fldChar w:fldCharType="end"/>
      </w:r>
    </w:p>
    <w:p w:rsidR="00964B30" w:rsidP="00964B30">
      <w:pPr>
        <w:pStyle w:val="Version"/>
        <w:sectPr w:rsidSect="00D308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81F" w:rsidP="00D3081F">
      <w:pPr>
        <w:pStyle w:val="SuperHeading"/>
      </w:pPr>
      <w:r w:rsidRPr="00D3081F">
        <w:t>FWPSAW3229 Operate a portable sawmill</w:t>
      </w:r>
    </w:p>
    <w:p w:rsidR="00000000" w:rsidRPr="00D3081F" w:rsidP="00D3081F">
      <w:pPr>
        <w:pStyle w:val="Heading1"/>
      </w:pPr>
      <w:bookmarkStart w:id="1" w:name="O_916246"/>
      <w:bookmarkEnd w:id="1"/>
      <w:r w:rsidRPr="00D3081F">
        <w:t>Modification History</w:t>
      </w:r>
    </w:p>
    <w:tbl>
      <w:tblPr>
        <w:tblW w:w="0" w:type="auto"/>
        <w:tblCellMar>
          <w:left w:w="62" w:type="dxa"/>
          <w:right w:w="62" w:type="dxa"/>
        </w:tblCellMar>
        <w:tblLook w:val="0000"/>
      </w:tblPr>
      <w:tblGrid>
        <w:gridCol w:w="2007"/>
        <w:gridCol w:w="7189"/>
      </w:tblGrid>
      <w:tr w:rsidTr="00964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81F" w:rsidP="00D3081F">
            <w:pPr>
              <w:pStyle w:val="BodyText"/>
            </w:pPr>
            <w:r w:rsidRPr="00D3081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rPr>
                <w:rStyle w:val="SpecialBold"/>
              </w:rPr>
              <w:t>Comment</w:t>
            </w:r>
          </w:p>
        </w:tc>
      </w:tr>
      <w:tr w:rsidTr="00964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81F" w:rsidP="00D3081F">
            <w:pPr>
              <w:pStyle w:val="BodyText"/>
            </w:pPr>
            <w:r w:rsidRPr="00D3081F">
              <w:t xml:space="preserve">Replaces equivalent unit FPISAW3229B Operate a portable sawmill, which was first released with FPI11 Forest and Forest Products Training Package Version 2.2. </w:t>
            </w:r>
          </w:p>
          <w:p w:rsidR="00000000" w:rsidRPr="00D3081F" w:rsidP="00D3081F">
            <w:pPr>
              <w:pStyle w:val="BodyText"/>
            </w:pPr>
            <w:r w:rsidRPr="00D3081F">
              <w:t>This is the first release of this unit in the new standar</w:t>
            </w:r>
            <w:r w:rsidRPr="00D3081F">
              <w:t>ds format.</w:t>
            </w:r>
          </w:p>
        </w:tc>
      </w:tr>
    </w:tbl>
    <w:p w:rsidR="00000000" w:rsidRPr="00D3081F" w:rsidP="00D3081F">
      <w:pPr>
        <w:pStyle w:val="BodyText"/>
      </w:pPr>
    </w:p>
    <w:p w:rsidR="00000000" w:rsidRPr="00D3081F" w:rsidP="00D3081F">
      <w:pPr>
        <w:pStyle w:val="AllowPageBreak"/>
      </w:pPr>
    </w:p>
    <w:p w:rsidR="00000000" w:rsidRPr="00D3081F" w:rsidP="00D3081F">
      <w:pPr>
        <w:pStyle w:val="Heading1"/>
      </w:pPr>
      <w:bookmarkStart w:id="2" w:name="O_916247"/>
      <w:bookmarkEnd w:id="2"/>
      <w:r w:rsidRPr="00D3081F">
        <w:t>Application</w:t>
      </w:r>
    </w:p>
    <w:p w:rsidR="00000000" w:rsidRPr="00D3081F" w:rsidP="00964B30">
      <w:pPr>
        <w:pStyle w:val="BodyText"/>
      </w:pPr>
      <w:r w:rsidRPr="00D3081F">
        <w:t>This unit of competency describes the outcomes required to produce sawn green boards using a portable sawmill in line with site requirements and to meet customer specifications. The work is performed in a forest se</w:t>
      </w:r>
      <w:r w:rsidRPr="00D3081F">
        <w:t>tting</w:t>
      </w:r>
    </w:p>
    <w:p w:rsidR="00000000" w:rsidRPr="00D3081F" w:rsidP="00964B30">
      <w:pPr>
        <w:pStyle w:val="BodyText"/>
      </w:pPr>
      <w:r w:rsidRPr="00D3081F">
        <w:t xml:space="preserve">The unit applies to Sawyer, Machine Operator. </w:t>
      </w:r>
    </w:p>
    <w:p w:rsidR="00000000" w:rsidRPr="00D3081F" w:rsidP="00964B30">
      <w:pPr>
        <w:pStyle w:val="BodyText"/>
      </w:pPr>
      <w:r w:rsidRPr="00D3081F">
        <w:t>No licensing, legislative, regulatory, or certification requirements apply to this unit at the time of publication</w:t>
      </w:r>
    </w:p>
    <w:p w:rsidR="00000000" w:rsidRPr="00D3081F" w:rsidP="00D3081F">
      <w:pPr>
        <w:pStyle w:val="Heading1"/>
      </w:pPr>
      <w:bookmarkStart w:id="3" w:name="O_916248"/>
      <w:bookmarkEnd w:id="3"/>
      <w:r w:rsidRPr="00D3081F">
        <w:t>Pre-requisite Unit</w:t>
      </w:r>
    </w:p>
    <w:p w:rsidR="00000000" w:rsidRPr="00D3081F" w:rsidP="00964B30">
      <w:pPr>
        <w:pStyle w:val="BodyText"/>
      </w:pPr>
      <w:r w:rsidRPr="00D3081F">
        <w:t>Nil</w:t>
      </w:r>
    </w:p>
    <w:p w:rsidR="00000000" w:rsidRPr="00D3081F" w:rsidP="00D3081F">
      <w:pPr>
        <w:pStyle w:val="Heading1"/>
      </w:pPr>
      <w:bookmarkStart w:id="4" w:name="O_916250"/>
      <w:bookmarkEnd w:id="4"/>
      <w:r w:rsidRPr="00D3081F">
        <w:t>Unit Sector</w:t>
      </w:r>
    </w:p>
    <w:p w:rsidR="00000000" w:rsidRPr="00D3081F" w:rsidP="00964B30">
      <w:pPr>
        <w:pStyle w:val="BodyText"/>
      </w:pPr>
      <w:r w:rsidRPr="00D3081F">
        <w:t>Sawmilling and Proc</w:t>
      </w:r>
      <w:r w:rsidRPr="00D3081F">
        <w:t>essing</w:t>
      </w:r>
    </w:p>
    <w:p w:rsidR="00000000" w:rsidRPr="00D3081F" w:rsidP="00D3081F">
      <w:pPr>
        <w:pStyle w:val="Heading1"/>
      </w:pPr>
      <w:bookmarkStart w:id="5" w:name="O_916251"/>
      <w:bookmarkEnd w:id="5"/>
      <w:r w:rsidRPr="00D3081F">
        <w:t>Elements and Performance Criteria</w:t>
      </w:r>
    </w:p>
    <w:tbl>
      <w:tblPr>
        <w:tblW w:w="0" w:type="auto"/>
        <w:tblCellMar>
          <w:left w:w="62" w:type="dxa"/>
          <w:right w:w="62" w:type="dxa"/>
        </w:tblCellMar>
        <w:tblLook w:val="0000"/>
      </w:tblPr>
      <w:tblGrid>
        <w:gridCol w:w="2007"/>
        <w:gridCol w:w="7189"/>
      </w:tblGrid>
      <w:tr w:rsidTr="00964B3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3081F" w:rsidP="00D3081F">
            <w:pPr>
              <w:pStyle w:val="BodyText"/>
            </w:pPr>
            <w:r w:rsidRPr="00D3081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rPr>
                <w:rStyle w:val="Emphasis"/>
              </w:rPr>
              <w:t xml:space="preserve">Performance criteria describe the performance needed to demonstrate achievement of the element. Where bold italicised text is used, further information </w:t>
            </w:r>
            <w:r w:rsidRPr="00D3081F">
              <w:rPr>
                <w:rStyle w:val="Emphasis"/>
              </w:rPr>
              <w:t>is detailed in the range of conditions.</w:t>
            </w:r>
          </w:p>
        </w:tc>
      </w:tr>
      <w:tr w:rsidTr="00964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t>1. Prepare for sawing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81F" w:rsidP="00D3081F">
            <w:pPr>
              <w:pStyle w:val="BodyText"/>
            </w:pPr>
            <w:r w:rsidRPr="00D3081F">
              <w:t xml:space="preserve">1.1 Review work order and confirm work requirements. </w:t>
            </w:r>
          </w:p>
          <w:p w:rsidR="00000000" w:rsidRPr="00D3081F" w:rsidP="00D3081F">
            <w:pPr>
              <w:pStyle w:val="BodyText"/>
            </w:pPr>
            <w:r w:rsidRPr="00D3081F">
              <w:t xml:space="preserve">1.2 Select type and quantity of logs to be sawn </w:t>
            </w:r>
          </w:p>
          <w:p w:rsidR="00000000" w:rsidRPr="00D3081F" w:rsidP="00D3081F">
            <w:pPr>
              <w:pStyle w:val="BodyText"/>
            </w:pPr>
            <w:r w:rsidRPr="00D3081F">
              <w:t xml:space="preserve">1.3 Select suitable equipment for the sawing process, check operational effectiveness and </w:t>
            </w:r>
            <w:r w:rsidRPr="00D3081F">
              <w:t>review manufacturer</w:t>
            </w:r>
            <w:r>
              <w:t>’</w:t>
            </w:r>
            <w:r w:rsidRPr="00D3081F">
              <w:t>s instructions for use</w:t>
            </w:r>
          </w:p>
          <w:p w:rsidR="00000000" w:rsidP="00D3081F">
            <w:pPr>
              <w:pStyle w:val="BodyText"/>
              <w:rPr>
                <w:lang w:val="en-NZ"/>
              </w:rPr>
            </w:pPr>
            <w:r w:rsidRPr="00D3081F">
              <w:t>1.4 Plan sawing process to optimise volume and quality of recovery.</w:t>
            </w:r>
          </w:p>
        </w:tc>
      </w:tr>
      <w:tr w:rsidTr="00964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t>2. Break down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81F" w:rsidP="00D3081F">
            <w:pPr>
              <w:pStyle w:val="BodyText"/>
            </w:pPr>
            <w:r w:rsidRPr="00D3081F">
              <w:t>2.1 Check site for hazards and conduct pre start-up check.</w:t>
            </w:r>
          </w:p>
          <w:p w:rsidR="00000000" w:rsidRPr="00D3081F" w:rsidP="00D3081F">
            <w:pPr>
              <w:pStyle w:val="BodyText"/>
            </w:pPr>
            <w:r w:rsidRPr="00D3081F">
              <w:t>2.2  Use cant hooks, winches or log rollers to position logs to be</w:t>
            </w:r>
            <w:r w:rsidRPr="00D3081F">
              <w:t xml:space="preserve"> sawn, and stabilise with chock logs or pre-notched runners.</w:t>
            </w:r>
          </w:p>
          <w:p w:rsidR="00000000" w:rsidRPr="00D3081F" w:rsidP="00D3081F">
            <w:pPr>
              <w:pStyle w:val="BodyText"/>
            </w:pPr>
            <w:r w:rsidRPr="00D3081F">
              <w:t>2.3 Review sawn board dimensions from customer orders or work order.</w:t>
            </w:r>
          </w:p>
          <w:p w:rsidR="00000000" w:rsidRPr="00D3081F" w:rsidP="00D3081F">
            <w:pPr>
              <w:pStyle w:val="BodyText"/>
            </w:pPr>
            <w:r w:rsidRPr="00D3081F">
              <w:t xml:space="preserve">2.4  Identify log characteristics and estimate number of boards and sequence of cuts from an individual log. </w:t>
            </w:r>
          </w:p>
          <w:p w:rsidR="00000000" w:rsidRPr="00D3081F" w:rsidP="00D3081F">
            <w:pPr>
              <w:pStyle w:val="BodyText"/>
            </w:pPr>
            <w:r w:rsidRPr="00D3081F">
              <w:t>2.5 Adjust saw, carriage and mill to suit dimensions of boards to be cut.</w:t>
            </w:r>
          </w:p>
          <w:p w:rsidR="00000000" w:rsidRPr="00D3081F" w:rsidP="00D3081F">
            <w:pPr>
              <w:pStyle w:val="BodyText"/>
            </w:pPr>
            <w:r w:rsidRPr="00D3081F">
              <w:t>2.6 Operate saw ensuring that sawn edges are controlled.</w:t>
            </w:r>
          </w:p>
          <w:p w:rsidR="00000000" w:rsidRPr="00D3081F" w:rsidP="00D3081F">
            <w:pPr>
              <w:pStyle w:val="BodyText"/>
            </w:pPr>
            <w:r w:rsidRPr="00D3081F">
              <w:t>2.7 Remove logs with defects, reject boards and off-cuts to waste or sawn recovery.</w:t>
            </w:r>
          </w:p>
          <w:p w:rsidR="00000000" w:rsidP="00D3081F">
            <w:pPr>
              <w:pStyle w:val="BodyText"/>
              <w:rPr>
                <w:lang w:val="en-NZ"/>
              </w:rPr>
            </w:pPr>
            <w:r w:rsidRPr="00D3081F">
              <w:t>2.8 Record and report process and equipme</w:t>
            </w:r>
            <w:r w:rsidRPr="00D3081F">
              <w:t>nt faults.</w:t>
            </w:r>
          </w:p>
        </w:tc>
      </w:tr>
      <w:tr w:rsidTr="00964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t>3. Conduct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81F" w:rsidP="00D3081F">
            <w:pPr>
              <w:pStyle w:val="BodyText"/>
            </w:pPr>
            <w:r w:rsidRPr="00D3081F">
              <w:t>3.1  Follow equipment lock-out and site procedures when equipment is faulty.</w:t>
            </w:r>
          </w:p>
          <w:p w:rsidR="00000000" w:rsidRPr="00D3081F" w:rsidP="00D3081F">
            <w:pPr>
              <w:pStyle w:val="BodyText"/>
            </w:pPr>
            <w:r w:rsidRPr="00D3081F">
              <w:t>3.2 Check saw and saw blades for bluntness or damage and repair or replace following manufacturer’s instructions.</w:t>
            </w:r>
          </w:p>
          <w:p w:rsidR="00000000" w:rsidRPr="00D3081F" w:rsidP="00D3081F">
            <w:pPr>
              <w:pStyle w:val="BodyText"/>
            </w:pPr>
            <w:r w:rsidRPr="00D3081F">
              <w:t>3.3 Clear area of dus</w:t>
            </w:r>
            <w:r w:rsidRPr="00D3081F">
              <w:t xml:space="preserve">t and debris. </w:t>
            </w:r>
            <w:r w:rsidRPr="00D3081F">
              <w:tab/>
            </w:r>
          </w:p>
        </w:tc>
      </w:tr>
    </w:tbl>
    <w:p w:rsidR="00000000" w:rsidRPr="00D3081F" w:rsidP="00D3081F">
      <w:pPr>
        <w:pStyle w:val="BodyText"/>
      </w:pPr>
    </w:p>
    <w:p w:rsidR="00000000" w:rsidRPr="00D3081F" w:rsidP="00D3081F">
      <w:pPr>
        <w:pStyle w:val="AllowPageBreak"/>
      </w:pPr>
    </w:p>
    <w:p w:rsidR="00000000" w:rsidRPr="00D3081F" w:rsidP="00D3081F">
      <w:pPr>
        <w:pStyle w:val="Heading1"/>
      </w:pPr>
      <w:bookmarkStart w:id="6" w:name="O_916252"/>
      <w:bookmarkEnd w:id="6"/>
      <w:r w:rsidRPr="00D3081F">
        <w:t>Foundation Skills</w:t>
      </w:r>
    </w:p>
    <w:tbl>
      <w:tblPr>
        <w:tblW w:w="0" w:type="auto"/>
        <w:tblCellMar>
          <w:left w:w="62" w:type="dxa"/>
          <w:right w:w="62" w:type="dxa"/>
        </w:tblCellMar>
        <w:tblLook w:val="0000"/>
      </w:tblPr>
      <w:tblGrid>
        <w:gridCol w:w="2007"/>
        <w:gridCol w:w="7189"/>
      </w:tblGrid>
      <w:tr w:rsidTr="00964B3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t>This section describes those core and employment skills that are essential to performance and are not explicit in the performance criteria.</w:t>
            </w:r>
          </w:p>
        </w:tc>
      </w:tr>
      <w:tr w:rsidTr="00964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ListBullet"/>
              <w:rPr>
                <w:lang w:val="en-NZ"/>
              </w:rPr>
            </w:pPr>
            <w:r w:rsidRPr="00D3081F">
              <w:t>calculate dimensions, and to estimate, measure and calculate numbers of logs and boards required.</w:t>
            </w:r>
          </w:p>
        </w:tc>
      </w:tr>
      <w:tr w:rsidTr="00964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ListBullet"/>
              <w:rPr>
                <w:lang w:val="en-NZ"/>
              </w:rPr>
            </w:pPr>
            <w:r w:rsidRPr="00D3081F">
              <w:t>read manufacturer’s instructions and work orders.</w:t>
            </w:r>
          </w:p>
        </w:tc>
      </w:tr>
      <w:tr w:rsidTr="00964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ListBullet"/>
              <w:rPr>
                <w:lang w:val="en-NZ"/>
              </w:rPr>
            </w:pPr>
            <w:r w:rsidRPr="00D3081F">
              <w:t>record information.</w:t>
            </w:r>
          </w:p>
        </w:tc>
      </w:tr>
      <w:tr w:rsidTr="00964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81F" w:rsidP="00D3081F">
            <w:pPr>
              <w:pStyle w:val="ListBullet"/>
            </w:pPr>
            <w:r w:rsidRPr="00D3081F">
              <w:t>sequence work activity.</w:t>
            </w:r>
          </w:p>
        </w:tc>
      </w:tr>
    </w:tbl>
    <w:p w:rsidR="00000000" w:rsidRPr="00D3081F" w:rsidP="00D3081F">
      <w:pPr>
        <w:pStyle w:val="BodyText"/>
      </w:pPr>
    </w:p>
    <w:p w:rsidR="00000000" w:rsidRPr="00D3081F" w:rsidP="00D3081F">
      <w:pPr>
        <w:pStyle w:val="AllowPageBreak"/>
      </w:pPr>
    </w:p>
    <w:p w:rsidR="00000000" w:rsidRPr="00D3081F" w:rsidP="00D3081F">
      <w:pPr>
        <w:pStyle w:val="Heading1"/>
      </w:pPr>
      <w:bookmarkStart w:id="7" w:name="O_916253"/>
      <w:bookmarkEnd w:id="7"/>
      <w:r w:rsidRPr="00D3081F">
        <w:t>Range of Conditions</w:t>
      </w:r>
    </w:p>
    <w:p w:rsidR="00000000" w:rsidRPr="00D3081F" w:rsidP="00964B30">
      <w:pPr>
        <w:pStyle w:val="BodyText"/>
      </w:pPr>
      <w:r w:rsidRPr="00D3081F">
        <w:t>Not Applicable</w:t>
      </w:r>
    </w:p>
    <w:p w:rsidR="00000000" w:rsidRPr="00D3081F" w:rsidP="00D3081F">
      <w:pPr>
        <w:pStyle w:val="Heading1"/>
      </w:pPr>
      <w:bookmarkStart w:id="8" w:name="O_916254"/>
      <w:bookmarkEnd w:id="8"/>
      <w:r w:rsidRPr="00D3081F">
        <w:t>Unit Mapping Information</w:t>
      </w:r>
    </w:p>
    <w:p w:rsidR="00000000" w:rsidRPr="00D3081F" w:rsidP="00964B30">
      <w:pPr>
        <w:pStyle w:val="BodyText"/>
      </w:pPr>
      <w:r w:rsidRPr="00D3081F">
        <w:t xml:space="preserve">FPISAW3229B Operate a portable sawmill </w:t>
      </w:r>
    </w:p>
    <w:p w:rsidR="00000000" w:rsidRPr="00D3081F" w:rsidP="00D3081F">
      <w:pPr>
        <w:pStyle w:val="Heading1"/>
      </w:pPr>
      <w:bookmarkStart w:id="9" w:name="O_916261"/>
      <w:bookmarkEnd w:id="9"/>
      <w:r w:rsidRPr="00D3081F">
        <w:t>Links</w:t>
      </w:r>
    </w:p>
    <w:p w:rsidR="00000000" w:rsidRPr="00D3081F" w:rsidP="00964B30">
      <w:pPr>
        <w:pStyle w:val="BodyText"/>
      </w:pPr>
      <w:r w:rsidRPr="00D3081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35B52">
        <w:rPr>
          <w:rStyle w:val="Hyperlink"/>
        </w:rPr>
        <w:t>https://vetnet.gov.au/Pages/TrainingDocs.aspx?q=0d96fe23-5747-4c01-9d6f-3509ff8d3d47</w:t>
      </w:r>
      <w:r>
        <w:fldChar w:fldCharType="end"/>
      </w:r>
    </w:p>
    <w:p w:rsidR="00000000" w:rsidRPr="00D3081F" w:rsidP="00964B30">
      <w:pPr>
        <w:pStyle w:val="BodyText"/>
        <w:sectPr w:rsidSect="00D3081F">
          <w:headerReference w:type="default" r:id="rId10"/>
          <w:footerReference w:type="default" r:id="rId11"/>
          <w:pgSz w:w="11908" w:h="16833"/>
          <w:pgMar w:top="1702" w:right="1418" w:bottom="1702" w:left="1418" w:header="992" w:footer="992" w:gutter="0"/>
          <w:cols w:space="720"/>
          <w:noEndnote/>
          <w:docGrid w:linePitch="299"/>
        </w:sectPr>
      </w:pPr>
    </w:p>
    <w:p w:rsidR="00000000" w:rsidRPr="00D3081F" w:rsidP="00D3081F">
      <w:pPr>
        <w:pStyle w:val="SuperHeading"/>
      </w:pPr>
      <w:r w:rsidRPr="00D3081F">
        <w:t>Assessment Requirements for FWPSAW3229 Operate a portable sawmi</w:t>
      </w:r>
      <w:r w:rsidRPr="00D3081F">
        <w:t>ll</w:t>
      </w:r>
    </w:p>
    <w:p w:rsidR="00000000" w:rsidRPr="00D3081F" w:rsidP="00D3081F">
      <w:pPr>
        <w:pStyle w:val="Heading1"/>
      </w:pPr>
      <w:bookmarkStart w:id="10" w:name="O_916256"/>
      <w:bookmarkEnd w:id="10"/>
      <w:r w:rsidRPr="00D3081F">
        <w:t>Modification History</w:t>
      </w:r>
    </w:p>
    <w:tbl>
      <w:tblPr>
        <w:tblW w:w="0" w:type="auto"/>
        <w:tblCellMar>
          <w:left w:w="62" w:type="dxa"/>
          <w:right w:w="62" w:type="dxa"/>
        </w:tblCellMar>
        <w:tblLook w:val="0000"/>
      </w:tblPr>
      <w:tblGrid>
        <w:gridCol w:w="2007"/>
        <w:gridCol w:w="7189"/>
      </w:tblGrid>
      <w:tr w:rsidTr="00964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81F" w:rsidP="00D3081F">
            <w:pPr>
              <w:pStyle w:val="BodyText"/>
            </w:pPr>
            <w:r w:rsidRPr="00D3081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rPr>
                <w:rStyle w:val="SpecialBold"/>
              </w:rPr>
              <w:t>Comment</w:t>
            </w:r>
          </w:p>
        </w:tc>
      </w:tr>
      <w:tr w:rsidTr="00964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81F">
            <w:pPr>
              <w:pStyle w:val="BodyText"/>
              <w:rPr>
                <w:lang w:val="en-NZ"/>
              </w:rPr>
            </w:pPr>
            <w:r w:rsidRPr="00D3081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81F" w:rsidP="00D3081F">
            <w:pPr>
              <w:pStyle w:val="BodyText"/>
            </w:pPr>
            <w:r w:rsidRPr="00D3081F">
              <w:t>Replaces equivalent unit FPISAW3229B Operate a portable saw, which was first released with FPI11 Forest and Forest Products Training Package Version 2.2. This is the first release of this unit in t</w:t>
            </w:r>
            <w:r w:rsidRPr="00D3081F">
              <w:t>he new standards format.</w:t>
            </w:r>
          </w:p>
          <w:p w:rsidR="00000000" w:rsidRPr="00D3081F" w:rsidP="00D3081F">
            <w:pPr>
              <w:pStyle w:val="BodyText"/>
            </w:pPr>
            <w:r w:rsidRPr="00D3081F">
              <w:t>Assessment requirements now specify the performance and knowledge evidence, as well as assessment conditions for this unit of competency.  These sections simplify and replace components used in the previous unit format, including R</w:t>
            </w:r>
            <w:r w:rsidRPr="00D3081F">
              <w:t>equired Skills and Knowledge, Evidence Guide and Range Statement</w:t>
            </w:r>
          </w:p>
        </w:tc>
      </w:tr>
    </w:tbl>
    <w:p w:rsidR="00000000" w:rsidRPr="00D3081F" w:rsidP="00D3081F">
      <w:pPr>
        <w:pStyle w:val="BodyText"/>
      </w:pPr>
    </w:p>
    <w:p w:rsidR="00000000" w:rsidRPr="00D3081F" w:rsidP="00D3081F">
      <w:pPr>
        <w:pStyle w:val="AllowPageBreak"/>
      </w:pPr>
    </w:p>
    <w:p w:rsidR="00000000" w:rsidRPr="00D3081F" w:rsidP="00D3081F">
      <w:pPr>
        <w:pStyle w:val="Heading1"/>
      </w:pPr>
      <w:bookmarkStart w:id="11" w:name="O_916257"/>
      <w:bookmarkEnd w:id="11"/>
      <w:r w:rsidRPr="00D3081F">
        <w:t>Performance Evidence</w:t>
      </w:r>
    </w:p>
    <w:p w:rsidR="00000000" w:rsidRPr="00D3081F" w:rsidP="00964B30">
      <w:pPr>
        <w:pStyle w:val="BodyText"/>
      </w:pPr>
      <w:r w:rsidRPr="00D3081F">
        <w:t>A person demonstrating competency in this unit must satisfy all of the elements, performance criteria and foundation skills of this unit. </w:t>
      </w:r>
      <w:r w:rsidRPr="00D3081F">
        <w:t xml:space="preserve"> If a specific volume or frequency is not stated below, then evidence must be provided that the following requirements have been performed on at least one occasion:</w:t>
      </w:r>
    </w:p>
    <w:p w:rsidR="00000000" w:rsidRPr="00D3081F" w:rsidP="00D3081F">
      <w:pPr>
        <w:pStyle w:val="ListBullet"/>
      </w:pPr>
      <w:r w:rsidRPr="00D3081F">
        <w:t>follow organisational policies and procedures relevant to operating a portable sawmill</w:t>
      </w:r>
    </w:p>
    <w:p w:rsidR="00000000" w:rsidRPr="00D3081F" w:rsidP="00D3081F">
      <w:pPr>
        <w:pStyle w:val="ListBullet"/>
      </w:pPr>
      <w:r w:rsidRPr="00D3081F">
        <w:t xml:space="preserve">safely operate a portable sawmill to produce green boards to meet a work order </w:t>
      </w:r>
    </w:p>
    <w:p w:rsidR="00000000" w:rsidRPr="00D3081F" w:rsidP="00D3081F">
      <w:pPr>
        <w:pStyle w:val="ListBullet"/>
      </w:pPr>
      <w:r w:rsidRPr="00D3081F">
        <w:t xml:space="preserve">assess logs for suitability for sawing </w:t>
      </w:r>
    </w:p>
    <w:p w:rsidR="00000000" w:rsidRPr="00D3081F" w:rsidP="00D3081F">
      <w:pPr>
        <w:pStyle w:val="ListBullet"/>
      </w:pPr>
      <w:r w:rsidRPr="00D3081F">
        <w:t>use cant hooks, winches, log rollers and mechanical lifting equipment to position logs for sawing and ensure that logs are stable</w:t>
      </w:r>
    </w:p>
    <w:p w:rsidR="00000000" w:rsidRPr="00D3081F" w:rsidP="00D3081F">
      <w:pPr>
        <w:pStyle w:val="ListBullet"/>
      </w:pPr>
      <w:r w:rsidRPr="00D3081F">
        <w:t>correc</w:t>
      </w:r>
      <w:r w:rsidRPr="00D3081F">
        <w:t>tly position the carriage to support the saw and the log</w:t>
      </w:r>
    </w:p>
    <w:p w:rsidR="00000000" w:rsidRPr="00D3081F" w:rsidP="00D3081F">
      <w:pPr>
        <w:pStyle w:val="ListBullet"/>
      </w:pPr>
      <w:r w:rsidRPr="00D3081F">
        <w:t>assess blades for replacement and conduct operator maintenance on portable sawmill machinery.</w:t>
      </w:r>
    </w:p>
    <w:p w:rsidR="00000000" w:rsidRPr="00D3081F" w:rsidP="00D3081F">
      <w:pPr>
        <w:pStyle w:val="AllowPageBreak"/>
      </w:pPr>
    </w:p>
    <w:p w:rsidR="00000000" w:rsidRPr="00D3081F" w:rsidP="00D3081F">
      <w:pPr>
        <w:pStyle w:val="Heading1"/>
      </w:pPr>
      <w:bookmarkStart w:id="12" w:name="O_916258"/>
      <w:bookmarkEnd w:id="12"/>
      <w:r w:rsidRPr="00D3081F">
        <w:t>Knowledge Evidence</w:t>
      </w:r>
    </w:p>
    <w:p w:rsidR="00000000" w:rsidRPr="00D3081F" w:rsidP="00964B30">
      <w:pPr>
        <w:pStyle w:val="BodyText"/>
      </w:pPr>
      <w:r w:rsidRPr="00D3081F">
        <w:t>A person competent in this unit must be able to demonstrate knowledge</w:t>
      </w:r>
      <w:r w:rsidRPr="00D3081F">
        <w:t xml:space="preserve"> of:</w:t>
      </w:r>
    </w:p>
    <w:p w:rsidR="00000000" w:rsidRPr="00D3081F" w:rsidP="00D3081F">
      <w:pPr>
        <w:pStyle w:val="ListBullet"/>
      </w:pPr>
      <w:r w:rsidRPr="00D3081F">
        <w:t>organisational policies and procedures for operating a portable sawmill</w:t>
      </w:r>
    </w:p>
    <w:p w:rsidR="00000000" w:rsidRPr="00D3081F" w:rsidP="00D3081F">
      <w:pPr>
        <w:pStyle w:val="ListBullet"/>
      </w:pPr>
      <w:r w:rsidRPr="00D3081F">
        <w:t>features and safe use of portable sawmills and other equipment including:</w:t>
      </w:r>
    </w:p>
    <w:p w:rsidR="00000000" w:rsidRPr="00D3081F" w:rsidP="00D3081F">
      <w:pPr>
        <w:pStyle w:val="ListBullet2"/>
      </w:pPr>
      <w:r w:rsidRPr="00D3081F">
        <w:t xml:space="preserve">cant hooks </w:t>
      </w:r>
    </w:p>
    <w:p w:rsidR="00000000" w:rsidRPr="00D3081F" w:rsidP="00D3081F">
      <w:pPr>
        <w:pStyle w:val="ListBullet2"/>
      </w:pPr>
      <w:r w:rsidRPr="00D3081F">
        <w:t>winches</w:t>
      </w:r>
    </w:p>
    <w:p w:rsidR="00000000" w:rsidRPr="00D3081F" w:rsidP="00D3081F">
      <w:pPr>
        <w:pStyle w:val="ListBullet2"/>
      </w:pPr>
      <w:r w:rsidRPr="00D3081F">
        <w:t>log rollers</w:t>
      </w:r>
    </w:p>
    <w:p w:rsidR="00000000" w:rsidRPr="00D3081F" w:rsidP="00D3081F">
      <w:pPr>
        <w:pStyle w:val="ListBullet2"/>
      </w:pPr>
      <w:r w:rsidRPr="00D3081F">
        <w:t>mechanical lifting equipment</w:t>
      </w:r>
    </w:p>
    <w:p w:rsidR="00000000" w:rsidRPr="00D3081F" w:rsidP="00D3081F">
      <w:pPr>
        <w:pStyle w:val="ListBullet"/>
      </w:pPr>
      <w:r w:rsidRPr="00D3081F">
        <w:t>prestart up checks for portable sawmills including:</w:t>
      </w:r>
    </w:p>
    <w:p w:rsidR="00000000" w:rsidRPr="00D3081F" w:rsidP="00D3081F">
      <w:pPr>
        <w:pStyle w:val="ListBullet2"/>
      </w:pPr>
      <w:r w:rsidRPr="00D3081F">
        <w:t>ensuring that the saw has been set-up correctly</w:t>
      </w:r>
    </w:p>
    <w:p w:rsidR="00000000" w:rsidRPr="00D3081F" w:rsidP="00D3081F">
      <w:pPr>
        <w:pStyle w:val="ListBullet2"/>
      </w:pPr>
      <w:r w:rsidRPr="00D3081F">
        <w:t xml:space="preserve">ensuring that the blades are installed accurately </w:t>
      </w:r>
    </w:p>
    <w:p w:rsidR="00000000" w:rsidRPr="00D3081F" w:rsidP="00D3081F">
      <w:pPr>
        <w:pStyle w:val="ListBullet2"/>
      </w:pPr>
      <w:r w:rsidRPr="00D3081F">
        <w:t>ensuring that the machinery is operating to optimum performance</w:t>
      </w:r>
    </w:p>
    <w:p w:rsidR="00000000" w:rsidRPr="00D3081F" w:rsidP="00D3081F">
      <w:pPr>
        <w:pStyle w:val="ListBullet"/>
      </w:pPr>
      <w:r w:rsidRPr="00D3081F">
        <w:t>optimisation of log sawing including:</w:t>
      </w:r>
    </w:p>
    <w:p w:rsidR="00000000" w:rsidRPr="00D3081F" w:rsidP="00D3081F">
      <w:pPr>
        <w:pStyle w:val="ListBullet2"/>
      </w:pPr>
      <w:r w:rsidRPr="00D3081F">
        <w:t>planning the cutting of a log to achieve the most from it (the most and widest boards possible)</w:t>
      </w:r>
    </w:p>
    <w:p w:rsidR="00000000" w:rsidRPr="00D3081F" w:rsidP="00D3081F">
      <w:pPr>
        <w:pStyle w:val="ListBullet2"/>
      </w:pPr>
      <w:r w:rsidRPr="00D3081F">
        <w:t>ensuring environmental requirements are central to this planning process</w:t>
      </w:r>
    </w:p>
    <w:p w:rsidR="00000000" w:rsidRPr="00D3081F" w:rsidP="00D3081F">
      <w:pPr>
        <w:pStyle w:val="ListBullet"/>
      </w:pPr>
      <w:r w:rsidRPr="00D3081F">
        <w:t>the characteristics of logs for sawing, which must include:</w:t>
      </w:r>
    </w:p>
    <w:p w:rsidR="00000000" w:rsidRPr="00D3081F" w:rsidP="00D3081F">
      <w:pPr>
        <w:pStyle w:val="ListBullet2"/>
      </w:pPr>
      <w:r w:rsidRPr="00D3081F">
        <w:t>diameter range</w:t>
      </w:r>
    </w:p>
    <w:p w:rsidR="00000000" w:rsidRPr="00D3081F" w:rsidP="00D3081F">
      <w:pPr>
        <w:pStyle w:val="ListBullet2"/>
      </w:pPr>
      <w:r w:rsidRPr="00D3081F">
        <w:t>curvature</w:t>
      </w:r>
    </w:p>
    <w:p w:rsidR="00000000" w:rsidRPr="00D3081F" w:rsidP="00D3081F">
      <w:pPr>
        <w:pStyle w:val="ListBullet2"/>
      </w:pPr>
      <w:r w:rsidRPr="00D3081F">
        <w:t>faults</w:t>
      </w:r>
    </w:p>
    <w:p w:rsidR="00000000" w:rsidRPr="00D3081F" w:rsidP="00D3081F">
      <w:pPr>
        <w:pStyle w:val="ListBullet2"/>
      </w:pPr>
      <w:r w:rsidRPr="00D3081F">
        <w:t xml:space="preserve">species </w:t>
      </w:r>
    </w:p>
    <w:p w:rsidR="00000000" w:rsidRPr="00D3081F" w:rsidP="00D3081F">
      <w:pPr>
        <w:pStyle w:val="ListBullet2"/>
      </w:pPr>
      <w:r w:rsidRPr="00D3081F">
        <w:t>moisture content</w:t>
      </w:r>
    </w:p>
    <w:p w:rsidR="00000000" w:rsidRPr="00D3081F" w:rsidP="00D3081F">
      <w:pPr>
        <w:pStyle w:val="ListBullet"/>
      </w:pPr>
      <w:r w:rsidRPr="00D3081F">
        <w:t>break down processes, feed rates and finish</w:t>
      </w:r>
    </w:p>
    <w:p w:rsidR="00000000" w:rsidRPr="00D3081F" w:rsidP="00D3081F">
      <w:pPr>
        <w:pStyle w:val="ListBullet"/>
      </w:pPr>
      <w:r w:rsidRPr="00D3081F">
        <w:t>blade condition assessment</w:t>
      </w:r>
    </w:p>
    <w:p w:rsidR="00000000" w:rsidRPr="00D3081F" w:rsidP="00D3081F">
      <w:pPr>
        <w:pStyle w:val="ListBullet"/>
      </w:pPr>
      <w:r w:rsidRPr="00D3081F">
        <w:t>log defects which includes:</w:t>
      </w:r>
    </w:p>
    <w:p w:rsidR="00000000" w:rsidRPr="00D3081F" w:rsidP="00D3081F">
      <w:pPr>
        <w:pStyle w:val="ListBullet2"/>
      </w:pPr>
      <w:r w:rsidRPr="00D3081F">
        <w:t>defects arising from a change in moisture content</w:t>
      </w:r>
    </w:p>
    <w:p w:rsidR="00000000" w:rsidRPr="00D3081F" w:rsidP="00D3081F">
      <w:pPr>
        <w:pStyle w:val="ListBullet2"/>
      </w:pPr>
      <w:r w:rsidRPr="00D3081F">
        <w:t>warp</w:t>
      </w:r>
    </w:p>
    <w:p w:rsidR="00000000" w:rsidRPr="00D3081F" w:rsidP="00D3081F">
      <w:pPr>
        <w:pStyle w:val="ListBullet2"/>
      </w:pPr>
      <w:r w:rsidRPr="00D3081F">
        <w:t>wane</w:t>
      </w:r>
    </w:p>
    <w:p w:rsidR="00000000" w:rsidRPr="00D3081F" w:rsidP="00D3081F">
      <w:pPr>
        <w:pStyle w:val="ListBullet2"/>
      </w:pPr>
      <w:r w:rsidRPr="00D3081F">
        <w:t>curvature</w:t>
      </w:r>
    </w:p>
    <w:p w:rsidR="00000000" w:rsidRPr="00D3081F" w:rsidP="00D3081F">
      <w:pPr>
        <w:pStyle w:val="ListBullet2"/>
      </w:pPr>
      <w:r w:rsidRPr="00D3081F">
        <w:t>shakes</w:t>
      </w:r>
    </w:p>
    <w:p w:rsidR="00000000" w:rsidRPr="00D3081F" w:rsidP="00D3081F">
      <w:pPr>
        <w:pStyle w:val="ListBullet2"/>
      </w:pPr>
      <w:r w:rsidRPr="00D3081F">
        <w:t>insect defects</w:t>
      </w:r>
    </w:p>
    <w:p w:rsidR="00000000" w:rsidRPr="00D3081F" w:rsidP="00D3081F">
      <w:pPr>
        <w:pStyle w:val="ListBullet2"/>
      </w:pPr>
      <w:r w:rsidRPr="00D3081F">
        <w:t>knots and resin pockets</w:t>
      </w:r>
    </w:p>
    <w:p w:rsidR="00000000" w:rsidRPr="00D3081F" w:rsidP="00D3081F">
      <w:pPr>
        <w:pStyle w:val="ListBullet2"/>
      </w:pPr>
      <w:r w:rsidRPr="00D3081F">
        <w:t>sweep</w:t>
      </w:r>
    </w:p>
    <w:p w:rsidR="00000000" w:rsidRPr="00D3081F" w:rsidP="00D3081F">
      <w:pPr>
        <w:pStyle w:val="ListBullet2"/>
      </w:pPr>
      <w:r w:rsidRPr="00D3081F">
        <w:t>taper</w:t>
      </w:r>
    </w:p>
    <w:p w:rsidR="00000000" w:rsidRPr="00D3081F" w:rsidP="00D3081F">
      <w:pPr>
        <w:pStyle w:val="ListBullet2"/>
      </w:pPr>
      <w:r w:rsidRPr="00D3081F">
        <w:t>end splits</w:t>
      </w:r>
    </w:p>
    <w:p w:rsidR="00000000" w:rsidRPr="00D3081F" w:rsidP="00D3081F">
      <w:pPr>
        <w:pStyle w:val="ListBullet2"/>
      </w:pPr>
      <w:r w:rsidRPr="00D3081F">
        <w:t>shape</w:t>
      </w:r>
    </w:p>
    <w:p w:rsidR="00000000" w:rsidRPr="00D3081F" w:rsidP="00D3081F">
      <w:pPr>
        <w:pStyle w:val="ListBullet"/>
      </w:pPr>
      <w:r w:rsidRPr="00D3081F">
        <w:t>environmental protection requirements for the safe disposal of waste material, and the cleaning of plant, tools and equipment</w:t>
      </w:r>
    </w:p>
    <w:p w:rsidR="00000000" w:rsidRPr="00D3081F" w:rsidP="00D3081F">
      <w:pPr>
        <w:pStyle w:val="ListBullet"/>
      </w:pPr>
      <w:r w:rsidRPr="00D3081F">
        <w:t>procedures for recording and reporting workplace information.</w:t>
      </w:r>
    </w:p>
    <w:p w:rsidR="00000000" w:rsidRPr="00D3081F" w:rsidP="00D3081F">
      <w:pPr>
        <w:pStyle w:val="AllowPageBreak"/>
      </w:pPr>
    </w:p>
    <w:p w:rsidR="00000000" w:rsidRPr="00D3081F" w:rsidP="00D3081F">
      <w:pPr>
        <w:pStyle w:val="Heading1"/>
      </w:pPr>
      <w:bookmarkStart w:id="13" w:name="O_916259"/>
      <w:bookmarkEnd w:id="13"/>
      <w:r w:rsidRPr="00D3081F">
        <w:t>Assessment Conditions</w:t>
      </w:r>
    </w:p>
    <w:p w:rsidR="00000000" w:rsidRPr="00D3081F" w:rsidP="00964B30">
      <w:pPr>
        <w:pStyle w:val="BodyText"/>
      </w:pPr>
      <w:r w:rsidRPr="00D3081F">
        <w:t>The f</w:t>
      </w:r>
      <w:r w:rsidRPr="00D3081F">
        <w:t>ollowing resources must be made available:</w:t>
      </w:r>
    </w:p>
    <w:p w:rsidR="00000000" w:rsidRPr="00D3081F" w:rsidP="00D3081F">
      <w:pPr>
        <w:pStyle w:val="ListBullet"/>
      </w:pPr>
      <w:r w:rsidRPr="00D3081F">
        <w:t xml:space="preserve">logs for sawing </w:t>
      </w:r>
    </w:p>
    <w:p w:rsidR="00000000" w:rsidRPr="00D3081F" w:rsidP="00D3081F">
      <w:pPr>
        <w:pStyle w:val="ListBullet"/>
      </w:pPr>
      <w:r w:rsidRPr="00D3081F">
        <w:t>portable sawmill</w:t>
      </w:r>
    </w:p>
    <w:p w:rsidR="00000000" w:rsidRPr="00D3081F" w:rsidP="00D3081F">
      <w:pPr>
        <w:pStyle w:val="ListBullet"/>
      </w:pPr>
      <w:r w:rsidRPr="00D3081F">
        <w:t>personal protective equipment</w:t>
      </w:r>
    </w:p>
    <w:p w:rsidR="00000000" w:rsidRPr="00D3081F" w:rsidP="00D3081F">
      <w:pPr>
        <w:pStyle w:val="ListBullet"/>
      </w:pPr>
      <w:r w:rsidRPr="00D3081F">
        <w:t>work order</w:t>
      </w:r>
    </w:p>
    <w:p w:rsidR="00000000" w:rsidRPr="00D3081F" w:rsidP="00D3081F">
      <w:pPr>
        <w:pStyle w:val="ListBullet"/>
      </w:pPr>
      <w:r w:rsidRPr="00D3081F">
        <w:t>relevant personnel for the purposes of communicating information</w:t>
      </w:r>
    </w:p>
    <w:p w:rsidR="00000000" w:rsidRPr="00D3081F" w:rsidP="00D3081F">
      <w:pPr>
        <w:pStyle w:val="ListBullet"/>
      </w:pPr>
      <w:r w:rsidRPr="00D3081F">
        <w:t>documents, spreadsheets and commonly used proforma documents</w:t>
      </w:r>
    </w:p>
    <w:p w:rsidR="00000000" w:rsidRPr="00D3081F" w:rsidP="00D3081F">
      <w:pPr>
        <w:pStyle w:val="ListBullet"/>
      </w:pPr>
      <w:r w:rsidRPr="00D3081F">
        <w:t>organisational policies and procedures relevant to operating a portable sawmill</w:t>
      </w:r>
    </w:p>
    <w:p w:rsidR="00000000" w:rsidRPr="00D3081F" w:rsidP="00964B30">
      <w:pPr>
        <w:pStyle w:val="BodyText"/>
      </w:pPr>
      <w:r w:rsidRPr="00D3081F">
        <w:t xml:space="preserve">Competency is to be assessed in the workplace or a simulated environment that accurately reflects performance in a real workplace setting. </w:t>
      </w:r>
    </w:p>
    <w:p w:rsidR="00000000" w:rsidRPr="00D3081F" w:rsidP="00964B30">
      <w:pPr>
        <w:pStyle w:val="Heading4"/>
      </w:pPr>
      <w:r w:rsidRPr="00D3081F">
        <w:rPr>
          <w:rStyle w:val="SpecialBold"/>
        </w:rPr>
        <w:t>Assessor requirements</w:t>
      </w:r>
    </w:p>
    <w:p w:rsidR="00000000" w:rsidRPr="00D3081F" w:rsidP="00964B30">
      <w:pPr>
        <w:pStyle w:val="BodyText"/>
      </w:pPr>
      <w:r w:rsidRPr="00D3081F">
        <w:t>Assessors mus</w:t>
      </w:r>
      <w:r w:rsidRPr="00D3081F">
        <w:t>t:</w:t>
      </w:r>
    </w:p>
    <w:p w:rsidR="00000000" w:rsidRPr="00D3081F" w:rsidP="00D3081F">
      <w:pPr>
        <w:pStyle w:val="ListBullet"/>
      </w:pPr>
      <w:r w:rsidRPr="00D3081F">
        <w:t>hold the appropriate assessor competency standards as outlined in regulations; and</w:t>
      </w:r>
    </w:p>
    <w:p w:rsidR="00000000" w:rsidRPr="00D3081F" w:rsidP="00D3081F">
      <w:pPr>
        <w:pStyle w:val="ListBullet"/>
      </w:pPr>
      <w:r w:rsidRPr="00D3081F">
        <w:t>be able to demonstrate vocational competencies at least to the level being assessed; and</w:t>
      </w:r>
    </w:p>
    <w:p w:rsidR="00000000" w:rsidRPr="00D3081F" w:rsidP="00964B30">
      <w:pPr>
        <w:pStyle w:val="BodyText"/>
      </w:pPr>
      <w:r w:rsidRPr="00D3081F">
        <w:t>be able to demonstrate how they are continuing to develop their VET knowledge an</w:t>
      </w:r>
      <w:r w:rsidRPr="00D3081F">
        <w:t>d skills as well as maintaining their industry currency and assessor competence</w:t>
      </w:r>
    </w:p>
    <w:p w:rsidR="00000000" w:rsidRPr="00D3081F" w:rsidP="00D3081F">
      <w:pPr>
        <w:pStyle w:val="Heading1"/>
      </w:pPr>
      <w:bookmarkStart w:id="14" w:name="O_916262"/>
      <w:bookmarkEnd w:id="14"/>
      <w:r w:rsidRPr="00D3081F">
        <w:t>Links</w:t>
      </w:r>
    </w:p>
    <w:p w:rsidR="00000000" w:rsidRPr="00D3081F" w:rsidP="00964B30">
      <w:pPr>
        <w:pStyle w:val="BodyText"/>
      </w:pPr>
      <w:r w:rsidRPr="00D3081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35B52">
        <w:rPr>
          <w:rStyle w:val="Hyperlink"/>
        </w:rPr>
        <w:t>https://vetnet.gov.au/Pages/TrainingDocs.aspx?q=0d96fe23-5747-4c01-9d6f-3509ff8d3d47</w:t>
      </w:r>
      <w:r>
        <w:fldChar w:fldCharType="end"/>
      </w:r>
    </w:p>
    <w:p w:rsidR="00000000" w:rsidRPr="00D3081F" w:rsidP="00D3081F"/>
    <w:sectPr w:rsidSect="00D308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1F" w:rsidRPr="00964B30" w:rsidP="00964B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B30" w:rsidP="00D308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4B30" w:rsidP="00D308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64B30" w:rsidP="00D308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1F" w:rsidP="00D3081F">
    <w:pPr>
      <w:pStyle w:val="Footer"/>
      <w:framePr w:wrap="around"/>
    </w:pPr>
    <w:r>
      <w:fldChar w:fldCharType="begin"/>
    </w:r>
    <w:r>
      <w:instrText xml:space="preserve"> DOCPROPERTY  Subject  \* MERGEFORMAT </w:instrText>
    </w:r>
    <w:r>
      <w:fldChar w:fldCharType="separate"/>
    </w:r>
    <w:r w:rsidR="00964B30">
      <w:t>Approved</w:t>
    </w:r>
    <w:r w:rsidR="00964B30">
      <w:fldChar w:fldCharType="end"/>
    </w:r>
    <w:r>
      <w:tab/>
      <w:t xml:space="preserve">Page </w:t>
    </w:r>
    <w:r>
      <w:fldChar w:fldCharType="begin"/>
    </w:r>
    <w:r>
      <w:instrText xml:space="preserve"> PAGE  \* Arabic  \* MERGEFORMAT </w:instrText>
    </w:r>
    <w:r>
      <w:fldChar w:fldCharType="separate"/>
    </w:r>
    <w:r w:rsidR="00964B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4B30">
      <w:rPr>
        <w:noProof/>
      </w:rPr>
      <w:t>4</w:t>
    </w:r>
    <w:r>
      <w:rPr>
        <w:noProof/>
      </w:rPr>
      <w:fldChar w:fldCharType="end"/>
    </w:r>
  </w:p>
  <w:p w:rsidR="00D3081F" w:rsidP="00D3081F">
    <w:pPr>
      <w:pStyle w:val="Footer"/>
      <w:framePr w:wrap="around"/>
    </w:pPr>
    <w:r>
      <w:t xml:space="preserve">© Commonwealth of Australia, </w:t>
    </w:r>
    <w:r>
      <w:fldChar w:fldCharType="begin"/>
    </w:r>
    <w:r>
      <w:instrText xml:space="preserve"> DATE  \@ "yyyy"  \* MERGEFORMAT </w:instrText>
    </w:r>
    <w:r>
      <w:fldChar w:fldCharType="separate"/>
    </w:r>
    <w:r w:rsidR="00964B30">
      <w:rPr>
        <w:noProof/>
      </w:rPr>
      <w:t>2025</w:t>
    </w:r>
    <w:r>
      <w:fldChar w:fldCharType="end"/>
    </w:r>
    <w:r>
      <w:tab/>
    </w:r>
    <w:r>
      <w:fldChar w:fldCharType="begin"/>
    </w:r>
    <w:r>
      <w:instrText xml:space="preserve"> DOCPROPERTY  Author  \* MERGEFORMAT </w:instrText>
    </w:r>
    <w:r>
      <w:fldChar w:fldCharType="separate"/>
    </w:r>
    <w:r w:rsidR="00964B30">
      <w:t>Skills Insight</w:t>
    </w:r>
    <w:r w:rsidR="00964B30">
      <w:fldChar w:fldCharType="end"/>
    </w:r>
  </w:p>
  <w:p w:rsidR="00D3081F" w:rsidP="00D308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B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81F" w:rsidRPr="00964B30" w:rsidP="00964B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B30" w:rsidRPr="002D2AF8" w:rsidP="00D3081F">
    <w:pPr>
      <w:pStyle w:val="Header"/>
      <w:framePr w:wrap="around"/>
    </w:pPr>
    <w:r>
      <w:fldChar w:fldCharType="begin"/>
    </w:r>
    <w:r>
      <w:instrText xml:space="preserve"> TITLE   \* MERGEFORMAT </w:instrText>
    </w:r>
    <w:r>
      <w:fldChar w:fldCharType="separate"/>
    </w:r>
    <w:r>
      <w:t>FWPSAW3229 Operate a portable sawmill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4B30" w:rsidP="00D308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1F" w:rsidRPr="002D2AF8" w:rsidP="00D3081F">
    <w:pPr>
      <w:pStyle w:val="Header"/>
      <w:framePr w:wrap="around"/>
    </w:pPr>
    <w:r>
      <w:fldChar w:fldCharType="begin"/>
    </w:r>
    <w:r>
      <w:instrText xml:space="preserve"> TITLE   \* MERGEFORMAT </w:instrText>
    </w:r>
    <w:r>
      <w:fldChar w:fldCharType="separate"/>
    </w:r>
    <w:r w:rsidR="00964B30">
      <w:t>FWPSAW3229 Operate a portable sawmill</w:t>
    </w:r>
    <w:r w:rsidR="00964B30">
      <w:fldChar w:fldCharType="end"/>
    </w:r>
    <w:r>
      <w:tab/>
      <w:t xml:space="preserve">Date this document was generated: </w:t>
    </w:r>
    <w:r>
      <w:fldChar w:fldCharType="begin"/>
    </w:r>
    <w:r>
      <w:instrText xml:space="preserve"> CREATEDATE  \@ "d MMMM yyyy"  \* MERGEFORMAT </w:instrText>
    </w:r>
    <w:r>
      <w:fldChar w:fldCharType="separate"/>
    </w:r>
    <w:r w:rsidR="00964B30">
      <w:rPr>
        <w:noProof/>
      </w:rPr>
      <w:t>2 March 2025</w:t>
    </w:r>
    <w:r>
      <w:fldChar w:fldCharType="end"/>
    </w:r>
  </w:p>
  <w:p w:rsidR="00D3081F" w:rsidP="00D30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BEE7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6220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423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81F"/>
    <w:pPr>
      <w:spacing w:before="360" w:after="60"/>
      <w:outlineLvl w:val="0"/>
    </w:pPr>
    <w:rPr>
      <w:sz w:val="32"/>
    </w:rPr>
  </w:style>
  <w:style w:type="paragraph" w:styleId="Heading2">
    <w:name w:val="heading 2"/>
    <w:basedOn w:val="HeadingBase"/>
    <w:next w:val="BodyText"/>
    <w:link w:val="Heading2Char"/>
    <w:qFormat/>
    <w:rsid w:val="00D3081F"/>
    <w:pPr>
      <w:keepLines/>
      <w:spacing w:before="240" w:after="120"/>
      <w:outlineLvl w:val="1"/>
    </w:pPr>
    <w:rPr>
      <w:sz w:val="28"/>
      <w:szCs w:val="40"/>
    </w:rPr>
  </w:style>
  <w:style w:type="paragraph" w:styleId="Heading3">
    <w:name w:val="heading 3"/>
    <w:basedOn w:val="HeadingBase"/>
    <w:next w:val="BodyText"/>
    <w:link w:val="Heading3Char"/>
    <w:qFormat/>
    <w:rsid w:val="00D3081F"/>
    <w:pPr>
      <w:spacing w:before="180" w:after="120"/>
      <w:outlineLvl w:val="2"/>
    </w:pPr>
    <w:rPr>
      <w:spacing w:val="-10"/>
      <w:kern w:val="32"/>
    </w:rPr>
  </w:style>
  <w:style w:type="paragraph" w:styleId="Heading4">
    <w:name w:val="heading 4"/>
    <w:basedOn w:val="HeadingBase"/>
    <w:next w:val="BodyText"/>
    <w:link w:val="Heading4Char"/>
    <w:qFormat/>
    <w:rsid w:val="00D3081F"/>
    <w:pPr>
      <w:spacing w:before="160" w:after="120"/>
      <w:outlineLvl w:val="3"/>
    </w:pPr>
    <w:rPr>
      <w:sz w:val="22"/>
    </w:rPr>
  </w:style>
  <w:style w:type="paragraph" w:styleId="Heading5">
    <w:name w:val="heading 5"/>
    <w:basedOn w:val="HeadingBase"/>
    <w:next w:val="Normal"/>
    <w:link w:val="Heading5Char"/>
    <w:qFormat/>
    <w:rsid w:val="00D3081F"/>
    <w:pPr>
      <w:spacing w:before="80"/>
      <w:outlineLvl w:val="4"/>
    </w:pPr>
    <w:rPr>
      <w:color w:val="918585"/>
      <w:sz w:val="20"/>
    </w:rPr>
  </w:style>
  <w:style w:type="paragraph" w:styleId="Heading6">
    <w:name w:val="heading 6"/>
    <w:basedOn w:val="HeadingBase"/>
    <w:next w:val="Normal"/>
    <w:link w:val="Heading6Char"/>
    <w:qFormat/>
    <w:rsid w:val="00D3081F"/>
    <w:pPr>
      <w:spacing w:before="60"/>
      <w:outlineLvl w:val="5"/>
    </w:pPr>
    <w:rPr>
      <w:color w:val="918585"/>
      <w:sz w:val="20"/>
    </w:rPr>
  </w:style>
  <w:style w:type="paragraph" w:styleId="Heading7">
    <w:name w:val="heading 7"/>
    <w:basedOn w:val="Normal"/>
    <w:next w:val="Normal"/>
    <w:link w:val="Heading7Char"/>
    <w:qFormat/>
    <w:rsid w:val="00D3081F"/>
    <w:pPr>
      <w:ind w:left="720"/>
      <w:outlineLvl w:val="6"/>
    </w:pPr>
    <w:rPr>
      <w:i/>
    </w:rPr>
  </w:style>
  <w:style w:type="paragraph" w:styleId="Heading8">
    <w:name w:val="heading 8"/>
    <w:basedOn w:val="Normal"/>
    <w:next w:val="Normal"/>
    <w:link w:val="Heading8Char"/>
    <w:qFormat/>
    <w:rsid w:val="00D3081F"/>
    <w:pPr>
      <w:ind w:left="720"/>
      <w:outlineLvl w:val="7"/>
    </w:pPr>
    <w:rPr>
      <w:i/>
    </w:rPr>
  </w:style>
  <w:style w:type="paragraph" w:styleId="Heading9">
    <w:name w:val="heading 9"/>
    <w:basedOn w:val="Normal"/>
    <w:next w:val="Normal"/>
    <w:link w:val="Heading9Char"/>
    <w:qFormat/>
    <w:rsid w:val="00D3081F"/>
    <w:pPr>
      <w:ind w:left="720"/>
      <w:outlineLvl w:val="8"/>
    </w:pPr>
    <w:rPr>
      <w:i/>
    </w:rPr>
  </w:style>
  <w:style w:type="character" w:default="1" w:styleId="DefaultParagraphFont">
    <w:name w:val="Default Paragraph Font"/>
    <w:uiPriority w:val="1"/>
    <w:unhideWhenUsed/>
    <w:rsid w:val="00D30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81F"/>
  </w:style>
  <w:style w:type="character" w:customStyle="1" w:styleId="Heading1Char">
    <w:name w:val="Heading 1 Char"/>
    <w:basedOn w:val="DefaultParagraphFont"/>
    <w:link w:val="Heading1"/>
    <w:rsid w:val="00D3081F"/>
    <w:rPr>
      <w:rFonts w:ascii="Times New Roman" w:eastAsia="Times New Roman" w:hAnsi="Times New Roman" w:cs="Times New Roman"/>
      <w:b/>
      <w:sz w:val="32"/>
      <w:szCs w:val="20"/>
      <w:lang w:eastAsia="en-US"/>
    </w:rPr>
  </w:style>
  <w:style w:type="paragraph" w:styleId="BodyText">
    <w:name w:val="Body Text"/>
    <w:basedOn w:val="Normal"/>
    <w:link w:val="BodyTextChar"/>
    <w:rsid w:val="00D308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81F"/>
    <w:rPr>
      <w:rFonts w:ascii="Times New Roman" w:eastAsia="Times New Roman" w:hAnsi="Times New Roman" w:cs="Times New Roman"/>
      <w:sz w:val="24"/>
      <w:lang w:eastAsia="en-US"/>
    </w:rPr>
  </w:style>
  <w:style w:type="paragraph" w:styleId="ListBullet">
    <w:name w:val="List Bullet"/>
    <w:basedOn w:val="List"/>
    <w:rsid w:val="00D3081F"/>
    <w:pPr>
      <w:numPr>
        <w:numId w:val="12"/>
      </w:numPr>
      <w:tabs>
        <w:tab w:val="clear" w:pos="340"/>
      </w:tabs>
      <w:spacing w:before="40" w:after="40"/>
    </w:pPr>
  </w:style>
  <w:style w:type="character" w:customStyle="1" w:styleId="SpecialBold">
    <w:name w:val="Special Bold"/>
    <w:basedOn w:val="DefaultParagraphFont"/>
    <w:rsid w:val="00D3081F"/>
    <w:rPr>
      <w:b/>
      <w:spacing w:val="0"/>
    </w:rPr>
  </w:style>
  <w:style w:type="paragraph" w:styleId="ListBullet2">
    <w:name w:val="List Bullet 2"/>
    <w:basedOn w:val="List2"/>
    <w:rsid w:val="00D3081F"/>
    <w:pPr>
      <w:numPr>
        <w:numId w:val="13"/>
      </w:numPr>
      <w:tabs>
        <w:tab w:val="clear" w:pos="680"/>
      </w:tabs>
    </w:pPr>
  </w:style>
  <w:style w:type="character" w:styleId="Emphasis">
    <w:name w:val="Emphasis"/>
    <w:basedOn w:val="DefaultParagraphFont"/>
    <w:qFormat/>
    <w:rsid w:val="00D3081F"/>
    <w:rPr>
      <w:i/>
    </w:rPr>
  </w:style>
  <w:style w:type="paragraph" w:customStyle="1" w:styleId="SuperHeading">
    <w:name w:val="SuperHeading"/>
    <w:basedOn w:val="Normal"/>
    <w:rsid w:val="00D3081F"/>
    <w:pPr>
      <w:spacing w:before="240" w:after="120"/>
      <w:outlineLvl w:val="0"/>
    </w:pPr>
    <w:rPr>
      <w:rFonts w:ascii="Times New Roman" w:hAnsi="Times New Roman"/>
      <w:b/>
      <w:sz w:val="32"/>
    </w:rPr>
  </w:style>
  <w:style w:type="paragraph" w:customStyle="1" w:styleId="AllowPageBreak">
    <w:name w:val="AllowPageBreak"/>
    <w:rsid w:val="00D308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81F"/>
    <w:rPr>
      <w:rFonts w:ascii="Courier New" w:eastAsia="Times New Roman" w:hAnsi="Courier New" w:cs="Times New Roman"/>
      <w:i/>
      <w:szCs w:val="20"/>
      <w:lang w:eastAsia="en-US"/>
    </w:rPr>
  </w:style>
  <w:style w:type="paragraph" w:customStyle="1" w:styleId="HeadingBase">
    <w:name w:val="Heading Base"/>
    <w:rsid w:val="00D30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81F"/>
    <w:pPr>
      <w:tabs>
        <w:tab w:val="right" w:leader="dot" w:pos="9072"/>
      </w:tabs>
      <w:ind w:left="567"/>
    </w:pPr>
    <w:rPr>
      <w:szCs w:val="22"/>
    </w:rPr>
  </w:style>
  <w:style w:type="paragraph" w:customStyle="1" w:styleId="TOCBase">
    <w:name w:val="TOC Base"/>
    <w:rsid w:val="00D30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81F"/>
    <w:pPr>
      <w:tabs>
        <w:tab w:val="right" w:leader="dot" w:pos="9072"/>
      </w:tabs>
      <w:spacing w:before="40" w:after="40"/>
      <w:ind w:left="284"/>
    </w:pPr>
    <w:rPr>
      <w:rFonts w:ascii="Times New Roman" w:hAnsi="Times New Roman"/>
    </w:rPr>
  </w:style>
  <w:style w:type="paragraph" w:styleId="TOC1">
    <w:name w:val="toc 1"/>
    <w:basedOn w:val="TOCBase"/>
    <w:next w:val="Normal"/>
    <w:rsid w:val="00D308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81F"/>
    <w:rPr>
      <w:rFonts w:ascii="Times New Roman" w:eastAsia="Times New Roman" w:hAnsi="Times New Roman" w:cs="Times New Roman"/>
      <w:sz w:val="16"/>
      <w:lang w:eastAsia="en-US"/>
    </w:rPr>
  </w:style>
  <w:style w:type="paragraph" w:styleId="Title">
    <w:name w:val="Title"/>
    <w:basedOn w:val="HeadingBase"/>
    <w:link w:val="TitleChar"/>
    <w:qFormat/>
    <w:rsid w:val="00D3081F"/>
    <w:pPr>
      <w:spacing w:before="5040"/>
      <w:jc w:val="center"/>
    </w:pPr>
    <w:rPr>
      <w:sz w:val="48"/>
      <w:szCs w:val="72"/>
      <w:lang w:val="en-US"/>
    </w:rPr>
  </w:style>
  <w:style w:type="character" w:customStyle="1" w:styleId="TitleChar">
    <w:name w:val="Title Char"/>
    <w:basedOn w:val="DefaultParagraphFont"/>
    <w:link w:val="Title"/>
    <w:rsid w:val="00D30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81F"/>
    <w:pPr>
      <w:tabs>
        <w:tab w:val="left" w:pos="3600"/>
        <w:tab w:val="left" w:pos="3958"/>
      </w:tabs>
    </w:pPr>
  </w:style>
  <w:style w:type="paragraph" w:styleId="List">
    <w:name w:val="List"/>
    <w:basedOn w:val="BodyText"/>
    <w:next w:val="BodyText"/>
    <w:rsid w:val="00D3081F"/>
    <w:pPr>
      <w:tabs>
        <w:tab w:val="left" w:pos="340"/>
      </w:tabs>
      <w:spacing w:before="60" w:after="60"/>
      <w:ind w:left="340" w:hanging="340"/>
    </w:pPr>
  </w:style>
  <w:style w:type="paragraph" w:customStyle="1" w:styleId="Note">
    <w:name w:val="Note"/>
    <w:basedOn w:val="BodyText"/>
    <w:rsid w:val="00D308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81F"/>
    <w:pPr>
      <w:framePr w:wrap="auto" w:hAnchor="text" w:y="6049"/>
    </w:pPr>
    <w:rPr>
      <w:color w:val="000000"/>
      <w:sz w:val="40"/>
    </w:rPr>
  </w:style>
  <w:style w:type="paragraph" w:customStyle="1" w:styleId="TOCTitle">
    <w:name w:val="TOCTitle"/>
    <w:basedOn w:val="Heading1"/>
    <w:rsid w:val="00D3081F"/>
    <w:pPr>
      <w:spacing w:after="240"/>
      <w:jc w:val="center"/>
      <w:outlineLvl w:val="9"/>
    </w:pPr>
    <w:rPr>
      <w:caps/>
    </w:rPr>
  </w:style>
  <w:style w:type="paragraph" w:customStyle="1" w:styleId="Version">
    <w:name w:val="Version"/>
    <w:rsid w:val="00D308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81F"/>
    <w:pPr>
      <w:keepNext w:val="0"/>
      <w:tabs>
        <w:tab w:val="right" w:pos="4176"/>
      </w:tabs>
      <w:ind w:left="198" w:hanging="198"/>
    </w:pPr>
    <w:rPr>
      <w:rFonts w:ascii="Garamond" w:hAnsi="Garamond"/>
    </w:rPr>
  </w:style>
  <w:style w:type="paragraph" w:styleId="IndexHeading">
    <w:name w:val="index heading"/>
    <w:basedOn w:val="Normal"/>
    <w:next w:val="Index1"/>
    <w:semiHidden/>
    <w:rsid w:val="00D3081F"/>
    <w:pPr>
      <w:spacing w:before="120" w:after="120"/>
    </w:pPr>
    <w:rPr>
      <w:rFonts w:ascii="Arial" w:hAnsi="Arial"/>
      <w:b/>
      <w:color w:val="918585"/>
      <w:sz w:val="24"/>
    </w:rPr>
  </w:style>
  <w:style w:type="paragraph" w:styleId="Header">
    <w:name w:val="header"/>
    <w:basedOn w:val="Normal"/>
    <w:link w:val="HeaderChar"/>
    <w:rsid w:val="00D30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81F"/>
    <w:rPr>
      <w:rFonts w:ascii="Times New Roman" w:eastAsia="Times New Roman" w:hAnsi="Times New Roman" w:cs="Times New Roman"/>
      <w:sz w:val="16"/>
      <w:szCs w:val="20"/>
      <w:lang w:val="en-GB" w:eastAsia="en-US"/>
    </w:rPr>
  </w:style>
  <w:style w:type="paragraph" w:customStyle="1" w:styleId="Chapter">
    <w:name w:val="Chapter"/>
    <w:basedOn w:val="Normal"/>
    <w:rsid w:val="00D3081F"/>
    <w:pPr>
      <w:spacing w:before="240"/>
    </w:pPr>
    <w:rPr>
      <w:rFonts w:ascii="Times New Roman" w:hAnsi="Times New Roman"/>
      <w:smallCaps/>
      <w:spacing w:val="80"/>
      <w:sz w:val="28"/>
    </w:rPr>
  </w:style>
  <w:style w:type="paragraph" w:customStyle="1" w:styleId="InChapter">
    <w:name w:val="InChapter"/>
    <w:basedOn w:val="Heading3"/>
    <w:rsid w:val="00D3081F"/>
    <w:pPr>
      <w:spacing w:after="240"/>
      <w:outlineLvl w:val="9"/>
    </w:pPr>
    <w:rPr>
      <w:noProof/>
    </w:rPr>
  </w:style>
  <w:style w:type="paragraph" w:styleId="Index2">
    <w:name w:val="index 2"/>
    <w:basedOn w:val="Normal"/>
    <w:next w:val="Normal"/>
    <w:semiHidden/>
    <w:rsid w:val="00D3081F"/>
    <w:pPr>
      <w:tabs>
        <w:tab w:val="right" w:pos="4176"/>
      </w:tabs>
      <w:ind w:left="568" w:hanging="284"/>
    </w:pPr>
    <w:rPr>
      <w:rFonts w:ascii="Garamond" w:hAnsi="Garamond"/>
    </w:rPr>
  </w:style>
  <w:style w:type="paragraph" w:customStyle="1" w:styleId="Byline">
    <w:name w:val="Byline"/>
    <w:rsid w:val="00D30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81F"/>
    <w:pPr>
      <w:tabs>
        <w:tab w:val="clear" w:pos="3600"/>
        <w:tab w:val="clear" w:pos="3958"/>
      </w:tabs>
      <w:jc w:val="right"/>
    </w:pPr>
  </w:style>
  <w:style w:type="paragraph" w:styleId="Caption">
    <w:name w:val="caption"/>
    <w:basedOn w:val="BodyText"/>
    <w:next w:val="Normal"/>
    <w:qFormat/>
    <w:rsid w:val="00D3081F"/>
    <w:pPr>
      <w:framePr w:w="2268" w:hSpace="181" w:vSpace="181" w:wrap="around" w:vAnchor="text" w:hAnchor="page" w:x="1135" w:y="285" w:anchorLock="1"/>
    </w:pPr>
    <w:rPr>
      <w:i/>
    </w:rPr>
  </w:style>
  <w:style w:type="paragraph" w:customStyle="1" w:styleId="MiniTOCTitle">
    <w:name w:val="MiniTOCTitle"/>
    <w:basedOn w:val="Heading4"/>
    <w:rsid w:val="00D3081F"/>
    <w:pPr>
      <w:spacing w:before="240"/>
      <w:outlineLvl w:val="9"/>
    </w:pPr>
    <w:rPr>
      <w:noProof/>
      <w:sz w:val="24"/>
    </w:rPr>
  </w:style>
  <w:style w:type="paragraph" w:customStyle="1" w:styleId="MiniTOCItem">
    <w:name w:val="MiniTOCItem"/>
    <w:basedOn w:val="ListBullet"/>
    <w:rsid w:val="00D3081F"/>
    <w:pPr>
      <w:numPr>
        <w:numId w:val="0"/>
      </w:numPr>
      <w:tabs>
        <w:tab w:val="right" w:leader="dot" w:pos="6521"/>
      </w:tabs>
      <w:spacing w:before="0" w:after="0"/>
    </w:pPr>
  </w:style>
  <w:style w:type="paragraph" w:customStyle="1" w:styleId="TOFTitle">
    <w:name w:val="TOFTitle"/>
    <w:basedOn w:val="TOCTitle"/>
    <w:rsid w:val="00D3081F"/>
  </w:style>
  <w:style w:type="paragraph" w:styleId="TableofFigures">
    <w:name w:val="table of figures"/>
    <w:basedOn w:val="Normal"/>
    <w:next w:val="Normal"/>
    <w:semiHidden/>
    <w:rsid w:val="00D3081F"/>
    <w:pPr>
      <w:tabs>
        <w:tab w:val="right" w:leader="dot" w:pos="9072"/>
      </w:tabs>
      <w:ind w:left="970" w:hanging="403"/>
    </w:pPr>
    <w:rPr>
      <w:rFonts w:ascii="Times New Roman" w:hAnsi="Times New Roman"/>
      <w:b/>
    </w:rPr>
  </w:style>
  <w:style w:type="paragraph" w:styleId="ListNumber">
    <w:name w:val="List Number"/>
    <w:basedOn w:val="List"/>
    <w:rsid w:val="00D3081F"/>
    <w:pPr>
      <w:numPr>
        <w:numId w:val="15"/>
      </w:numPr>
      <w:tabs>
        <w:tab w:val="clear" w:pos="340"/>
      </w:tabs>
    </w:pPr>
  </w:style>
  <w:style w:type="character" w:customStyle="1" w:styleId="WingdingSymbols">
    <w:name w:val="Wingding Symbols"/>
    <w:rsid w:val="00D3081F"/>
    <w:rPr>
      <w:rFonts w:ascii="Wingdings" w:hAnsi="Wingdings"/>
    </w:rPr>
  </w:style>
  <w:style w:type="paragraph" w:customStyle="1" w:styleId="TableHeading">
    <w:name w:val="Table Heading"/>
    <w:basedOn w:val="HeadingBase"/>
    <w:rsid w:val="00D3081F"/>
    <w:pPr>
      <w:keepLines/>
      <w:pBdr>
        <w:bottom w:val="single" w:sz="6" w:space="1" w:color="918585"/>
      </w:pBdr>
      <w:spacing w:before="240"/>
    </w:pPr>
  </w:style>
  <w:style w:type="character" w:customStyle="1" w:styleId="HotSpot">
    <w:name w:val="HotSpot"/>
    <w:rsid w:val="00D3081F"/>
    <w:rPr>
      <w:color w:val="0033CC"/>
      <w:u w:val="none"/>
    </w:rPr>
  </w:style>
  <w:style w:type="paragraph" w:customStyle="1" w:styleId="BodyTextRight">
    <w:name w:val="Body Text Right"/>
    <w:basedOn w:val="BodyText"/>
    <w:rsid w:val="00D3081F"/>
    <w:pPr>
      <w:spacing w:before="0" w:after="0"/>
      <w:jc w:val="right"/>
    </w:pPr>
  </w:style>
  <w:style w:type="paragraph" w:styleId="Index3">
    <w:name w:val="index 3"/>
    <w:basedOn w:val="ListNumber2"/>
    <w:next w:val="Normal"/>
    <w:semiHidden/>
    <w:rsid w:val="00D3081F"/>
    <w:pPr>
      <w:numPr>
        <w:numId w:val="0"/>
      </w:numPr>
      <w:tabs>
        <w:tab w:val="right" w:leader="dot" w:pos="4176"/>
      </w:tabs>
    </w:pPr>
  </w:style>
  <w:style w:type="paragraph" w:styleId="ListNumber2">
    <w:name w:val="List Number 2"/>
    <w:basedOn w:val="List2"/>
    <w:rsid w:val="00D3081F"/>
    <w:pPr>
      <w:numPr>
        <w:numId w:val="10"/>
      </w:numPr>
      <w:tabs>
        <w:tab w:val="clear" w:pos="1060"/>
      </w:tabs>
    </w:pPr>
  </w:style>
  <w:style w:type="paragraph" w:customStyle="1" w:styleId="MarginNote">
    <w:name w:val="Margin Note"/>
    <w:basedOn w:val="BodyText"/>
    <w:rsid w:val="00D30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81F"/>
    <w:rPr>
      <w:sz w:val="32"/>
    </w:rPr>
  </w:style>
  <w:style w:type="paragraph" w:customStyle="1" w:styleId="HeadingProcedure">
    <w:name w:val="Heading Procedure"/>
    <w:basedOn w:val="HeadingBase"/>
    <w:next w:val="Normal"/>
    <w:rsid w:val="00D3081F"/>
    <w:pPr>
      <w:tabs>
        <w:tab w:val="left" w:pos="0"/>
      </w:tabs>
      <w:spacing w:before="120" w:after="60"/>
    </w:pPr>
    <w:rPr>
      <w:i/>
      <w:color w:val="918585"/>
      <w:sz w:val="22"/>
    </w:rPr>
  </w:style>
  <w:style w:type="paragraph" w:customStyle="1" w:styleId="TableBodyText">
    <w:name w:val="Table Body Text"/>
    <w:basedOn w:val="BodyText"/>
    <w:rsid w:val="00D3081F"/>
    <w:pPr>
      <w:spacing w:before="60" w:after="60"/>
    </w:pPr>
  </w:style>
  <w:style w:type="paragraph" w:styleId="ListContinue">
    <w:name w:val="List Continue"/>
    <w:basedOn w:val="List"/>
    <w:rsid w:val="00D3081F"/>
    <w:pPr>
      <w:ind w:firstLine="0"/>
    </w:pPr>
  </w:style>
  <w:style w:type="paragraph" w:customStyle="1" w:styleId="ListNote">
    <w:name w:val="List Note"/>
    <w:basedOn w:val="List"/>
    <w:rsid w:val="00D3081F"/>
    <w:pPr>
      <w:pBdr>
        <w:top w:val="single" w:sz="6" w:space="2" w:color="918585"/>
        <w:bottom w:val="single" w:sz="6" w:space="2" w:color="918585"/>
      </w:pBdr>
      <w:tabs>
        <w:tab w:val="left" w:pos="1021"/>
      </w:tabs>
      <w:ind w:firstLine="0"/>
    </w:pPr>
  </w:style>
  <w:style w:type="paragraph" w:customStyle="1" w:styleId="Warning">
    <w:name w:val="Warning"/>
    <w:basedOn w:val="BodyText"/>
    <w:rsid w:val="00D3081F"/>
    <w:pPr>
      <w:shd w:val="clear" w:color="auto" w:fill="D9D9D9"/>
      <w:tabs>
        <w:tab w:val="left" w:pos="992"/>
      </w:tabs>
      <w:ind w:left="119" w:right="119"/>
    </w:pPr>
    <w:rPr>
      <w:sz w:val="20"/>
    </w:rPr>
  </w:style>
  <w:style w:type="paragraph" w:customStyle="1" w:styleId="MarginIcons">
    <w:name w:val="Margin Icons"/>
    <w:basedOn w:val="BodyText"/>
    <w:rsid w:val="00D30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81F"/>
    <w:rPr>
      <w:rFonts w:ascii="Courier New" w:hAnsi="Courier New"/>
    </w:rPr>
  </w:style>
  <w:style w:type="paragraph" w:customStyle="1" w:styleId="NoteBullet">
    <w:name w:val="Note Bullet"/>
    <w:basedOn w:val="Note"/>
    <w:rsid w:val="00D3081F"/>
    <w:pPr>
      <w:tabs>
        <w:tab w:val="clear" w:pos="680"/>
      </w:tabs>
      <w:spacing w:before="60" w:after="60"/>
    </w:pPr>
  </w:style>
  <w:style w:type="paragraph" w:customStyle="1" w:styleId="SubHeading2">
    <w:name w:val="SubHeading2"/>
    <w:basedOn w:val="HeadingBase"/>
    <w:rsid w:val="00D3081F"/>
    <w:pPr>
      <w:spacing w:before="240" w:after="60"/>
    </w:pPr>
    <w:rPr>
      <w:sz w:val="20"/>
    </w:rPr>
  </w:style>
  <w:style w:type="paragraph" w:customStyle="1" w:styleId="SubHeading1">
    <w:name w:val="SubHeading1"/>
    <w:basedOn w:val="HeadingBase"/>
    <w:rsid w:val="00D3081F"/>
    <w:pPr>
      <w:spacing w:before="240" w:after="60"/>
    </w:pPr>
    <w:rPr>
      <w:color w:val="918585"/>
      <w:sz w:val="22"/>
    </w:rPr>
  </w:style>
  <w:style w:type="paragraph" w:customStyle="1" w:styleId="SideHeading">
    <w:name w:val="Side Heading"/>
    <w:basedOn w:val="HeadingBase"/>
    <w:rsid w:val="00D30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81F"/>
    <w:pPr>
      <w:tabs>
        <w:tab w:val="num" w:pos="360"/>
      </w:tabs>
    </w:pPr>
  </w:style>
  <w:style w:type="paragraph" w:styleId="PlainText">
    <w:name w:val="Plain Text"/>
    <w:basedOn w:val="Normal"/>
    <w:link w:val="PlainTextChar"/>
    <w:rsid w:val="00D3081F"/>
    <w:rPr>
      <w:sz w:val="20"/>
    </w:rPr>
  </w:style>
  <w:style w:type="character" w:customStyle="1" w:styleId="PlainTextChar">
    <w:name w:val="Plain Text Char"/>
    <w:basedOn w:val="DefaultParagraphFont"/>
    <w:link w:val="PlainText"/>
    <w:rsid w:val="00D3081F"/>
    <w:rPr>
      <w:rFonts w:ascii="Courier New" w:eastAsia="Times New Roman" w:hAnsi="Courier New" w:cs="Times New Roman"/>
      <w:sz w:val="20"/>
      <w:szCs w:val="20"/>
      <w:lang w:eastAsia="en-US"/>
    </w:rPr>
  </w:style>
  <w:style w:type="character" w:customStyle="1" w:styleId="MenuOption">
    <w:name w:val="Menu Option"/>
    <w:basedOn w:val="DefaultParagraphFont"/>
    <w:rsid w:val="00D3081F"/>
    <w:rPr>
      <w:b/>
      <w:smallCaps/>
    </w:rPr>
  </w:style>
  <w:style w:type="paragraph" w:customStyle="1" w:styleId="TableListNumber">
    <w:name w:val="Table List Number"/>
    <w:basedOn w:val="ListNumber"/>
    <w:rsid w:val="00D3081F"/>
    <w:pPr>
      <w:numPr>
        <w:numId w:val="0"/>
      </w:numPr>
    </w:pPr>
  </w:style>
  <w:style w:type="paragraph" w:styleId="TOC4">
    <w:name w:val="toc 4"/>
    <w:basedOn w:val="TOCBase"/>
    <w:next w:val="Normal"/>
    <w:semiHidden/>
    <w:rsid w:val="00D3081F"/>
    <w:pPr>
      <w:tabs>
        <w:tab w:val="right" w:leader="dot" w:pos="9071"/>
      </w:tabs>
      <w:ind w:left="1701"/>
    </w:pPr>
  </w:style>
  <w:style w:type="paragraph" w:customStyle="1" w:styleId="ListAlpha">
    <w:name w:val="List Alpha"/>
    <w:basedOn w:val="List"/>
    <w:rsid w:val="00D3081F"/>
    <w:pPr>
      <w:numPr>
        <w:numId w:val="9"/>
      </w:numPr>
    </w:pPr>
  </w:style>
  <w:style w:type="paragraph" w:customStyle="1" w:styleId="ListAlpha2">
    <w:name w:val="List Alpha 2"/>
    <w:basedOn w:val="List2"/>
    <w:rsid w:val="00D3081F"/>
    <w:pPr>
      <w:numPr>
        <w:numId w:val="8"/>
      </w:numPr>
    </w:pPr>
  </w:style>
  <w:style w:type="paragraph" w:styleId="List2">
    <w:name w:val="List 2"/>
    <w:basedOn w:val="BodyText"/>
    <w:rsid w:val="00D3081F"/>
    <w:pPr>
      <w:tabs>
        <w:tab w:val="left" w:pos="680"/>
      </w:tabs>
      <w:spacing w:before="60" w:after="60"/>
      <w:ind w:left="680" w:hanging="340"/>
    </w:pPr>
  </w:style>
  <w:style w:type="paragraph" w:styleId="List3">
    <w:name w:val="List 3"/>
    <w:basedOn w:val="BodyText"/>
    <w:rsid w:val="00D3081F"/>
    <w:pPr>
      <w:tabs>
        <w:tab w:val="left" w:pos="1021"/>
      </w:tabs>
      <w:spacing w:before="60" w:after="60"/>
      <w:ind w:left="1020" w:hanging="340"/>
    </w:pPr>
  </w:style>
  <w:style w:type="paragraph" w:styleId="List4">
    <w:name w:val="List 4"/>
    <w:basedOn w:val="BodyText"/>
    <w:rsid w:val="00D3081F"/>
    <w:pPr>
      <w:tabs>
        <w:tab w:val="left" w:pos="1361"/>
      </w:tabs>
      <w:spacing w:before="60" w:after="60"/>
      <w:ind w:left="1361" w:hanging="340"/>
    </w:pPr>
  </w:style>
  <w:style w:type="paragraph" w:styleId="List5">
    <w:name w:val="List 5"/>
    <w:basedOn w:val="BodyText"/>
    <w:rsid w:val="00D3081F"/>
    <w:pPr>
      <w:tabs>
        <w:tab w:val="left" w:pos="1701"/>
      </w:tabs>
      <w:spacing w:before="60" w:after="60"/>
      <w:ind w:left="1701" w:hanging="340"/>
    </w:pPr>
  </w:style>
  <w:style w:type="paragraph" w:styleId="ListBullet3">
    <w:name w:val="List Bullet 3"/>
    <w:basedOn w:val="List3"/>
    <w:rsid w:val="00D3081F"/>
    <w:pPr>
      <w:numPr>
        <w:numId w:val="14"/>
      </w:numPr>
      <w:tabs>
        <w:tab w:val="clear" w:pos="1021"/>
      </w:tabs>
      <w:ind w:left="1037" w:hanging="357"/>
    </w:pPr>
  </w:style>
  <w:style w:type="paragraph" w:styleId="ListBullet4">
    <w:name w:val="List Bullet 4"/>
    <w:basedOn w:val="List4"/>
    <w:rsid w:val="00D3081F"/>
    <w:pPr>
      <w:numPr>
        <w:numId w:val="3"/>
      </w:numPr>
      <w:tabs>
        <w:tab w:val="clear" w:pos="1361"/>
      </w:tabs>
    </w:pPr>
  </w:style>
  <w:style w:type="paragraph" w:styleId="ListBullet5">
    <w:name w:val="List Bullet 5"/>
    <w:basedOn w:val="List5"/>
    <w:rsid w:val="00D3081F"/>
    <w:pPr>
      <w:numPr>
        <w:numId w:val="4"/>
      </w:numPr>
    </w:pPr>
  </w:style>
  <w:style w:type="paragraph" w:styleId="ListContinue2">
    <w:name w:val="List Continue 2"/>
    <w:basedOn w:val="List2"/>
    <w:rsid w:val="00D3081F"/>
    <w:pPr>
      <w:ind w:firstLine="0"/>
    </w:pPr>
  </w:style>
  <w:style w:type="paragraph" w:styleId="ListContinue3">
    <w:name w:val="List Continue 3"/>
    <w:basedOn w:val="List3"/>
    <w:rsid w:val="00D3081F"/>
    <w:pPr>
      <w:ind w:left="1021" w:firstLine="0"/>
    </w:pPr>
  </w:style>
  <w:style w:type="paragraph" w:styleId="ListContinue4">
    <w:name w:val="List Continue 4"/>
    <w:basedOn w:val="List4"/>
    <w:rsid w:val="00D3081F"/>
    <w:pPr>
      <w:ind w:firstLine="0"/>
    </w:pPr>
  </w:style>
  <w:style w:type="paragraph" w:styleId="ListContinue5">
    <w:name w:val="List Continue 5"/>
    <w:basedOn w:val="List5"/>
    <w:rsid w:val="00D3081F"/>
    <w:pPr>
      <w:ind w:firstLine="0"/>
    </w:pPr>
  </w:style>
  <w:style w:type="paragraph" w:styleId="ListNumber3">
    <w:name w:val="List Number 3"/>
    <w:basedOn w:val="List3"/>
    <w:rsid w:val="00D3081F"/>
    <w:pPr>
      <w:numPr>
        <w:numId w:val="5"/>
      </w:numPr>
    </w:pPr>
  </w:style>
  <w:style w:type="paragraph" w:styleId="ListNumber4">
    <w:name w:val="List Number 4"/>
    <w:basedOn w:val="List4"/>
    <w:rsid w:val="00D3081F"/>
    <w:pPr>
      <w:numPr>
        <w:numId w:val="6"/>
      </w:numPr>
    </w:pPr>
  </w:style>
  <w:style w:type="paragraph" w:styleId="ListNumber5">
    <w:name w:val="List Number 5"/>
    <w:basedOn w:val="List5"/>
    <w:rsid w:val="00D3081F"/>
    <w:pPr>
      <w:numPr>
        <w:numId w:val="7"/>
      </w:numPr>
    </w:pPr>
  </w:style>
  <w:style w:type="paragraph" w:styleId="BlockText">
    <w:name w:val="Block Text"/>
    <w:basedOn w:val="Normal"/>
    <w:rsid w:val="00D3081F"/>
    <w:pPr>
      <w:spacing w:after="120"/>
      <w:ind w:left="1440" w:right="1440"/>
    </w:pPr>
  </w:style>
  <w:style w:type="character" w:customStyle="1" w:styleId="Subscript">
    <w:name w:val="Subscript"/>
    <w:basedOn w:val="DefaultParagraphFont"/>
    <w:rsid w:val="00D3081F"/>
    <w:rPr>
      <w:sz w:val="16"/>
      <w:vertAlign w:val="subscript"/>
    </w:rPr>
  </w:style>
  <w:style w:type="character" w:customStyle="1" w:styleId="Superscript">
    <w:name w:val="Superscript"/>
    <w:basedOn w:val="DefaultParagraphFont"/>
    <w:rsid w:val="00D3081F"/>
    <w:rPr>
      <w:sz w:val="16"/>
      <w:vertAlign w:val="superscript"/>
    </w:rPr>
  </w:style>
  <w:style w:type="character" w:customStyle="1" w:styleId="Symbols">
    <w:name w:val="Symbols"/>
    <w:basedOn w:val="DefaultParagraphFont"/>
    <w:rsid w:val="00D3081F"/>
    <w:rPr>
      <w:rFonts w:ascii="Symbol" w:hAnsi="Symbol"/>
    </w:rPr>
  </w:style>
  <w:style w:type="character" w:customStyle="1" w:styleId="MenuOptions">
    <w:name w:val="Menu Options"/>
    <w:basedOn w:val="DefaultParagraphFont"/>
    <w:rsid w:val="00D3081F"/>
    <w:rPr>
      <w:rFonts w:ascii="Arial Narrow" w:hAnsi="Arial Narrow"/>
      <w:smallCaps/>
    </w:rPr>
  </w:style>
  <w:style w:type="character" w:customStyle="1" w:styleId="Buttons">
    <w:name w:val="Buttons"/>
    <w:basedOn w:val="DefaultParagraphFont"/>
    <w:rsid w:val="00D3081F"/>
    <w:rPr>
      <w:b/>
    </w:rPr>
  </w:style>
  <w:style w:type="character" w:customStyle="1" w:styleId="Underlined">
    <w:name w:val="Underlined"/>
    <w:basedOn w:val="DefaultParagraphFont"/>
    <w:rsid w:val="00D3081F"/>
    <w:rPr>
      <w:u w:val="single"/>
    </w:rPr>
  </w:style>
  <w:style w:type="paragraph" w:customStyle="1" w:styleId="TableBodyTextRight">
    <w:name w:val="Table Body Text Right"/>
    <w:basedOn w:val="TableBodyText"/>
    <w:rsid w:val="00D3081F"/>
    <w:pPr>
      <w:widowControl w:val="0"/>
      <w:autoSpaceDE w:val="0"/>
      <w:autoSpaceDN w:val="0"/>
      <w:adjustRightInd w:val="0"/>
      <w:jc w:val="right"/>
    </w:pPr>
    <w:rPr>
      <w:rFonts w:cs="Arial"/>
      <w:szCs w:val="18"/>
    </w:rPr>
  </w:style>
  <w:style w:type="paragraph" w:customStyle="1" w:styleId="CopyrightText">
    <w:name w:val="Copyright Text"/>
    <w:basedOn w:val="BodyText"/>
    <w:rsid w:val="00D3081F"/>
    <w:rPr>
      <w:sz w:val="18"/>
    </w:rPr>
  </w:style>
  <w:style w:type="paragraph" w:customStyle="1" w:styleId="BodySmallRight">
    <w:name w:val="Body Small Right"/>
    <w:basedOn w:val="BodyTextRight"/>
    <w:rsid w:val="00D3081F"/>
    <w:rPr>
      <w:sz w:val="18"/>
      <w:szCs w:val="18"/>
    </w:rPr>
  </w:style>
  <w:style w:type="paragraph" w:customStyle="1" w:styleId="MarginEdition">
    <w:name w:val="Margin Edition"/>
    <w:basedOn w:val="MarginNote"/>
    <w:rsid w:val="00D3081F"/>
    <w:pPr>
      <w:spacing w:before="0" w:after="0"/>
    </w:pPr>
    <w:rPr>
      <w:rFonts w:ascii="Times New Roman" w:hAnsi="Times New Roman"/>
      <w:color w:val="999999"/>
    </w:rPr>
  </w:style>
  <w:style w:type="paragraph" w:customStyle="1" w:styleId="Spacer">
    <w:name w:val="Spacer"/>
    <w:basedOn w:val="Normal"/>
    <w:rsid w:val="00D3081F"/>
    <w:rPr>
      <w:sz w:val="2"/>
      <w:szCs w:val="2"/>
    </w:rPr>
  </w:style>
  <w:style w:type="character" w:customStyle="1" w:styleId="Small">
    <w:name w:val="Small"/>
    <w:basedOn w:val="DefaultParagraphFont"/>
    <w:rsid w:val="00D3081F"/>
    <w:rPr>
      <w:sz w:val="16"/>
    </w:rPr>
  </w:style>
  <w:style w:type="paragraph" w:customStyle="1" w:styleId="WideTable">
    <w:name w:val="Wide Table"/>
    <w:basedOn w:val="Normal"/>
    <w:rsid w:val="00D3081F"/>
    <w:pPr>
      <w:ind w:left="-1418"/>
    </w:pPr>
    <w:rPr>
      <w:sz w:val="2"/>
      <w:szCs w:val="2"/>
    </w:rPr>
  </w:style>
  <w:style w:type="character" w:styleId="PageNumber">
    <w:name w:val="page number"/>
    <w:basedOn w:val="DefaultParagraphFont"/>
    <w:rsid w:val="00D3081F"/>
  </w:style>
  <w:style w:type="paragraph" w:styleId="Quote">
    <w:name w:val="Quote"/>
    <w:basedOn w:val="Heading1"/>
    <w:link w:val="QuoteChar"/>
    <w:qFormat/>
    <w:rsid w:val="00D3081F"/>
    <w:rPr>
      <w:b w:val="0"/>
      <w:sz w:val="72"/>
      <w:szCs w:val="72"/>
      <w:lang w:val="en-NZ"/>
    </w:rPr>
  </w:style>
  <w:style w:type="character" w:customStyle="1" w:styleId="QuoteChar">
    <w:name w:val="Quote Char"/>
    <w:basedOn w:val="DefaultParagraphFont"/>
    <w:link w:val="Quote"/>
    <w:rsid w:val="00D30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81F"/>
    <w:pPr>
      <w:pageBreakBefore/>
    </w:pPr>
  </w:style>
  <w:style w:type="paragraph" w:customStyle="1" w:styleId="Border">
    <w:name w:val="Border"/>
    <w:basedOn w:val="Normal"/>
    <w:qFormat/>
    <w:rsid w:val="00D30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81F"/>
    <w:rPr>
      <w:b/>
      <w:bCs/>
      <w:i/>
      <w:iCs/>
      <w:color w:val="auto"/>
    </w:rPr>
  </w:style>
  <w:style w:type="paragraph" w:styleId="IntenseQuote">
    <w:name w:val="Intense Quote"/>
    <w:basedOn w:val="Normal"/>
    <w:next w:val="Normal"/>
    <w:link w:val="IntenseQuoteChar"/>
    <w:uiPriority w:val="30"/>
    <w:qFormat/>
    <w:rsid w:val="00D30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81F"/>
    <w:rPr>
      <w:smallCaps/>
      <w:color w:val="auto"/>
      <w:u w:val="single"/>
    </w:rPr>
  </w:style>
  <w:style w:type="character" w:styleId="IntenseReference">
    <w:name w:val="Intense Reference"/>
    <w:basedOn w:val="DefaultParagraphFont"/>
    <w:uiPriority w:val="32"/>
    <w:qFormat/>
    <w:rsid w:val="00D3081F"/>
    <w:rPr>
      <w:b/>
      <w:bCs/>
      <w:smallCaps/>
      <w:color w:val="auto"/>
      <w:spacing w:val="5"/>
      <w:u w:val="single"/>
    </w:rPr>
  </w:style>
  <w:style w:type="paragraph" w:customStyle="1" w:styleId="2ColumnHeading">
    <w:name w:val="2Column Heading"/>
    <w:basedOn w:val="BodyText"/>
    <w:qFormat/>
    <w:rsid w:val="00D3081F"/>
    <w:pPr>
      <w:spacing w:after="60"/>
      <w:ind w:left="-2268"/>
    </w:pPr>
    <w:rPr>
      <w:b/>
    </w:rPr>
  </w:style>
  <w:style w:type="paragraph" w:customStyle="1" w:styleId="Heading1TOC">
    <w:name w:val="Heading1 TOC"/>
    <w:basedOn w:val="Normal"/>
    <w:qFormat/>
    <w:rsid w:val="00D3081F"/>
    <w:pPr>
      <w:spacing w:before="240" w:after="120"/>
    </w:pPr>
    <w:rPr>
      <w:rFonts w:ascii="Times New Roman" w:hAnsi="Times New Roman"/>
      <w:b/>
      <w:sz w:val="32"/>
    </w:rPr>
  </w:style>
  <w:style w:type="paragraph" w:customStyle="1" w:styleId="Heading2TOC">
    <w:name w:val="Heading2 TOC"/>
    <w:basedOn w:val="Normal"/>
    <w:qFormat/>
    <w:rsid w:val="00D3081F"/>
    <w:pPr>
      <w:spacing w:before="240" w:after="60"/>
    </w:pPr>
    <w:rPr>
      <w:rFonts w:ascii="Times New Roman" w:hAnsi="Times New Roman"/>
      <w:b/>
      <w:sz w:val="28"/>
    </w:rPr>
  </w:style>
  <w:style w:type="character" w:customStyle="1" w:styleId="Underline">
    <w:name w:val="Underline"/>
    <w:basedOn w:val="DefaultParagraphFont"/>
    <w:qFormat/>
    <w:rsid w:val="00D3081F"/>
    <w:rPr>
      <w:u w:val="single"/>
    </w:rPr>
  </w:style>
  <w:style w:type="character" w:customStyle="1" w:styleId="BoldandItalics">
    <w:name w:val="Bold and Italics"/>
    <w:qFormat/>
    <w:rsid w:val="00D3081F"/>
    <w:rPr>
      <w:b/>
      <w:i/>
      <w:u w:val="none"/>
    </w:rPr>
  </w:style>
  <w:style w:type="paragraph" w:styleId="BalloonText">
    <w:name w:val="Balloon Text"/>
    <w:basedOn w:val="Normal"/>
    <w:link w:val="BalloonTextChar"/>
    <w:rsid w:val="00D3081F"/>
    <w:rPr>
      <w:rFonts w:ascii="Tahoma" w:hAnsi="Tahoma" w:cs="Tahoma"/>
      <w:sz w:val="16"/>
      <w:szCs w:val="16"/>
    </w:rPr>
  </w:style>
  <w:style w:type="character" w:customStyle="1" w:styleId="BalloonTextChar">
    <w:name w:val="Balloon Text Char"/>
    <w:basedOn w:val="DefaultParagraphFont"/>
    <w:link w:val="BalloonText"/>
    <w:rsid w:val="00D30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8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81F"/>
    <w:rPr>
      <w:b/>
      <w:color w:val="660033"/>
      <w:spacing w:val="0"/>
    </w:rPr>
  </w:style>
  <w:style w:type="paragraph" w:customStyle="1" w:styleId="Nameditemlist">
    <w:name w:val="Named item list"/>
    <w:basedOn w:val="BodyText"/>
    <w:qFormat/>
    <w:rsid w:val="00D3081F"/>
    <w:pPr>
      <w:tabs>
        <w:tab w:val="left" w:pos="2835"/>
      </w:tabs>
      <w:ind w:left="2835" w:hanging="2835"/>
    </w:pPr>
  </w:style>
  <w:style w:type="paragraph" w:customStyle="1" w:styleId="BodyTextnopadding">
    <w:name w:val="Body Text no padding"/>
    <w:basedOn w:val="BodyText"/>
    <w:qFormat/>
    <w:rsid w:val="00D3081F"/>
    <w:pPr>
      <w:spacing w:before="0" w:after="0"/>
    </w:pPr>
  </w:style>
  <w:style w:type="paragraph" w:customStyle="1" w:styleId="BodyTextBold">
    <w:name w:val="Body Text Bold"/>
    <w:basedOn w:val="BodyText"/>
    <w:qFormat/>
    <w:rsid w:val="00D3081F"/>
    <w:rPr>
      <w:b/>
    </w:rPr>
  </w:style>
  <w:style w:type="character" w:styleId="Hyperlink">
    <w:name w:val="Hyperlink"/>
    <w:basedOn w:val="DefaultParagraphFont"/>
    <w:uiPriority w:val="99"/>
    <w:unhideWhenUsed/>
    <w:rsid w:val="00964B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6025</Characters>
  <Application>Microsoft Office Word</Application>
  <DocSecurity>0</DocSecurity>
  <Lines>188</Lines>
  <Paragraphs>146</Paragraphs>
  <ScaleCrop>false</ScaleCrop>
  <Company>Author-it Software Corporation Ltd.</Company>
  <LinksUpToDate>false</LinksUpToDate>
  <CharactersWithSpaces>6884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FWPSAW3229 Operate a portable sawmill</dc:title>
  <dc:subject>Approved</dc:subject>
  <dc:creator>Skills Insight</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