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057" w:rsidP="008E30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FWPSAW3225 Maintain frame saw blades</w:t>
      </w:r>
      <w:r>
        <w:fldChar w:fldCharType="end"/>
      </w:r>
    </w:p>
    <w:p w:rsidR="008E3057" w:rsidP="008E3057">
      <w:pPr>
        <w:pStyle w:val="Version"/>
        <w:sectPr w:rsidSect="00F509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0930" w:rsidP="00F50930">
      <w:pPr>
        <w:pStyle w:val="SuperHeading"/>
      </w:pPr>
      <w:r w:rsidRPr="00F50930">
        <w:t>FWPSAW3225 Maintain frame saw blades</w:t>
      </w:r>
    </w:p>
    <w:p w:rsidR="00000000" w:rsidRPr="00F50930" w:rsidP="00F50930">
      <w:pPr>
        <w:pStyle w:val="Heading1"/>
      </w:pPr>
      <w:bookmarkStart w:id="1" w:name="O_916170"/>
      <w:bookmarkEnd w:id="1"/>
      <w:r w:rsidRPr="00F5093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E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30" w:rsidP="00F50930">
            <w:pPr>
              <w:pStyle w:val="BodyText"/>
            </w:pPr>
            <w:r w:rsidRPr="00F5093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30">
            <w:pPr>
              <w:pStyle w:val="BodyText"/>
              <w:rPr>
                <w:lang w:val="en-NZ"/>
              </w:rPr>
            </w:pPr>
            <w:r w:rsidRPr="00F50930">
              <w:rPr>
                <w:rStyle w:val="SpecialBold"/>
              </w:rPr>
              <w:t>Comment</w:t>
            </w:r>
          </w:p>
        </w:tc>
      </w:tr>
      <w:tr w:rsidTr="008E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30">
            <w:pPr>
              <w:pStyle w:val="BodyText"/>
              <w:rPr>
                <w:lang w:val="en-NZ"/>
              </w:rPr>
            </w:pPr>
            <w:r w:rsidRPr="00F5093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30" w:rsidP="00F50930">
            <w:pPr>
              <w:pStyle w:val="BodyText"/>
            </w:pPr>
            <w:r w:rsidRPr="00F50930">
              <w:t>Replaces equivalent unit FPISAW3225B Maintain frame saw blades, which was first released with FPI11 Forest and Forest Products Training Package Version 2.2.</w:t>
            </w:r>
          </w:p>
          <w:p w:rsidR="00000000" w:rsidRPr="00F50930" w:rsidP="00F50930">
            <w:pPr>
              <w:pStyle w:val="BodyText"/>
            </w:pPr>
            <w:r w:rsidRPr="00F50930">
              <w:t>This is the first release of this unit in the new standards</w:t>
            </w:r>
            <w:r w:rsidRPr="00F50930">
              <w:t xml:space="preserve"> format.</w:t>
            </w:r>
          </w:p>
        </w:tc>
      </w:tr>
    </w:tbl>
    <w:p w:rsidR="00000000" w:rsidRPr="00F50930" w:rsidP="00F50930">
      <w:pPr>
        <w:pStyle w:val="BodyText"/>
      </w:pPr>
    </w:p>
    <w:p w:rsidR="00000000" w:rsidRPr="00F50930" w:rsidP="00F50930">
      <w:pPr>
        <w:pStyle w:val="AllowPageBreak"/>
      </w:pPr>
    </w:p>
    <w:p w:rsidR="00000000" w:rsidRPr="00F50930" w:rsidP="00F50930">
      <w:pPr>
        <w:pStyle w:val="Heading1"/>
      </w:pPr>
      <w:bookmarkStart w:id="2" w:name="O_916171"/>
      <w:bookmarkEnd w:id="2"/>
      <w:r w:rsidRPr="00F50930">
        <w:t>Application</w:t>
      </w:r>
    </w:p>
    <w:p w:rsidR="00000000" w:rsidRPr="00F50930" w:rsidP="008E3057">
      <w:pPr>
        <w:pStyle w:val="BodyText"/>
      </w:pPr>
      <w:r w:rsidRPr="00F50930">
        <w:t>This unit of competency describes the outcomes required to hammer, tension, back-gauge, weld and replace teeth on frame saw blades. It includes inspecting saws, repairing defects including damaged or missing teeth an</w:t>
      </w:r>
      <w:r w:rsidRPr="00F50930">
        <w:t>d cracks, and hammering ridges and lumps. Work is completed in a forest and wood products factory setting.</w:t>
      </w:r>
    </w:p>
    <w:p w:rsidR="00000000" w:rsidRPr="00F50930" w:rsidP="008E3057">
      <w:pPr>
        <w:pStyle w:val="BodyText"/>
      </w:pPr>
      <w:r w:rsidRPr="00F50930">
        <w:t>The unit applies to Sawdoctor, Saw Repairer.</w:t>
      </w:r>
    </w:p>
    <w:p w:rsidR="008E3057" w:rsidP="008E3057">
      <w:pPr>
        <w:pStyle w:val="BodyText"/>
      </w:pPr>
      <w:r w:rsidRPr="00F50930">
        <w:t>No licensing, legislative, regulatory, or certification requirements apply to this unit at the time of p</w:t>
      </w:r>
      <w:r w:rsidRPr="00F50930">
        <w:t>ublication.</w:t>
      </w:r>
    </w:p>
    <w:p w:rsidR="00000000" w:rsidRPr="00F50930" w:rsidP="00F50930">
      <w:pPr>
        <w:pStyle w:val="Heading1"/>
      </w:pPr>
      <w:bookmarkStart w:id="3" w:name="O_916172"/>
      <w:bookmarkEnd w:id="3"/>
      <w:r w:rsidRPr="00F50930">
        <w:t>Pre-requisite Unit</w:t>
      </w:r>
    </w:p>
    <w:p w:rsidR="00000000" w:rsidRPr="00F50930" w:rsidP="008E3057">
      <w:pPr>
        <w:pStyle w:val="BodyText"/>
      </w:pPr>
      <w:r w:rsidRPr="00F50930">
        <w:t>Nil</w:t>
      </w:r>
    </w:p>
    <w:p w:rsidR="00000000" w:rsidRPr="00F50930" w:rsidP="00F50930">
      <w:pPr>
        <w:pStyle w:val="Heading1"/>
      </w:pPr>
      <w:bookmarkStart w:id="4" w:name="O_916174"/>
      <w:bookmarkEnd w:id="4"/>
      <w:r w:rsidRPr="00F50930">
        <w:t>Unit Sector</w:t>
      </w:r>
    </w:p>
    <w:p w:rsidR="00000000" w:rsidRPr="00F50930" w:rsidP="008E3057">
      <w:pPr>
        <w:pStyle w:val="BodyText"/>
      </w:pPr>
      <w:r w:rsidRPr="00F50930">
        <w:t>Sawmilling and Processing</w:t>
      </w:r>
    </w:p>
    <w:p w:rsidR="00000000" w:rsidRPr="00F50930" w:rsidP="00F50930">
      <w:pPr>
        <w:pStyle w:val="Heading1"/>
      </w:pPr>
      <w:bookmarkStart w:id="5" w:name="O_916175"/>
      <w:bookmarkEnd w:id="5"/>
      <w:r w:rsidRPr="00F5093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E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30" w:rsidP="00F50930">
            <w:pPr>
              <w:pStyle w:val="BodyText"/>
            </w:pPr>
            <w:r w:rsidRPr="00F5093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30">
            <w:pPr>
              <w:pStyle w:val="BodyText"/>
              <w:rPr>
                <w:lang w:val="en-NZ"/>
              </w:rPr>
            </w:pPr>
            <w:r w:rsidRPr="00F50930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8E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30">
            <w:pPr>
              <w:pStyle w:val="BodyText"/>
              <w:rPr>
                <w:lang w:val="en-NZ"/>
              </w:rPr>
            </w:pPr>
            <w:r w:rsidRPr="00F50930">
              <w:t>1. Prepare for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30" w:rsidP="00F50930">
            <w:pPr>
              <w:pStyle w:val="BodyText"/>
            </w:pPr>
            <w:r w:rsidRPr="00F50930">
              <w:t>1.1 Review work order and where requ</w:t>
            </w:r>
            <w:r w:rsidRPr="00F50930">
              <w:t xml:space="preserve">ired check with appropriate personnel. </w:t>
            </w:r>
          </w:p>
          <w:p w:rsidR="00000000" w:rsidRPr="00F50930" w:rsidP="00F50930">
            <w:pPr>
              <w:pStyle w:val="BodyText"/>
            </w:pPr>
            <w:r w:rsidRPr="00F50930">
              <w:t>1.2 Select appropriate repair, maintenance and personal protective equipment and check for operational effectiveness in line with manufacturer</w:t>
            </w:r>
            <w:r>
              <w:t>’</w:t>
            </w:r>
            <w:r w:rsidRPr="00F50930">
              <w:t>s recommendations.</w:t>
            </w:r>
          </w:p>
          <w:p w:rsidR="00000000" w:rsidP="00F50930">
            <w:pPr>
              <w:pStyle w:val="BodyText"/>
              <w:rPr>
                <w:lang w:val="en-NZ"/>
              </w:rPr>
            </w:pPr>
            <w:r w:rsidRPr="00F50930">
              <w:t>1.3 Plan repair process in line with work order.</w:t>
            </w:r>
          </w:p>
        </w:tc>
      </w:tr>
      <w:tr w:rsidTr="008E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30">
            <w:pPr>
              <w:pStyle w:val="BodyText"/>
              <w:rPr>
                <w:lang w:val="en-NZ"/>
              </w:rPr>
            </w:pPr>
            <w:r w:rsidRPr="00F50930">
              <w:t>2. A</w:t>
            </w:r>
            <w:r w:rsidRPr="00F50930">
              <w:t>ssess saw condition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30" w:rsidP="00F50930">
            <w:pPr>
              <w:pStyle w:val="BodyText"/>
            </w:pPr>
            <w:r w:rsidRPr="00F50930">
              <w:t>2.1 Follow organisational safety procedures throughout all maintenance and repair processes.</w:t>
            </w:r>
          </w:p>
          <w:p w:rsidR="00000000" w:rsidRPr="00F50930" w:rsidP="00F50930">
            <w:pPr>
              <w:pStyle w:val="BodyText"/>
            </w:pPr>
            <w:r w:rsidRPr="00F50930">
              <w:t>2.2 Remove frame saw blades from machinery.</w:t>
            </w:r>
          </w:p>
          <w:p w:rsidR="00000000" w:rsidRPr="00F50930" w:rsidP="00F50930">
            <w:pPr>
              <w:pStyle w:val="BodyText"/>
            </w:pPr>
            <w:r w:rsidRPr="00F50930">
              <w:t>2.3 Handle saws to avoid damaging teeth.</w:t>
            </w:r>
          </w:p>
          <w:p w:rsidR="00000000" w:rsidRPr="00F50930" w:rsidP="00F50930">
            <w:pPr>
              <w:pStyle w:val="BodyText"/>
            </w:pPr>
            <w:r w:rsidRPr="00F50930">
              <w:t>2.4 Clean foreign material on saw surfaces for inspection.</w:t>
            </w:r>
          </w:p>
          <w:p w:rsidR="00000000" w:rsidRPr="00F50930" w:rsidP="00F50930">
            <w:pPr>
              <w:pStyle w:val="BodyText"/>
            </w:pPr>
            <w:r w:rsidRPr="00F50930">
              <w:t>2.5 Inspect saw to assess condition of teeth and saw blade.</w:t>
            </w:r>
          </w:p>
          <w:p w:rsidR="00000000" w:rsidRPr="00F50930" w:rsidP="00F50930">
            <w:pPr>
              <w:pStyle w:val="BodyText"/>
            </w:pPr>
            <w:r w:rsidRPr="00F50930">
              <w:t>2.6 Check and mark teeth and tips requiring repair or replacement.</w:t>
            </w:r>
          </w:p>
          <w:p w:rsidR="00000000" w:rsidRPr="00F50930" w:rsidP="00F50930">
            <w:pPr>
              <w:pStyle w:val="BodyText"/>
            </w:pPr>
            <w:r w:rsidRPr="00F50930">
              <w:t>2.7 Declare saw unserviceable where hazardous defects are found.</w:t>
            </w:r>
          </w:p>
          <w:p w:rsidR="00000000" w:rsidP="00F50930">
            <w:pPr>
              <w:pStyle w:val="BodyText"/>
              <w:rPr>
                <w:lang w:val="en-NZ"/>
              </w:rPr>
            </w:pPr>
            <w:r w:rsidRPr="00F50930">
              <w:t>2.8 Segregate a</w:t>
            </w:r>
            <w:r w:rsidRPr="00F50930">
              <w:t>nd dispose of unserviceable saws in line with organisational procedures and environmental protection practices.</w:t>
            </w:r>
          </w:p>
        </w:tc>
      </w:tr>
      <w:tr w:rsidTr="008E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30">
            <w:pPr>
              <w:pStyle w:val="BodyText"/>
              <w:rPr>
                <w:lang w:val="en-NZ"/>
              </w:rPr>
            </w:pPr>
            <w:r w:rsidRPr="00F50930">
              <w:t>3. Hammer, tension and back-gauge saw blade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30" w:rsidP="00F50930">
            <w:pPr>
              <w:pStyle w:val="BodyText"/>
            </w:pPr>
            <w:r w:rsidRPr="00F50930">
              <w:t>3.1 Assess ridges or lumps across and along saw on both sides of blade.</w:t>
            </w:r>
          </w:p>
          <w:p w:rsidR="00000000" w:rsidRPr="00F50930" w:rsidP="00F50930">
            <w:pPr>
              <w:pStyle w:val="BodyText"/>
            </w:pPr>
            <w:r w:rsidRPr="00F50930">
              <w:t>3.2 Use gauges and straight</w:t>
            </w:r>
            <w:r w:rsidRPr="00F50930">
              <w:t xml:space="preserve"> edges in both directions to test blade accuracy.</w:t>
            </w:r>
          </w:p>
          <w:p w:rsidR="00000000" w:rsidRPr="00F50930" w:rsidP="00F50930">
            <w:pPr>
              <w:pStyle w:val="BodyText"/>
            </w:pPr>
            <w:r w:rsidRPr="00F50930">
              <w:t>3.3 Remove ridges or lumps progressively through hammering and use stretcher or levelling rolls to flatten.</w:t>
            </w:r>
          </w:p>
          <w:p w:rsidR="00000000" w:rsidRPr="00F50930" w:rsidP="00F50930">
            <w:pPr>
              <w:pStyle w:val="BodyText"/>
            </w:pPr>
            <w:r w:rsidRPr="00F50930">
              <w:t>3.4 Control hammering or rolling patterns to localise stresses to avoid spring-back and re-occurre</w:t>
            </w:r>
            <w:r w:rsidRPr="00F50930">
              <w:t>nce of defects.</w:t>
            </w:r>
          </w:p>
          <w:p w:rsidR="00000000" w:rsidRPr="00F50930" w:rsidP="00F50930">
            <w:pPr>
              <w:pStyle w:val="BodyText"/>
            </w:pPr>
            <w:r w:rsidRPr="00F50930">
              <w:t>3.5  Check saw blade against required curvature using a gauge to identify tensioning requirements.</w:t>
            </w:r>
          </w:p>
          <w:p w:rsidR="00000000" w:rsidRPr="00F50930" w:rsidP="00F50930">
            <w:pPr>
              <w:pStyle w:val="BodyText"/>
            </w:pPr>
            <w:r w:rsidRPr="00F50930">
              <w:t>3.6 Obtain tension curvature across and along saw blade.</w:t>
            </w:r>
          </w:p>
          <w:p w:rsidR="00000000" w:rsidP="00F50930">
            <w:pPr>
              <w:pStyle w:val="BodyText"/>
              <w:rPr>
                <w:lang w:val="en-NZ"/>
              </w:rPr>
            </w:pPr>
            <w:r w:rsidRPr="00F50930">
              <w:t>3.7 Check alignment of saw back against tolerances using a gauge; roll non-conformin</w:t>
            </w:r>
            <w:r w:rsidRPr="00F50930">
              <w:t>g areas to obtain required tolerance.</w:t>
            </w:r>
          </w:p>
        </w:tc>
      </w:tr>
      <w:tr w:rsidTr="008E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30">
            <w:pPr>
              <w:pStyle w:val="BodyText"/>
              <w:rPr>
                <w:lang w:val="en-NZ"/>
              </w:rPr>
            </w:pPr>
            <w:r w:rsidRPr="00F50930">
              <w:t>4. Repair teeth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30" w:rsidP="00F50930">
            <w:pPr>
              <w:pStyle w:val="BodyText"/>
            </w:pPr>
            <w:r w:rsidRPr="00F50930">
              <w:t>4.1 Place saw blade in welding jig for heat application and welding activities.</w:t>
            </w:r>
          </w:p>
          <w:p w:rsidR="00000000" w:rsidRPr="00F50930" w:rsidP="00F50930">
            <w:pPr>
              <w:pStyle w:val="BodyText"/>
            </w:pPr>
            <w:r w:rsidRPr="00F50930">
              <w:t>4.2 Check amount of damaged tooth to be removed and mark weld line.</w:t>
            </w:r>
          </w:p>
          <w:p w:rsidR="00000000" w:rsidRPr="00F50930" w:rsidP="00F50930">
            <w:pPr>
              <w:pStyle w:val="BodyText"/>
            </w:pPr>
            <w:r w:rsidRPr="00F50930">
              <w:t>4.3 Remove metal to proposed line, prepare metal edge</w:t>
            </w:r>
            <w:r w:rsidRPr="00F50930">
              <w:t xml:space="preserve"> for welding and clean burn marks.</w:t>
            </w:r>
          </w:p>
          <w:p w:rsidR="00000000" w:rsidRPr="00F50930" w:rsidP="00F50930">
            <w:pPr>
              <w:pStyle w:val="BodyText"/>
            </w:pPr>
            <w:r w:rsidRPr="00F50930">
              <w:t>4.4 Apply heat and pressure to prepare worn, broken or ground surface for metal build up or replacement.</w:t>
            </w:r>
          </w:p>
          <w:p w:rsidR="00000000" w:rsidRPr="00F50930" w:rsidP="00F50930">
            <w:pPr>
              <w:pStyle w:val="BodyText"/>
            </w:pPr>
            <w:r w:rsidRPr="00F50930">
              <w:t>4.5 Build up or replace teeth using material and processes that ensure specified metal penetration and density.</w:t>
            </w:r>
          </w:p>
          <w:p w:rsidR="00000000" w:rsidRPr="00F50930" w:rsidP="00F50930">
            <w:pPr>
              <w:pStyle w:val="BodyText"/>
            </w:pPr>
            <w:r w:rsidRPr="00F50930">
              <w:t xml:space="preserve">4.6 </w:t>
            </w:r>
            <w:r w:rsidRPr="00F50930">
              <w:t xml:space="preserve">Use weld run-off tabs to limit stress and hollows at saw edges. </w:t>
            </w:r>
          </w:p>
          <w:p w:rsidR="00000000" w:rsidRPr="00F50930" w:rsidP="00F50930">
            <w:pPr>
              <w:pStyle w:val="BodyText"/>
            </w:pPr>
            <w:r w:rsidRPr="00F50930">
              <w:t>4.7 Grind or file teeth to required shape, tolerance and pitch.</w:t>
            </w:r>
          </w:p>
          <w:p w:rsidR="00000000" w:rsidRPr="00F50930" w:rsidP="00F50930">
            <w:pPr>
              <w:pStyle w:val="BodyText"/>
            </w:pPr>
            <w:r w:rsidRPr="00F50930">
              <w:t>4.8 Dispose of sub-standard saw blades in line with environmental protection practices.</w:t>
            </w:r>
          </w:p>
          <w:p w:rsidR="00000000" w:rsidRPr="00F50930" w:rsidP="00F50930">
            <w:pPr>
              <w:pStyle w:val="BodyText"/>
            </w:pPr>
            <w:r w:rsidRPr="00F50930">
              <w:t>4.9 Identify routine processing and equ</w:t>
            </w:r>
            <w:r w:rsidRPr="00F50930">
              <w:t>ipment faults and resolve or report to appropriate personnel.</w:t>
            </w:r>
          </w:p>
        </w:tc>
      </w:tr>
    </w:tbl>
    <w:p w:rsidR="008E3057" w:rsidP="00F50930">
      <w:pPr>
        <w:pStyle w:val="BodyText"/>
      </w:pPr>
    </w:p>
    <w:p w:rsidR="008E3057" w:rsidP="00F50930">
      <w:pPr>
        <w:pStyle w:val="BodyText"/>
      </w:pPr>
    </w:p>
    <w:p w:rsidR="00000000" w:rsidRPr="00F50930" w:rsidP="00F50930">
      <w:pPr>
        <w:pStyle w:val="Heading1"/>
      </w:pPr>
      <w:bookmarkStart w:id="6" w:name="O_916176"/>
      <w:bookmarkEnd w:id="6"/>
      <w:r w:rsidRPr="00F5093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E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30">
            <w:pPr>
              <w:pStyle w:val="BodyText"/>
              <w:rPr>
                <w:lang w:val="en-NZ"/>
              </w:rPr>
            </w:pPr>
            <w:r w:rsidRPr="00F50930">
              <w:t>This section describes those core and employment skills that are essential to performance and are not explicit in the performance criteria.</w:t>
            </w:r>
          </w:p>
        </w:tc>
      </w:tr>
      <w:tr w:rsidTr="008E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30">
            <w:pPr>
              <w:pStyle w:val="BodyText"/>
              <w:rPr>
                <w:lang w:val="en-NZ"/>
              </w:rPr>
            </w:pPr>
            <w:r w:rsidRPr="00F5093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30" w:rsidP="00F50930">
            <w:pPr>
              <w:pStyle w:val="ListBullet"/>
            </w:pPr>
            <w:r w:rsidRPr="00F50930">
              <w:t>use gauges and straight edges to:</w:t>
            </w:r>
          </w:p>
          <w:p w:rsidR="00000000" w:rsidRPr="00F50930" w:rsidP="00F50930">
            <w:pPr>
              <w:pStyle w:val="ListBullet"/>
            </w:pPr>
            <w:r w:rsidRPr="00F50930">
              <w:t>measure results of hammering and/or rolling the blade</w:t>
            </w:r>
          </w:p>
          <w:p w:rsidR="00000000" w:rsidRPr="00F50930" w:rsidP="00F50930">
            <w:pPr>
              <w:pStyle w:val="ListBullet"/>
            </w:pPr>
            <w:r w:rsidRPr="00F50930">
              <w:t>measure curvature</w:t>
            </w:r>
          </w:p>
          <w:p w:rsidR="00000000" w:rsidP="00F50930">
            <w:pPr>
              <w:pStyle w:val="ListBullet"/>
              <w:rPr>
                <w:lang w:val="en-NZ"/>
              </w:rPr>
            </w:pPr>
            <w:r w:rsidRPr="00F50930">
              <w:t>check alignment against tolerances.</w:t>
            </w:r>
          </w:p>
        </w:tc>
      </w:tr>
      <w:tr w:rsidTr="008E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30">
            <w:pPr>
              <w:pStyle w:val="BodyText"/>
              <w:rPr>
                <w:lang w:val="en-NZ"/>
              </w:rPr>
            </w:pPr>
            <w:r w:rsidRPr="00F50930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30">
            <w:pPr>
              <w:pStyle w:val="ListBullet"/>
              <w:rPr>
                <w:lang w:val="en-NZ"/>
              </w:rPr>
            </w:pPr>
            <w:r w:rsidRPr="00F50930">
              <w:t>ask q</w:t>
            </w:r>
            <w:r w:rsidRPr="00F50930">
              <w:t>uestions and actively listen to clarify contents of work orders.</w:t>
            </w:r>
          </w:p>
        </w:tc>
      </w:tr>
      <w:tr w:rsidTr="008E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30">
            <w:pPr>
              <w:pStyle w:val="BodyText"/>
              <w:rPr>
                <w:lang w:val="en-NZ"/>
              </w:rPr>
            </w:pPr>
            <w:r w:rsidRPr="00F5093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30" w:rsidP="00F50930">
            <w:pPr>
              <w:pStyle w:val="ListBullet"/>
            </w:pPr>
            <w:r w:rsidRPr="00F50930">
              <w:t>interpret:</w:t>
            </w:r>
          </w:p>
          <w:p w:rsidR="00000000" w:rsidRPr="00F50930" w:rsidP="00F50930">
            <w:pPr>
              <w:pStyle w:val="ListBullet"/>
            </w:pPr>
            <w:r w:rsidRPr="00F50930">
              <w:t>workplace health and safety procedures</w:t>
            </w:r>
          </w:p>
          <w:p w:rsidR="00000000" w:rsidRPr="00F50930" w:rsidP="00F50930">
            <w:pPr>
              <w:pStyle w:val="ListBullet"/>
            </w:pPr>
            <w:r w:rsidRPr="00F50930">
              <w:t>work orders</w:t>
            </w:r>
          </w:p>
          <w:p w:rsidR="00000000" w:rsidP="00F50930">
            <w:pPr>
              <w:pStyle w:val="ListBullet"/>
              <w:rPr>
                <w:lang w:val="en-NZ"/>
              </w:rPr>
            </w:pPr>
            <w:r w:rsidRPr="00F50930">
              <w:t>manufacturers’ maintenance recommendations.</w:t>
            </w:r>
          </w:p>
        </w:tc>
      </w:tr>
      <w:tr w:rsidTr="008E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30">
            <w:pPr>
              <w:pStyle w:val="BodyText"/>
              <w:rPr>
                <w:lang w:val="en-NZ"/>
              </w:rPr>
            </w:pPr>
            <w:r w:rsidRPr="00F5093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30">
            <w:pPr>
              <w:pStyle w:val="ListBullet"/>
              <w:rPr>
                <w:lang w:val="en-NZ"/>
              </w:rPr>
            </w:pPr>
            <w:r w:rsidRPr="00F50930">
              <w:t>complete accurate basic records for process</w:t>
            </w:r>
            <w:r w:rsidRPr="00F50930">
              <w:t>ing and equipment faults.</w:t>
            </w:r>
          </w:p>
        </w:tc>
      </w:tr>
      <w:tr w:rsidTr="008E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30">
            <w:pPr>
              <w:pStyle w:val="BodyText"/>
              <w:rPr>
                <w:lang w:val="en-NZ"/>
              </w:rPr>
            </w:pPr>
            <w:r w:rsidRPr="00F50930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30">
            <w:pPr>
              <w:pStyle w:val="ListBullet"/>
              <w:rPr>
                <w:lang w:val="en-NZ"/>
              </w:rPr>
            </w:pPr>
            <w:r w:rsidRPr="00F50930">
              <w:t>efficiently and logically sequence stages of preparation and repair work using work order to guide activities.</w:t>
            </w:r>
          </w:p>
        </w:tc>
      </w:tr>
      <w:tr w:rsidTr="008E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30">
            <w:pPr>
              <w:pStyle w:val="BodyText"/>
              <w:rPr>
                <w:lang w:val="en-NZ"/>
              </w:rPr>
            </w:pPr>
            <w:r w:rsidRPr="00F50930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30" w:rsidP="00F50930">
            <w:pPr>
              <w:pStyle w:val="ListBullet"/>
            </w:pPr>
            <w:r w:rsidRPr="00F50930">
              <w:t>assess blade condition and complete necessary levelling and tensioning adjustments and repair work</w:t>
            </w:r>
          </w:p>
          <w:p w:rsidR="00000000" w:rsidRPr="00F50930" w:rsidP="00F50930">
            <w:pPr>
              <w:pStyle w:val="ListBullet"/>
            </w:pPr>
            <w:r w:rsidRPr="00F50930">
              <w:t>identify and dispose of unserviceable saws</w:t>
            </w:r>
          </w:p>
          <w:p w:rsidR="00000000" w:rsidP="00F50930">
            <w:pPr>
              <w:pStyle w:val="ListBullet"/>
              <w:rPr>
                <w:lang w:val="en-NZ"/>
              </w:rPr>
            </w:pPr>
            <w:r w:rsidRPr="00F50930">
              <w:t>recognise faulty equipment and resolve by reporting or rectifying.</w:t>
            </w:r>
          </w:p>
        </w:tc>
      </w:tr>
      <w:tr w:rsidTr="008E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30">
            <w:pPr>
              <w:pStyle w:val="BodyText"/>
              <w:rPr>
                <w:lang w:val="en-NZ"/>
              </w:rPr>
            </w:pPr>
            <w:r w:rsidRPr="00F50930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30" w:rsidP="00F50930">
            <w:pPr>
              <w:pStyle w:val="ListBullet"/>
            </w:pPr>
            <w:r w:rsidRPr="00F50930">
              <w:t>select and use appropri</w:t>
            </w:r>
            <w:r w:rsidRPr="00F50930">
              <w:t>ate repair, maintenance and personal protective equipment for maintaining frame saw blades</w:t>
            </w:r>
          </w:p>
          <w:p w:rsidR="00000000" w:rsidRPr="00F50930" w:rsidP="00F50930">
            <w:pPr>
              <w:pStyle w:val="ListBullet"/>
            </w:pPr>
            <w:r w:rsidRPr="00F50930">
              <w:t>efficiently and safely maintain frame saw blades.</w:t>
            </w:r>
          </w:p>
        </w:tc>
      </w:tr>
    </w:tbl>
    <w:p w:rsidR="00000000" w:rsidRPr="00F50930" w:rsidP="00F50930">
      <w:pPr>
        <w:pStyle w:val="BodyText"/>
      </w:pPr>
    </w:p>
    <w:p w:rsidR="00000000" w:rsidRPr="00F50930" w:rsidP="00F50930">
      <w:pPr>
        <w:pStyle w:val="AllowPageBreak"/>
      </w:pPr>
    </w:p>
    <w:p w:rsidR="00000000" w:rsidRPr="00F50930" w:rsidP="00F50930">
      <w:pPr>
        <w:pStyle w:val="Heading1"/>
      </w:pPr>
      <w:bookmarkStart w:id="7" w:name="O_916177"/>
      <w:bookmarkEnd w:id="7"/>
      <w:r w:rsidRPr="00F50930">
        <w:t>Range of Conditions</w:t>
      </w:r>
    </w:p>
    <w:p w:rsidR="00000000" w:rsidRPr="00F50930" w:rsidP="008E3057">
      <w:pPr>
        <w:pStyle w:val="BodyText"/>
      </w:pPr>
      <w:r w:rsidRPr="00F50930">
        <w:t>Not Applicable</w:t>
      </w:r>
    </w:p>
    <w:p w:rsidR="00000000" w:rsidRPr="00F50930" w:rsidP="00F50930">
      <w:pPr>
        <w:pStyle w:val="Heading1"/>
      </w:pPr>
      <w:bookmarkStart w:id="8" w:name="O_916178"/>
      <w:bookmarkEnd w:id="8"/>
      <w:r w:rsidRPr="00F50930">
        <w:t>Unit Mapping Information</w:t>
      </w:r>
    </w:p>
    <w:p w:rsidR="00000000" w:rsidRPr="00F50930" w:rsidP="008E3057">
      <w:pPr>
        <w:pStyle w:val="BodyText"/>
      </w:pPr>
      <w:r w:rsidRPr="00F50930">
        <w:t>FPISAW3225B Maintain frame saw blades</w:t>
      </w:r>
    </w:p>
    <w:p w:rsidR="00000000" w:rsidRPr="00F50930" w:rsidP="00F50930">
      <w:pPr>
        <w:pStyle w:val="Heading1"/>
      </w:pPr>
      <w:bookmarkStart w:id="9" w:name="O_916185"/>
      <w:bookmarkEnd w:id="9"/>
      <w:r w:rsidRPr="00F50930">
        <w:t>Links</w:t>
      </w:r>
    </w:p>
    <w:p w:rsidR="00000000" w:rsidRPr="00F50930" w:rsidP="008E3057">
      <w:pPr>
        <w:pStyle w:val="BodyText"/>
      </w:pPr>
      <w:r w:rsidRPr="00F5093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511B39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F50930" w:rsidP="00F50930"/>
    <w:sectPr w:rsidSect="00F509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9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930" w:rsidRPr="008E3057" w:rsidP="008E30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9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57" w:rsidP="00F50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3057" w:rsidP="00F50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3057" w:rsidP="00F509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9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930" w:rsidRPr="008E3057" w:rsidP="008E30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9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57" w:rsidRPr="002D2AF8" w:rsidP="00F50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FWPSAW3225 Maintain frame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8E3057" w:rsidP="00F509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86D4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2472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9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9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9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9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9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9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9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9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9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9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9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930"/>
  </w:style>
  <w:style w:type="character" w:customStyle="1" w:styleId="Heading1Char">
    <w:name w:val="Heading 1 Char"/>
    <w:basedOn w:val="DefaultParagraphFont"/>
    <w:link w:val="Heading1"/>
    <w:rsid w:val="00F509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9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9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09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0930"/>
    <w:rPr>
      <w:b/>
      <w:spacing w:val="0"/>
    </w:rPr>
  </w:style>
  <w:style w:type="character" w:styleId="Emphasis">
    <w:name w:val="Emphasis"/>
    <w:basedOn w:val="DefaultParagraphFont"/>
    <w:qFormat/>
    <w:rsid w:val="00F50930"/>
    <w:rPr>
      <w:i/>
    </w:rPr>
  </w:style>
  <w:style w:type="paragraph" w:customStyle="1" w:styleId="SuperHeading">
    <w:name w:val="SuperHeading"/>
    <w:basedOn w:val="Normal"/>
    <w:rsid w:val="00F509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9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09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9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9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9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9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9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9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9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9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9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9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9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9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9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9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09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09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9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9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093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09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9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9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9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9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9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9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9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9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09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9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9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930"/>
  </w:style>
  <w:style w:type="paragraph" w:styleId="TableofFigures">
    <w:name w:val="table of figures"/>
    <w:basedOn w:val="Normal"/>
    <w:next w:val="Normal"/>
    <w:semiHidden/>
    <w:rsid w:val="00F509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930"/>
    <w:pPr>
      <w:numPr>
        <w:numId w:val="10"/>
      </w:numPr>
    </w:pPr>
  </w:style>
  <w:style w:type="character" w:customStyle="1" w:styleId="WingdingSymbols">
    <w:name w:val="Wingding Symbols"/>
    <w:rsid w:val="00F50930"/>
    <w:rPr>
      <w:rFonts w:ascii="Wingdings" w:hAnsi="Wingdings"/>
    </w:rPr>
  </w:style>
  <w:style w:type="paragraph" w:customStyle="1" w:styleId="TableHeading">
    <w:name w:val="Table Heading"/>
    <w:basedOn w:val="HeadingBase"/>
    <w:rsid w:val="00F509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930"/>
    <w:rPr>
      <w:color w:val="0033CC"/>
      <w:u w:val="none"/>
    </w:rPr>
  </w:style>
  <w:style w:type="paragraph" w:customStyle="1" w:styleId="BodyTextRight">
    <w:name w:val="Body Text Right"/>
    <w:basedOn w:val="BodyText"/>
    <w:rsid w:val="00F509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9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9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9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9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9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930"/>
    <w:rPr>
      <w:sz w:val="32"/>
    </w:rPr>
  </w:style>
  <w:style w:type="paragraph" w:customStyle="1" w:styleId="HeadingProcedure">
    <w:name w:val="Heading Procedure"/>
    <w:basedOn w:val="HeadingBase"/>
    <w:next w:val="Normal"/>
    <w:rsid w:val="00F509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930"/>
    <w:pPr>
      <w:spacing w:before="60" w:after="60"/>
    </w:pPr>
  </w:style>
  <w:style w:type="paragraph" w:styleId="ListContinue">
    <w:name w:val="List Continue"/>
    <w:basedOn w:val="List"/>
    <w:rsid w:val="00F50930"/>
    <w:pPr>
      <w:ind w:firstLine="0"/>
    </w:pPr>
  </w:style>
  <w:style w:type="paragraph" w:customStyle="1" w:styleId="ListNote">
    <w:name w:val="List Note"/>
    <w:basedOn w:val="List"/>
    <w:rsid w:val="00F509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9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9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930"/>
    <w:rPr>
      <w:rFonts w:ascii="Courier New" w:hAnsi="Courier New"/>
    </w:rPr>
  </w:style>
  <w:style w:type="paragraph" w:customStyle="1" w:styleId="NoteBullet">
    <w:name w:val="Note Bullet"/>
    <w:basedOn w:val="Note"/>
    <w:rsid w:val="00F509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9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9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9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9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09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9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930"/>
    <w:rPr>
      <w:b/>
      <w:smallCaps/>
    </w:rPr>
  </w:style>
  <w:style w:type="paragraph" w:customStyle="1" w:styleId="TableListNumber">
    <w:name w:val="Table List Number"/>
    <w:basedOn w:val="ListNumber"/>
    <w:rsid w:val="00F509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9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930"/>
    <w:pPr>
      <w:numPr>
        <w:numId w:val="8"/>
      </w:numPr>
    </w:pPr>
  </w:style>
  <w:style w:type="paragraph" w:customStyle="1" w:styleId="ListAlpha2">
    <w:name w:val="List Alpha 2"/>
    <w:basedOn w:val="List2"/>
    <w:rsid w:val="00F50930"/>
    <w:pPr>
      <w:numPr>
        <w:numId w:val="7"/>
      </w:numPr>
    </w:pPr>
  </w:style>
  <w:style w:type="paragraph" w:styleId="List2">
    <w:name w:val="List 2"/>
    <w:basedOn w:val="BodyText"/>
    <w:rsid w:val="00F509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9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9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9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9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9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0930"/>
    <w:pPr>
      <w:numPr>
        <w:numId w:val="3"/>
      </w:numPr>
    </w:pPr>
  </w:style>
  <w:style w:type="paragraph" w:styleId="ListContinue2">
    <w:name w:val="List Continue 2"/>
    <w:basedOn w:val="List2"/>
    <w:rsid w:val="00F50930"/>
    <w:pPr>
      <w:ind w:firstLine="0"/>
    </w:pPr>
  </w:style>
  <w:style w:type="paragraph" w:styleId="ListContinue3">
    <w:name w:val="List Continue 3"/>
    <w:basedOn w:val="List3"/>
    <w:rsid w:val="00F50930"/>
    <w:pPr>
      <w:ind w:left="1021" w:firstLine="0"/>
    </w:pPr>
  </w:style>
  <w:style w:type="paragraph" w:styleId="ListContinue4">
    <w:name w:val="List Continue 4"/>
    <w:basedOn w:val="List4"/>
    <w:rsid w:val="00F50930"/>
    <w:pPr>
      <w:ind w:firstLine="0"/>
    </w:pPr>
  </w:style>
  <w:style w:type="paragraph" w:styleId="ListContinue5">
    <w:name w:val="List Continue 5"/>
    <w:basedOn w:val="List5"/>
    <w:rsid w:val="00F50930"/>
    <w:pPr>
      <w:ind w:firstLine="0"/>
    </w:pPr>
  </w:style>
  <w:style w:type="paragraph" w:styleId="ListNumber3">
    <w:name w:val="List Number 3"/>
    <w:basedOn w:val="List3"/>
    <w:rsid w:val="00F50930"/>
    <w:pPr>
      <w:numPr>
        <w:numId w:val="4"/>
      </w:numPr>
    </w:pPr>
  </w:style>
  <w:style w:type="paragraph" w:styleId="ListNumber4">
    <w:name w:val="List Number 4"/>
    <w:basedOn w:val="List4"/>
    <w:rsid w:val="00F50930"/>
    <w:pPr>
      <w:numPr>
        <w:numId w:val="5"/>
      </w:numPr>
    </w:pPr>
  </w:style>
  <w:style w:type="paragraph" w:styleId="ListNumber5">
    <w:name w:val="List Number 5"/>
    <w:basedOn w:val="List5"/>
    <w:rsid w:val="00F50930"/>
    <w:pPr>
      <w:numPr>
        <w:numId w:val="6"/>
      </w:numPr>
    </w:pPr>
  </w:style>
  <w:style w:type="paragraph" w:styleId="BlockText">
    <w:name w:val="Block Text"/>
    <w:basedOn w:val="Normal"/>
    <w:rsid w:val="00F509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9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930"/>
    <w:rPr>
      <w:sz w:val="16"/>
      <w:vertAlign w:val="superscript"/>
    </w:rPr>
  </w:style>
  <w:style w:type="character" w:customStyle="1" w:styleId="Symbols">
    <w:name w:val="Symbols"/>
    <w:basedOn w:val="DefaultParagraphFont"/>
    <w:rsid w:val="00F50930"/>
    <w:rPr>
      <w:rFonts w:ascii="Symbol" w:hAnsi="Symbol"/>
    </w:rPr>
  </w:style>
  <w:style w:type="character" w:customStyle="1" w:styleId="MenuOptions">
    <w:name w:val="Menu Options"/>
    <w:basedOn w:val="DefaultParagraphFont"/>
    <w:rsid w:val="00F509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930"/>
    <w:rPr>
      <w:b/>
    </w:rPr>
  </w:style>
  <w:style w:type="character" w:customStyle="1" w:styleId="Underlined">
    <w:name w:val="Underlined"/>
    <w:basedOn w:val="DefaultParagraphFont"/>
    <w:rsid w:val="00F50930"/>
    <w:rPr>
      <w:u w:val="single"/>
    </w:rPr>
  </w:style>
  <w:style w:type="paragraph" w:customStyle="1" w:styleId="TableBodyTextRight">
    <w:name w:val="Table Body Text Right"/>
    <w:basedOn w:val="TableBodyText"/>
    <w:rsid w:val="00F509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930"/>
    <w:rPr>
      <w:sz w:val="18"/>
    </w:rPr>
  </w:style>
  <w:style w:type="paragraph" w:customStyle="1" w:styleId="BodySmallRight">
    <w:name w:val="Body Small Right"/>
    <w:basedOn w:val="BodyTextRight"/>
    <w:rsid w:val="00F50930"/>
    <w:rPr>
      <w:sz w:val="18"/>
      <w:szCs w:val="18"/>
    </w:rPr>
  </w:style>
  <w:style w:type="paragraph" w:customStyle="1" w:styleId="MarginEdition">
    <w:name w:val="Margin Edition"/>
    <w:basedOn w:val="MarginNote"/>
    <w:rsid w:val="00F509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930"/>
    <w:rPr>
      <w:sz w:val="2"/>
      <w:szCs w:val="2"/>
    </w:rPr>
  </w:style>
  <w:style w:type="character" w:customStyle="1" w:styleId="Small">
    <w:name w:val="Small"/>
    <w:basedOn w:val="DefaultParagraphFont"/>
    <w:rsid w:val="00F50930"/>
    <w:rPr>
      <w:sz w:val="16"/>
    </w:rPr>
  </w:style>
  <w:style w:type="paragraph" w:customStyle="1" w:styleId="WideTable">
    <w:name w:val="Wide Table"/>
    <w:basedOn w:val="Normal"/>
    <w:rsid w:val="00F509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930"/>
  </w:style>
  <w:style w:type="paragraph" w:styleId="Quote">
    <w:name w:val="Quote"/>
    <w:basedOn w:val="Heading1"/>
    <w:link w:val="QuoteChar"/>
    <w:qFormat/>
    <w:rsid w:val="00F509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9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930"/>
    <w:pPr>
      <w:pageBreakBefore/>
    </w:pPr>
  </w:style>
  <w:style w:type="paragraph" w:customStyle="1" w:styleId="Border">
    <w:name w:val="Border"/>
    <w:basedOn w:val="Normal"/>
    <w:qFormat/>
    <w:rsid w:val="00F509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9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9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9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9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9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9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9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9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930"/>
    <w:rPr>
      <w:u w:val="single"/>
    </w:rPr>
  </w:style>
  <w:style w:type="character" w:customStyle="1" w:styleId="BoldandItalics">
    <w:name w:val="Bold and Italics"/>
    <w:qFormat/>
    <w:rsid w:val="00F50930"/>
    <w:rPr>
      <w:b/>
      <w:i/>
      <w:u w:val="none"/>
    </w:rPr>
  </w:style>
  <w:style w:type="paragraph" w:styleId="BalloonText">
    <w:name w:val="Balloon Text"/>
    <w:basedOn w:val="Normal"/>
    <w:link w:val="BalloonTextChar"/>
    <w:rsid w:val="00F509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9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9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9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9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9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93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30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4467</Characters>
  <Application>Microsoft Office Word</Application>
  <DocSecurity>0</DocSecurity>
  <Lines>139</Lines>
  <Paragraphs>98</Paragraphs>
  <ScaleCrop>false</ScaleCrop>
  <Company>Author-it Software Corporation Ltd.</Company>
  <LinksUpToDate>false</LinksUpToDate>
  <CharactersWithSpaces>5117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FWPSAW3225 Maintain frame saw blades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2018-12-18T04:51:00Z</dcterms:created>
  <dcterms:modified xsi:type="dcterms:W3CDTF">2018-12-18T04:51:00Z</dcterms:modified>
</cp:coreProperties>
</file>