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08F" w:rsidP="002900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FWPSAW3224 Coordinate and monitor the wood chip stockpile</w:t>
      </w:r>
      <w:r>
        <w:fldChar w:fldCharType="end"/>
      </w:r>
    </w:p>
    <w:p w:rsidR="0029008F" w:rsidP="0029008F">
      <w:pPr>
        <w:pStyle w:val="Version"/>
        <w:sectPr w:rsidSect="00505C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C2A" w:rsidP="00505C2A">
      <w:pPr>
        <w:pStyle w:val="SuperHeading"/>
      </w:pPr>
      <w:r w:rsidRPr="00505C2A">
        <w:t>FWPSAW3224 Coordinate and monitor the wood chip stockpile</w:t>
      </w:r>
    </w:p>
    <w:p w:rsidR="00000000" w:rsidRPr="00505C2A" w:rsidP="00505C2A">
      <w:pPr>
        <w:pStyle w:val="Heading1"/>
      </w:pPr>
      <w:bookmarkStart w:id="1" w:name="O_916151"/>
      <w:bookmarkEnd w:id="1"/>
      <w:r w:rsidRPr="00505C2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900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2A" w:rsidP="00505C2A">
            <w:pPr>
              <w:pStyle w:val="BodyText"/>
            </w:pPr>
            <w:r w:rsidRPr="00505C2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2A">
            <w:pPr>
              <w:pStyle w:val="BodyText"/>
              <w:rPr>
                <w:lang w:val="en-NZ"/>
              </w:rPr>
            </w:pPr>
            <w:r w:rsidRPr="00505C2A">
              <w:rPr>
                <w:rStyle w:val="SpecialBold"/>
              </w:rPr>
              <w:t>Comment</w:t>
            </w:r>
          </w:p>
        </w:tc>
      </w:tr>
      <w:tr w:rsidTr="002900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2A">
            <w:pPr>
              <w:pStyle w:val="BodyText"/>
              <w:rPr>
                <w:lang w:val="en-NZ"/>
              </w:rPr>
            </w:pPr>
            <w:r w:rsidRPr="00505C2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2A" w:rsidP="00505C2A">
            <w:pPr>
              <w:pStyle w:val="BodyText"/>
            </w:pPr>
            <w:r w:rsidRPr="00505C2A">
              <w:t>Replaces equivalent unit FPISAW3224B Coordinate and monitor the wood chip stockpile, which was first released with FPI11 Forest and Forest Products Training Package Version 2.2.</w:t>
            </w:r>
          </w:p>
          <w:p w:rsidR="00000000" w:rsidRPr="00505C2A" w:rsidP="00505C2A">
            <w:pPr>
              <w:pStyle w:val="BodyText"/>
            </w:pPr>
            <w:r w:rsidRPr="00505C2A">
              <w:t>This is the first rele</w:t>
            </w:r>
            <w:r w:rsidRPr="00505C2A">
              <w:t>ase of this unit in the new standards format.</w:t>
            </w:r>
          </w:p>
        </w:tc>
      </w:tr>
    </w:tbl>
    <w:p w:rsidR="00000000" w:rsidRPr="00505C2A" w:rsidP="00505C2A">
      <w:pPr>
        <w:pStyle w:val="BodyText"/>
      </w:pPr>
    </w:p>
    <w:p w:rsidR="00000000" w:rsidRPr="00505C2A" w:rsidP="00505C2A">
      <w:pPr>
        <w:pStyle w:val="AllowPageBreak"/>
      </w:pPr>
    </w:p>
    <w:p w:rsidR="00000000" w:rsidRPr="00505C2A" w:rsidP="00505C2A">
      <w:pPr>
        <w:pStyle w:val="Heading1"/>
      </w:pPr>
      <w:bookmarkStart w:id="2" w:name="O_916152"/>
      <w:bookmarkEnd w:id="2"/>
      <w:r w:rsidRPr="00505C2A">
        <w:t>Application</w:t>
      </w:r>
    </w:p>
    <w:p w:rsidR="00000000" w:rsidRPr="00505C2A" w:rsidP="0029008F">
      <w:pPr>
        <w:pStyle w:val="BodyText"/>
      </w:pPr>
      <w:r w:rsidRPr="00505C2A">
        <w:t>This unit of competency describes the outcomes required to coordinate and monitor the movement and distribution of wood chips to, from and over the stockpile, including movement a</w:t>
      </w:r>
      <w:r w:rsidRPr="00505C2A">
        <w:t xml:space="preserve">nd loading. The work is undertaken in a forest and wood products factory setting. </w:t>
      </w:r>
    </w:p>
    <w:p w:rsidR="00000000" w:rsidRPr="00505C2A" w:rsidP="0029008F">
      <w:pPr>
        <w:pStyle w:val="BodyText"/>
      </w:pPr>
      <w:r w:rsidRPr="00505C2A">
        <w:t xml:space="preserve">The unit applies to Production Worker, Chipper Operator, Machine Operator. </w:t>
      </w:r>
    </w:p>
    <w:p w:rsidR="00000000" w:rsidRPr="00505C2A" w:rsidP="0029008F">
      <w:pPr>
        <w:pStyle w:val="BodyText"/>
      </w:pPr>
      <w:r w:rsidRPr="00505C2A">
        <w:t>No licensing, legislative, regulatory, or certification requirements apply to this unit at the ti</w:t>
      </w:r>
      <w:r w:rsidRPr="00505C2A">
        <w:t>me of publication.</w:t>
      </w:r>
    </w:p>
    <w:p w:rsidR="00000000" w:rsidRPr="00505C2A" w:rsidP="00505C2A">
      <w:pPr>
        <w:pStyle w:val="Heading1"/>
      </w:pPr>
      <w:bookmarkStart w:id="3" w:name="O_916153"/>
      <w:bookmarkEnd w:id="3"/>
      <w:r w:rsidRPr="00505C2A">
        <w:t>Pre-requisite Unit</w:t>
      </w:r>
    </w:p>
    <w:p w:rsidR="00000000" w:rsidRPr="00505C2A" w:rsidP="0029008F">
      <w:pPr>
        <w:pStyle w:val="BodyText"/>
      </w:pPr>
      <w:r w:rsidRPr="00505C2A">
        <w:t>Nil</w:t>
      </w:r>
    </w:p>
    <w:p w:rsidR="00000000" w:rsidRPr="00505C2A" w:rsidP="00505C2A">
      <w:pPr>
        <w:pStyle w:val="Heading1"/>
      </w:pPr>
      <w:bookmarkStart w:id="4" w:name="O_916155"/>
      <w:bookmarkEnd w:id="4"/>
      <w:r w:rsidRPr="00505C2A">
        <w:t>Unit Sector</w:t>
      </w:r>
    </w:p>
    <w:p w:rsidR="00000000" w:rsidRPr="00505C2A" w:rsidP="0029008F">
      <w:pPr>
        <w:pStyle w:val="BodyText"/>
      </w:pPr>
      <w:r w:rsidRPr="00505C2A">
        <w:t>Sawmilling and Processing</w:t>
      </w:r>
    </w:p>
    <w:p w:rsidR="00000000" w:rsidRPr="00505C2A" w:rsidP="00505C2A">
      <w:pPr>
        <w:pStyle w:val="Heading1"/>
      </w:pPr>
      <w:bookmarkStart w:id="5" w:name="O_916156"/>
      <w:bookmarkEnd w:id="5"/>
      <w:r w:rsidRPr="00505C2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900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2A" w:rsidP="00505C2A">
            <w:pPr>
              <w:pStyle w:val="BodyText"/>
            </w:pPr>
            <w:r w:rsidRPr="00505C2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2A">
            <w:pPr>
              <w:pStyle w:val="BodyText"/>
              <w:rPr>
                <w:lang w:val="en-NZ"/>
              </w:rPr>
            </w:pPr>
            <w:r w:rsidRPr="00505C2A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2900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2A">
            <w:pPr>
              <w:pStyle w:val="BodyText"/>
              <w:rPr>
                <w:lang w:val="en-NZ"/>
              </w:rPr>
            </w:pPr>
            <w:r w:rsidRPr="00505C2A">
              <w:t>1. Plan stockpile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2A" w:rsidP="00505C2A">
            <w:pPr>
              <w:pStyle w:val="BodyText"/>
            </w:pPr>
            <w:r w:rsidRPr="00505C2A">
              <w:t>1.1 Review orders, and requirement</w:t>
            </w:r>
            <w:r w:rsidRPr="00505C2A">
              <w:t xml:space="preserve">s for wood chip movement. </w:t>
            </w:r>
          </w:p>
          <w:p w:rsidR="00000000" w:rsidRPr="00505C2A" w:rsidP="00505C2A">
            <w:pPr>
              <w:pStyle w:val="BodyText"/>
            </w:pPr>
            <w:r w:rsidRPr="00505C2A">
              <w:t>1.2 Produce stockpile schedules according to site procedures.</w:t>
            </w:r>
          </w:p>
          <w:p w:rsidR="00000000" w:rsidP="00505C2A">
            <w:pPr>
              <w:pStyle w:val="BodyText"/>
              <w:rPr>
                <w:lang w:val="en-NZ"/>
              </w:rPr>
            </w:pPr>
            <w:r w:rsidRPr="00505C2A">
              <w:t>1.3 Check wood chip supplies.</w:t>
            </w:r>
          </w:p>
        </w:tc>
      </w:tr>
      <w:tr w:rsidTr="002900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2A">
            <w:pPr>
              <w:pStyle w:val="BodyText"/>
              <w:rPr>
                <w:lang w:val="en-NZ"/>
              </w:rPr>
            </w:pPr>
            <w:r w:rsidRPr="00505C2A">
              <w:t>2. Control stockpile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2A" w:rsidP="00505C2A">
            <w:pPr>
              <w:pStyle w:val="BodyText"/>
            </w:pPr>
            <w:r w:rsidRPr="00505C2A">
              <w:t>2.1 Establish area for stockpile and estimate growth or contraction on basis of production and shipping schedules.</w:t>
            </w:r>
          </w:p>
          <w:p w:rsidR="00000000" w:rsidRPr="00505C2A" w:rsidP="00505C2A">
            <w:pPr>
              <w:pStyle w:val="BodyText"/>
            </w:pPr>
            <w:r w:rsidRPr="00505C2A">
              <w:t>2.2 Review reach of chip slinging equipment.</w:t>
            </w:r>
          </w:p>
          <w:p w:rsidR="00000000" w:rsidP="00505C2A">
            <w:pPr>
              <w:pStyle w:val="BodyText"/>
              <w:rPr>
                <w:lang w:val="en-NZ"/>
              </w:rPr>
            </w:pPr>
            <w:r w:rsidRPr="00505C2A">
              <w:t>2.3 Inspect stockpile and identify hazards within vehicle operational area.</w:t>
            </w:r>
          </w:p>
        </w:tc>
      </w:tr>
      <w:tr w:rsidTr="002900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2A">
            <w:pPr>
              <w:pStyle w:val="BodyText"/>
              <w:rPr>
                <w:lang w:val="en-NZ"/>
              </w:rPr>
            </w:pPr>
            <w:r w:rsidRPr="00505C2A">
              <w:t>3. Coordinate wood chip movement and loading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2A" w:rsidP="00505C2A">
            <w:pPr>
              <w:pStyle w:val="BodyText"/>
            </w:pPr>
            <w:r w:rsidRPr="00505C2A">
              <w:t>3.1 Select and allocate vehicles and attachments to spread chips and load transport.</w:t>
            </w:r>
          </w:p>
          <w:p w:rsidR="00000000" w:rsidRPr="00505C2A" w:rsidP="00505C2A">
            <w:pPr>
              <w:pStyle w:val="BodyText"/>
            </w:pPr>
            <w:r w:rsidRPr="00505C2A">
              <w:t>3.2 Advise site of spreading, movement and loading operations.</w:t>
            </w:r>
          </w:p>
          <w:p w:rsidR="00000000" w:rsidRPr="00505C2A" w:rsidP="00505C2A">
            <w:pPr>
              <w:pStyle w:val="BodyText"/>
            </w:pPr>
            <w:r w:rsidRPr="00505C2A">
              <w:t>3.3 Coordinate stockpile levelling in accordance with site procedures.</w:t>
            </w:r>
          </w:p>
          <w:p w:rsidR="00000000" w:rsidRPr="00505C2A" w:rsidP="00505C2A">
            <w:pPr>
              <w:pStyle w:val="BodyText"/>
            </w:pPr>
            <w:r w:rsidRPr="00505C2A">
              <w:t>3.4 Coordinate and direct wood chip retrieval from the stockpile edges to transport.</w:t>
            </w:r>
          </w:p>
          <w:p w:rsidR="00000000" w:rsidRPr="00505C2A" w:rsidP="00505C2A">
            <w:pPr>
              <w:pStyle w:val="BodyText"/>
            </w:pPr>
            <w:r w:rsidRPr="00505C2A">
              <w:t>3.5 Investigate, record and report on</w:t>
            </w:r>
            <w:r w:rsidRPr="00505C2A">
              <w:t xml:space="preserve"> wood chip movement and equipment faults in accordance with organizational policies and procedures.</w:t>
            </w:r>
          </w:p>
        </w:tc>
      </w:tr>
    </w:tbl>
    <w:p w:rsidR="00000000" w:rsidRPr="00505C2A" w:rsidP="00505C2A">
      <w:pPr>
        <w:pStyle w:val="BodyText"/>
      </w:pPr>
    </w:p>
    <w:p w:rsidR="00000000" w:rsidRPr="00505C2A" w:rsidP="00505C2A">
      <w:pPr>
        <w:pStyle w:val="AllowPageBreak"/>
      </w:pPr>
    </w:p>
    <w:p w:rsidR="00000000" w:rsidRPr="00505C2A" w:rsidP="00505C2A">
      <w:pPr>
        <w:pStyle w:val="Heading1"/>
      </w:pPr>
      <w:bookmarkStart w:id="6" w:name="O_916157"/>
      <w:bookmarkEnd w:id="6"/>
      <w:r w:rsidRPr="00505C2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900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2A">
            <w:pPr>
              <w:pStyle w:val="BodyText"/>
              <w:rPr>
                <w:lang w:val="en-NZ"/>
              </w:rPr>
            </w:pPr>
            <w:r w:rsidRPr="00505C2A">
              <w:t>This section describes those core and employment skills that are essential to performance and are not explicit in the p</w:t>
            </w:r>
            <w:r w:rsidRPr="00505C2A">
              <w:t>erformance criteria.</w:t>
            </w:r>
          </w:p>
        </w:tc>
      </w:tr>
      <w:tr w:rsidTr="002900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2A">
            <w:pPr>
              <w:pStyle w:val="BodyText"/>
              <w:rPr>
                <w:lang w:val="en-NZ"/>
              </w:rPr>
            </w:pPr>
            <w:r w:rsidRPr="00505C2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2A" w:rsidP="00505C2A">
            <w:pPr>
              <w:pStyle w:val="ListBullet"/>
            </w:pPr>
            <w:r w:rsidRPr="00505C2A">
              <w:t>calculate area and volume of wood chips</w:t>
            </w:r>
          </w:p>
          <w:p w:rsidR="00000000" w:rsidP="00505C2A">
            <w:pPr>
              <w:pStyle w:val="ListBullet"/>
              <w:rPr>
                <w:lang w:val="en-NZ"/>
              </w:rPr>
            </w:pPr>
            <w:r w:rsidRPr="00505C2A">
              <w:t>calculate reach of wood slinging equipment.</w:t>
            </w:r>
          </w:p>
        </w:tc>
      </w:tr>
      <w:tr w:rsidTr="002900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2A">
            <w:pPr>
              <w:pStyle w:val="BodyText"/>
              <w:rPr>
                <w:lang w:val="en-NZ"/>
              </w:rPr>
            </w:pPr>
            <w:r w:rsidRPr="00505C2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2A">
            <w:pPr>
              <w:pStyle w:val="ListBullet"/>
              <w:rPr>
                <w:lang w:val="en-NZ"/>
              </w:rPr>
            </w:pPr>
            <w:r w:rsidRPr="00505C2A">
              <w:t>coordinate transport and direct movement of stockpile.</w:t>
            </w:r>
          </w:p>
        </w:tc>
      </w:tr>
      <w:tr w:rsidTr="002900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2A">
            <w:pPr>
              <w:pStyle w:val="BodyText"/>
              <w:rPr>
                <w:lang w:val="en-NZ"/>
              </w:rPr>
            </w:pPr>
            <w:r w:rsidRPr="00505C2A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2A">
            <w:pPr>
              <w:pStyle w:val="ListBullet"/>
              <w:rPr>
                <w:lang w:val="en-NZ"/>
              </w:rPr>
            </w:pPr>
            <w:r w:rsidRPr="00505C2A">
              <w:t>manage hazards and ensure movement of wood chips to meet established schedules.</w:t>
            </w:r>
          </w:p>
        </w:tc>
      </w:tr>
      <w:tr w:rsidTr="002900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C2A">
            <w:pPr>
              <w:pStyle w:val="BodyText"/>
              <w:rPr>
                <w:lang w:val="en-NZ"/>
              </w:rPr>
            </w:pPr>
            <w:r w:rsidRPr="00505C2A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C2A" w:rsidP="00505C2A">
            <w:pPr>
              <w:pStyle w:val="ListBullet"/>
            </w:pPr>
            <w:r w:rsidRPr="00505C2A">
              <w:t>sequence activities for the movement of wood chips.</w:t>
            </w:r>
          </w:p>
        </w:tc>
      </w:tr>
    </w:tbl>
    <w:p w:rsidR="00000000" w:rsidRPr="00505C2A" w:rsidP="00505C2A">
      <w:pPr>
        <w:pStyle w:val="BodyText"/>
      </w:pPr>
    </w:p>
    <w:p w:rsidR="00000000" w:rsidRPr="00505C2A" w:rsidP="00505C2A">
      <w:pPr>
        <w:pStyle w:val="AllowPageBreak"/>
      </w:pPr>
    </w:p>
    <w:p w:rsidR="00000000" w:rsidRPr="00505C2A" w:rsidP="00505C2A">
      <w:pPr>
        <w:pStyle w:val="Heading1"/>
      </w:pPr>
      <w:bookmarkStart w:id="7" w:name="O_916158"/>
      <w:bookmarkEnd w:id="7"/>
      <w:r w:rsidRPr="00505C2A">
        <w:t>Range of Conditions</w:t>
      </w:r>
    </w:p>
    <w:p w:rsidR="00000000" w:rsidRPr="00505C2A" w:rsidP="0029008F">
      <w:pPr>
        <w:pStyle w:val="BodyText"/>
      </w:pPr>
      <w:r w:rsidRPr="00505C2A">
        <w:t>Not Applicable</w:t>
      </w:r>
    </w:p>
    <w:p w:rsidR="00000000" w:rsidRPr="00505C2A" w:rsidP="00505C2A">
      <w:pPr>
        <w:pStyle w:val="Heading1"/>
      </w:pPr>
      <w:bookmarkStart w:id="8" w:name="O_916159"/>
      <w:bookmarkEnd w:id="8"/>
      <w:r w:rsidRPr="00505C2A">
        <w:t>Unit Mapping Information</w:t>
      </w:r>
    </w:p>
    <w:p w:rsidR="0029008F" w:rsidP="0029008F">
      <w:pPr>
        <w:pStyle w:val="BodyText"/>
      </w:pPr>
      <w:r w:rsidRPr="00505C2A">
        <w:t>FPISAW3224B Coordinate and monitor the wood chip stockpile</w:t>
      </w:r>
    </w:p>
    <w:p w:rsidR="00000000" w:rsidRPr="00505C2A" w:rsidP="00505C2A">
      <w:pPr>
        <w:pStyle w:val="Heading1"/>
      </w:pPr>
      <w:bookmarkStart w:id="9" w:name="O_916166"/>
      <w:bookmarkEnd w:id="9"/>
      <w:r w:rsidRPr="00505C2A">
        <w:t>Links</w:t>
      </w:r>
    </w:p>
    <w:p w:rsidR="00000000" w:rsidRPr="00505C2A" w:rsidP="0029008F">
      <w:pPr>
        <w:pStyle w:val="BodyText"/>
      </w:pPr>
      <w:r w:rsidRPr="00505C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F582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05C2A" w:rsidP="00505C2A"/>
    <w:sectPr w:rsidSect="00505C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2A" w:rsidRPr="0029008F" w:rsidP="002900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08F" w:rsidP="00505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08F" w:rsidP="00505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9008F" w:rsidP="00505C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0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C2A" w:rsidRPr="0029008F" w:rsidP="002900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C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08F" w:rsidRPr="002D2AF8" w:rsidP="00505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FWPSAW3224 Coordinate and monitor the wood chip stockpile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29008F" w:rsidP="00505C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E2E3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F8E0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C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C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C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C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C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C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C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C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C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C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C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C2A"/>
  </w:style>
  <w:style w:type="character" w:customStyle="1" w:styleId="Heading1Char">
    <w:name w:val="Heading 1 Char"/>
    <w:basedOn w:val="DefaultParagraphFont"/>
    <w:link w:val="Heading1"/>
    <w:rsid w:val="00505C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C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C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5C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5C2A"/>
    <w:rPr>
      <w:b/>
      <w:spacing w:val="0"/>
    </w:rPr>
  </w:style>
  <w:style w:type="character" w:styleId="Emphasis">
    <w:name w:val="Emphasis"/>
    <w:basedOn w:val="DefaultParagraphFont"/>
    <w:qFormat/>
    <w:rsid w:val="00505C2A"/>
    <w:rPr>
      <w:i/>
    </w:rPr>
  </w:style>
  <w:style w:type="paragraph" w:customStyle="1" w:styleId="SuperHeading">
    <w:name w:val="SuperHeading"/>
    <w:basedOn w:val="Normal"/>
    <w:rsid w:val="00505C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C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5C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C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C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C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C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C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C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C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C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C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C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C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C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C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5C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5C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5C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C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C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5C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5C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C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C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C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C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C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C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C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C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5C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C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C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C2A"/>
  </w:style>
  <w:style w:type="paragraph" w:styleId="TableofFigures">
    <w:name w:val="table of figures"/>
    <w:basedOn w:val="Normal"/>
    <w:next w:val="Normal"/>
    <w:semiHidden/>
    <w:rsid w:val="00505C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C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5C2A"/>
    <w:rPr>
      <w:rFonts w:ascii="Wingdings" w:hAnsi="Wingdings"/>
    </w:rPr>
  </w:style>
  <w:style w:type="paragraph" w:customStyle="1" w:styleId="TableHeading">
    <w:name w:val="Table Heading"/>
    <w:basedOn w:val="HeadingBase"/>
    <w:rsid w:val="00505C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C2A"/>
    <w:rPr>
      <w:color w:val="0033CC"/>
      <w:u w:val="none"/>
    </w:rPr>
  </w:style>
  <w:style w:type="paragraph" w:customStyle="1" w:styleId="BodyTextRight">
    <w:name w:val="Body Text Right"/>
    <w:basedOn w:val="BodyText"/>
    <w:rsid w:val="00505C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C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C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C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C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C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C2A"/>
    <w:rPr>
      <w:sz w:val="32"/>
    </w:rPr>
  </w:style>
  <w:style w:type="paragraph" w:customStyle="1" w:styleId="HeadingProcedure">
    <w:name w:val="Heading Procedure"/>
    <w:basedOn w:val="HeadingBase"/>
    <w:next w:val="Normal"/>
    <w:rsid w:val="00505C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C2A"/>
    <w:pPr>
      <w:spacing w:before="60" w:after="60"/>
    </w:pPr>
  </w:style>
  <w:style w:type="paragraph" w:styleId="ListContinue">
    <w:name w:val="List Continue"/>
    <w:basedOn w:val="List"/>
    <w:rsid w:val="00505C2A"/>
    <w:pPr>
      <w:ind w:firstLine="0"/>
    </w:pPr>
  </w:style>
  <w:style w:type="paragraph" w:customStyle="1" w:styleId="ListNote">
    <w:name w:val="List Note"/>
    <w:basedOn w:val="List"/>
    <w:rsid w:val="00505C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C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C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C2A"/>
    <w:rPr>
      <w:rFonts w:ascii="Courier New" w:hAnsi="Courier New"/>
    </w:rPr>
  </w:style>
  <w:style w:type="paragraph" w:customStyle="1" w:styleId="NoteBullet">
    <w:name w:val="Note Bullet"/>
    <w:basedOn w:val="Note"/>
    <w:rsid w:val="00505C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C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C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C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C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5C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C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C2A"/>
    <w:rPr>
      <w:b/>
      <w:smallCaps/>
    </w:rPr>
  </w:style>
  <w:style w:type="paragraph" w:customStyle="1" w:styleId="TableListNumber">
    <w:name w:val="Table List Number"/>
    <w:basedOn w:val="ListNumber"/>
    <w:rsid w:val="00505C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C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C2A"/>
    <w:pPr>
      <w:numPr>
        <w:numId w:val="8"/>
      </w:numPr>
    </w:pPr>
  </w:style>
  <w:style w:type="paragraph" w:customStyle="1" w:styleId="ListAlpha2">
    <w:name w:val="List Alpha 2"/>
    <w:basedOn w:val="List2"/>
    <w:rsid w:val="00505C2A"/>
    <w:pPr>
      <w:numPr>
        <w:numId w:val="7"/>
      </w:numPr>
    </w:pPr>
  </w:style>
  <w:style w:type="paragraph" w:styleId="List2">
    <w:name w:val="List 2"/>
    <w:basedOn w:val="BodyText"/>
    <w:rsid w:val="00505C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C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C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C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C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C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5C2A"/>
    <w:pPr>
      <w:numPr>
        <w:numId w:val="3"/>
      </w:numPr>
    </w:pPr>
  </w:style>
  <w:style w:type="paragraph" w:styleId="ListContinue2">
    <w:name w:val="List Continue 2"/>
    <w:basedOn w:val="List2"/>
    <w:rsid w:val="00505C2A"/>
    <w:pPr>
      <w:ind w:firstLine="0"/>
    </w:pPr>
  </w:style>
  <w:style w:type="paragraph" w:styleId="ListContinue3">
    <w:name w:val="List Continue 3"/>
    <w:basedOn w:val="List3"/>
    <w:rsid w:val="00505C2A"/>
    <w:pPr>
      <w:ind w:left="1021" w:firstLine="0"/>
    </w:pPr>
  </w:style>
  <w:style w:type="paragraph" w:styleId="ListContinue4">
    <w:name w:val="List Continue 4"/>
    <w:basedOn w:val="List4"/>
    <w:rsid w:val="00505C2A"/>
    <w:pPr>
      <w:ind w:firstLine="0"/>
    </w:pPr>
  </w:style>
  <w:style w:type="paragraph" w:styleId="ListContinue5">
    <w:name w:val="List Continue 5"/>
    <w:basedOn w:val="List5"/>
    <w:rsid w:val="00505C2A"/>
    <w:pPr>
      <w:ind w:firstLine="0"/>
    </w:pPr>
  </w:style>
  <w:style w:type="paragraph" w:styleId="ListNumber3">
    <w:name w:val="List Number 3"/>
    <w:basedOn w:val="List3"/>
    <w:rsid w:val="00505C2A"/>
    <w:pPr>
      <w:numPr>
        <w:numId w:val="4"/>
      </w:numPr>
    </w:pPr>
  </w:style>
  <w:style w:type="paragraph" w:styleId="ListNumber4">
    <w:name w:val="List Number 4"/>
    <w:basedOn w:val="List4"/>
    <w:rsid w:val="00505C2A"/>
    <w:pPr>
      <w:numPr>
        <w:numId w:val="5"/>
      </w:numPr>
    </w:pPr>
  </w:style>
  <w:style w:type="paragraph" w:styleId="ListNumber5">
    <w:name w:val="List Number 5"/>
    <w:basedOn w:val="List5"/>
    <w:rsid w:val="00505C2A"/>
    <w:pPr>
      <w:numPr>
        <w:numId w:val="6"/>
      </w:numPr>
    </w:pPr>
  </w:style>
  <w:style w:type="paragraph" w:styleId="BlockText">
    <w:name w:val="Block Text"/>
    <w:basedOn w:val="Normal"/>
    <w:rsid w:val="00505C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C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C2A"/>
    <w:rPr>
      <w:sz w:val="16"/>
      <w:vertAlign w:val="superscript"/>
    </w:rPr>
  </w:style>
  <w:style w:type="character" w:customStyle="1" w:styleId="Symbols">
    <w:name w:val="Symbols"/>
    <w:basedOn w:val="DefaultParagraphFont"/>
    <w:rsid w:val="00505C2A"/>
    <w:rPr>
      <w:rFonts w:ascii="Symbol" w:hAnsi="Symbol"/>
    </w:rPr>
  </w:style>
  <w:style w:type="character" w:customStyle="1" w:styleId="MenuOptions">
    <w:name w:val="Menu Options"/>
    <w:basedOn w:val="DefaultParagraphFont"/>
    <w:rsid w:val="00505C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C2A"/>
    <w:rPr>
      <w:b/>
    </w:rPr>
  </w:style>
  <w:style w:type="character" w:customStyle="1" w:styleId="Underlined">
    <w:name w:val="Underlined"/>
    <w:basedOn w:val="DefaultParagraphFont"/>
    <w:rsid w:val="00505C2A"/>
    <w:rPr>
      <w:u w:val="single"/>
    </w:rPr>
  </w:style>
  <w:style w:type="paragraph" w:customStyle="1" w:styleId="TableBodyTextRight">
    <w:name w:val="Table Body Text Right"/>
    <w:basedOn w:val="TableBodyText"/>
    <w:rsid w:val="00505C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C2A"/>
    <w:rPr>
      <w:sz w:val="18"/>
    </w:rPr>
  </w:style>
  <w:style w:type="paragraph" w:customStyle="1" w:styleId="BodySmallRight">
    <w:name w:val="Body Small Right"/>
    <w:basedOn w:val="BodyTextRight"/>
    <w:rsid w:val="00505C2A"/>
    <w:rPr>
      <w:sz w:val="18"/>
      <w:szCs w:val="18"/>
    </w:rPr>
  </w:style>
  <w:style w:type="paragraph" w:customStyle="1" w:styleId="MarginEdition">
    <w:name w:val="Margin Edition"/>
    <w:basedOn w:val="MarginNote"/>
    <w:rsid w:val="00505C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C2A"/>
    <w:rPr>
      <w:sz w:val="2"/>
      <w:szCs w:val="2"/>
    </w:rPr>
  </w:style>
  <w:style w:type="character" w:customStyle="1" w:styleId="Small">
    <w:name w:val="Small"/>
    <w:basedOn w:val="DefaultParagraphFont"/>
    <w:rsid w:val="00505C2A"/>
    <w:rPr>
      <w:sz w:val="16"/>
    </w:rPr>
  </w:style>
  <w:style w:type="paragraph" w:customStyle="1" w:styleId="WideTable">
    <w:name w:val="Wide Table"/>
    <w:basedOn w:val="Normal"/>
    <w:rsid w:val="00505C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C2A"/>
  </w:style>
  <w:style w:type="paragraph" w:styleId="Quote">
    <w:name w:val="Quote"/>
    <w:basedOn w:val="Heading1"/>
    <w:link w:val="QuoteChar"/>
    <w:qFormat/>
    <w:rsid w:val="00505C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C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C2A"/>
    <w:pPr>
      <w:pageBreakBefore/>
    </w:pPr>
  </w:style>
  <w:style w:type="paragraph" w:customStyle="1" w:styleId="Border">
    <w:name w:val="Border"/>
    <w:basedOn w:val="Normal"/>
    <w:qFormat/>
    <w:rsid w:val="00505C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C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C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C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C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C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C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C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C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C2A"/>
    <w:rPr>
      <w:u w:val="single"/>
    </w:rPr>
  </w:style>
  <w:style w:type="character" w:customStyle="1" w:styleId="BoldandItalics">
    <w:name w:val="Bold and Italics"/>
    <w:qFormat/>
    <w:rsid w:val="00505C2A"/>
    <w:rPr>
      <w:b/>
      <w:i/>
      <w:u w:val="none"/>
    </w:rPr>
  </w:style>
  <w:style w:type="paragraph" w:styleId="BalloonText">
    <w:name w:val="Balloon Text"/>
    <w:basedOn w:val="Normal"/>
    <w:link w:val="BalloonTextChar"/>
    <w:rsid w:val="00505C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C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C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C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C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C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C2A"/>
    <w:pPr>
      <w:spacing w:before="0" w:after="0"/>
    </w:pPr>
  </w:style>
  <w:style w:type="paragraph" w:customStyle="1" w:styleId="BodyTextBold">
    <w:name w:val="Body Text Bold"/>
    <w:basedOn w:val="BodyText"/>
    <w:qFormat/>
    <w:rsid w:val="00505C2A"/>
    <w:rPr>
      <w:b/>
    </w:rPr>
  </w:style>
  <w:style w:type="character" w:styleId="Hyperlink">
    <w:name w:val="Hyperlink"/>
    <w:basedOn w:val="DefaultParagraphFont"/>
    <w:uiPriority w:val="99"/>
    <w:unhideWhenUsed/>
    <w:rsid w:val="002900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2694</Characters>
  <Application>Microsoft Office Word</Application>
  <DocSecurity>0</DocSecurity>
  <Lines>92</Lines>
  <Paragraphs>62</Paragraphs>
  <ScaleCrop>false</ScaleCrop>
  <Company>Author-it Software Corporation Ltd.</Company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FWPSAW3224 Coordinate and monitor the wood chip stockpile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2022-02-23T00:36:00Z</dcterms:created>
  <dcterms:modified xsi:type="dcterms:W3CDTF">2022-02-23T00:36:00Z</dcterms:modified>
</cp:coreProperties>
</file>