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641" w:rsidP="00B80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FWPSAW3221 Profile saw blanks</w:t>
      </w:r>
      <w:r>
        <w:fldChar w:fldCharType="end"/>
      </w:r>
    </w:p>
    <w:p w:rsidR="00B80641" w:rsidP="00B80641">
      <w:pPr>
        <w:pStyle w:val="Version"/>
        <w:sectPr w:rsidSect="005B4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4267" w:rsidP="005B4267">
      <w:pPr>
        <w:pStyle w:val="SuperHeading"/>
      </w:pPr>
      <w:r w:rsidRPr="005B4267">
        <w:t>Assessment Requirements for FWPSAW3221 Profile saw blanks</w:t>
      </w:r>
    </w:p>
    <w:p w:rsidR="00000000" w:rsidRPr="005B4267" w:rsidP="005B4267">
      <w:pPr>
        <w:pStyle w:val="Heading1"/>
      </w:pPr>
      <w:bookmarkStart w:id="1" w:name="O_972759"/>
      <w:bookmarkEnd w:id="1"/>
      <w:r w:rsidRPr="005B42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4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67" w:rsidP="005B4267">
            <w:pPr>
              <w:pStyle w:val="BodyText"/>
            </w:pPr>
            <w:r w:rsidRPr="005B42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67">
            <w:pPr>
              <w:pStyle w:val="BodyText"/>
              <w:rPr>
                <w:lang w:val="en-NZ"/>
              </w:rPr>
            </w:pPr>
            <w:r w:rsidRPr="005B4267">
              <w:rPr>
                <w:rStyle w:val="SpecialBold"/>
              </w:rPr>
              <w:t>Comments</w:t>
            </w:r>
          </w:p>
        </w:tc>
      </w:tr>
      <w:tr w:rsidTr="005B4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67">
            <w:pPr>
              <w:pStyle w:val="BodyText"/>
              <w:rPr>
                <w:lang w:val="en-NZ"/>
              </w:rPr>
            </w:pPr>
            <w:r w:rsidRPr="005B4267">
              <w:t>Release 2</w:t>
            </w:r>
            <w:r w:rsidRPr="005B4267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67">
            <w:pPr>
              <w:pStyle w:val="BodyText"/>
              <w:rPr>
                <w:lang w:val="en-NZ"/>
              </w:rPr>
            </w:pPr>
            <w:r w:rsidRPr="005B4267">
              <w:t>This version released with FWP Forest and Wood Products Training Package Version 3.0.</w:t>
            </w:r>
          </w:p>
        </w:tc>
      </w:tr>
      <w:tr w:rsidTr="005B4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267">
            <w:pPr>
              <w:pStyle w:val="BodyText"/>
              <w:rPr>
                <w:lang w:val="en-NZ"/>
              </w:rPr>
            </w:pPr>
            <w:r w:rsidRPr="005B42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267" w:rsidP="005B4267">
            <w:pPr>
              <w:pStyle w:val="BodyText"/>
            </w:pPr>
            <w:r w:rsidRPr="005B4267">
              <w:t>This version released with FWP Forest and Wood Products Training Package Version 2.0.</w:t>
            </w:r>
          </w:p>
        </w:tc>
      </w:tr>
    </w:tbl>
    <w:p w:rsidR="00B80641" w:rsidP="005B4267">
      <w:pPr>
        <w:pStyle w:val="BodyText"/>
      </w:pPr>
    </w:p>
    <w:p w:rsidR="00B80641" w:rsidP="005B4267">
      <w:pPr>
        <w:pStyle w:val="BodyText"/>
      </w:pPr>
    </w:p>
    <w:p w:rsidR="00000000" w:rsidRPr="005B4267" w:rsidP="005B4267">
      <w:pPr>
        <w:pStyle w:val="Heading1"/>
      </w:pPr>
      <w:bookmarkStart w:id="2" w:name="O_972758"/>
      <w:bookmarkEnd w:id="2"/>
      <w:r w:rsidRPr="005B4267">
        <w:t>Performance Evidence</w:t>
      </w:r>
    </w:p>
    <w:p w:rsidR="00000000" w:rsidRPr="005B4267" w:rsidP="00B80641">
      <w:pPr>
        <w:pStyle w:val="BodyText"/>
      </w:pPr>
      <w:r w:rsidRPr="005B4267">
        <w:t>A person demonstrating competency in this unit must satisfy all of the elements, performance criteria and foundation skills of this unit.  If a specific volume or frequency is not stated below, then evidence must be provid</w:t>
      </w:r>
      <w:r w:rsidRPr="005B4267">
        <w:t>ed that the following requirements have been performed on at least one occasion:</w:t>
      </w:r>
    </w:p>
    <w:p w:rsidR="00000000" w:rsidRPr="005B4267" w:rsidP="005B4267">
      <w:pPr>
        <w:pStyle w:val="ListBullet"/>
      </w:pPr>
      <w:r w:rsidRPr="005B4267">
        <w:t>follow organisational policies and procedures relevant to profiling saw blanks</w:t>
      </w:r>
    </w:p>
    <w:p w:rsidR="00000000" w:rsidRPr="005B4267" w:rsidP="005B4267">
      <w:pPr>
        <w:pStyle w:val="ListBullet"/>
      </w:pPr>
      <w:r w:rsidRPr="005B4267">
        <w:t xml:space="preserve">profile saw blanks in </w:t>
      </w:r>
      <w:r w:rsidRPr="005B4267">
        <w:t>line with the work order and within prescribed organisational requirements</w:t>
      </w:r>
    </w:p>
    <w:p w:rsidR="00000000" w:rsidRPr="005B4267" w:rsidP="005B4267">
      <w:pPr>
        <w:pStyle w:val="ListBullet"/>
      </w:pPr>
      <w:r w:rsidRPr="005B4267">
        <w:t>operate profiling equipment</w:t>
      </w:r>
    </w:p>
    <w:p w:rsidR="00000000" w:rsidRPr="005B4267" w:rsidP="005B4267">
      <w:pPr>
        <w:pStyle w:val="ListBullet"/>
      </w:pPr>
      <w:r w:rsidRPr="005B4267">
        <w:t xml:space="preserve">set up punch and die kits or other equipment used for profiling saw teeth </w:t>
      </w:r>
    </w:p>
    <w:p w:rsidR="00000000" w:rsidRPr="005B4267" w:rsidP="005B4267">
      <w:pPr>
        <w:pStyle w:val="ListBullet"/>
      </w:pPr>
      <w:r w:rsidRPr="005B4267">
        <w:t>calculate these key dimensions for blades in line with manufacturers’ specific</w:t>
      </w:r>
      <w:r w:rsidRPr="005B4267">
        <w:t>ations and timber processing requirements:</w:t>
      </w:r>
    </w:p>
    <w:p w:rsidR="00000000" w:rsidRPr="005B4267" w:rsidP="005B4267">
      <w:pPr>
        <w:pStyle w:val="ListBullet2"/>
      </w:pPr>
      <w:r w:rsidRPr="005B4267">
        <w:t>width</w:t>
      </w:r>
    </w:p>
    <w:p w:rsidR="00000000" w:rsidRPr="005B4267" w:rsidP="005B4267">
      <w:pPr>
        <w:pStyle w:val="ListBullet2"/>
      </w:pPr>
      <w:r w:rsidRPr="005B4267">
        <w:t>length</w:t>
      </w:r>
    </w:p>
    <w:p w:rsidR="00000000" w:rsidRPr="005B4267" w:rsidP="005B4267">
      <w:pPr>
        <w:pStyle w:val="ListBullet2"/>
      </w:pPr>
      <w:r w:rsidRPr="005B4267">
        <w:t>pitch</w:t>
      </w:r>
    </w:p>
    <w:p w:rsidR="00000000" w:rsidRPr="005B4267" w:rsidP="005B4267">
      <w:pPr>
        <w:pStyle w:val="ListBullet2"/>
      </w:pPr>
      <w:r w:rsidRPr="005B4267">
        <w:t>gullet depth</w:t>
      </w:r>
    </w:p>
    <w:p w:rsidR="00000000" w:rsidRPr="005B4267" w:rsidP="005B4267">
      <w:pPr>
        <w:pStyle w:val="ListBullet2"/>
      </w:pPr>
      <w:r w:rsidRPr="005B4267">
        <w:t>hook and back clearance angles</w:t>
      </w:r>
    </w:p>
    <w:p w:rsidR="00000000" w:rsidRPr="005B4267" w:rsidP="005B4267">
      <w:pPr>
        <w:pStyle w:val="ListBullet2"/>
      </w:pPr>
      <w:r w:rsidRPr="005B4267">
        <w:t>number of teeth</w:t>
      </w:r>
    </w:p>
    <w:p w:rsidR="00000000" w:rsidRPr="005B4267" w:rsidP="005B4267">
      <w:pPr>
        <w:pStyle w:val="ListBullet"/>
      </w:pPr>
      <w:r w:rsidRPr="005B4267">
        <w:t>assess the performance of profiling equipment and complete basic written records for:</w:t>
      </w:r>
    </w:p>
    <w:p w:rsidR="00000000" w:rsidRPr="005B4267" w:rsidP="005B4267">
      <w:pPr>
        <w:pStyle w:val="ListBullet2"/>
      </w:pPr>
      <w:r w:rsidRPr="005B4267">
        <w:t>edge finish</w:t>
      </w:r>
    </w:p>
    <w:p w:rsidR="00000000" w:rsidRPr="005B4267" w:rsidP="005B4267">
      <w:pPr>
        <w:pStyle w:val="ListBullet2"/>
      </w:pPr>
      <w:r w:rsidRPr="005B4267">
        <w:t>wear rates</w:t>
      </w:r>
    </w:p>
    <w:p w:rsidR="00000000" w:rsidRPr="005B4267" w:rsidP="005B4267">
      <w:pPr>
        <w:pStyle w:val="ListBullet2"/>
      </w:pPr>
      <w:r w:rsidRPr="005B4267">
        <w:t>production rates</w:t>
      </w:r>
    </w:p>
    <w:p w:rsidR="00000000" w:rsidRPr="005B4267" w:rsidP="005B4267">
      <w:pPr>
        <w:pStyle w:val="ListBullet2"/>
      </w:pPr>
      <w:r w:rsidRPr="005B4267">
        <w:t>disto</w:t>
      </w:r>
      <w:r w:rsidRPr="005B4267">
        <w:t>rtion.</w:t>
      </w:r>
    </w:p>
    <w:p w:rsidR="00000000" w:rsidRPr="005B4267" w:rsidP="005B4267">
      <w:pPr>
        <w:pStyle w:val="AllowPageBreak"/>
      </w:pPr>
    </w:p>
    <w:p w:rsidR="00000000" w:rsidRPr="005B4267" w:rsidP="005B4267">
      <w:pPr>
        <w:pStyle w:val="Heading1"/>
      </w:pPr>
      <w:bookmarkStart w:id="3" w:name="O_972757"/>
      <w:bookmarkEnd w:id="3"/>
      <w:r w:rsidRPr="005B4267">
        <w:t>Knowledge Evidence</w:t>
      </w:r>
    </w:p>
    <w:p w:rsidR="00000000" w:rsidRPr="005B4267" w:rsidP="00B80641">
      <w:pPr>
        <w:pStyle w:val="BodyText"/>
      </w:pPr>
      <w:r w:rsidRPr="005B4267">
        <w:t>A person competent in this unit must be able to demonstrate knowledge of:</w:t>
      </w:r>
    </w:p>
    <w:p w:rsidR="00000000" w:rsidRPr="005B4267" w:rsidP="005B4267">
      <w:pPr>
        <w:pStyle w:val="ListBullet"/>
      </w:pPr>
      <w:r w:rsidRPr="005B4267">
        <w:t>purpose, features and operation of band, wide band and gang saws for which saw blanks are profiled</w:t>
      </w:r>
    </w:p>
    <w:p w:rsidR="00000000" w:rsidRPr="005B4267" w:rsidP="005B4267">
      <w:pPr>
        <w:pStyle w:val="ListBullet"/>
      </w:pPr>
      <w:r w:rsidRPr="005B4267">
        <w:t>features and names of different parts of band saw blades</w:t>
      </w:r>
    </w:p>
    <w:p w:rsidR="00000000" w:rsidRPr="005B4267" w:rsidP="005B4267">
      <w:pPr>
        <w:pStyle w:val="ListBullet"/>
      </w:pPr>
      <w:r w:rsidRPr="005B4267">
        <w:t>purpose, features and operation of tools and equipment used to profile saw blanks:</w:t>
      </w:r>
    </w:p>
    <w:p w:rsidR="00000000" w:rsidRPr="005B4267" w:rsidP="005B4267">
      <w:pPr>
        <w:pStyle w:val="ListBullet2"/>
      </w:pPr>
      <w:r w:rsidRPr="005B4267">
        <w:t>power fly presses</w:t>
      </w:r>
    </w:p>
    <w:p w:rsidR="00000000" w:rsidRPr="005B4267" w:rsidP="005B4267">
      <w:pPr>
        <w:pStyle w:val="ListBullet2"/>
      </w:pPr>
      <w:r w:rsidRPr="005B4267">
        <w:t>punch systems</w:t>
      </w:r>
    </w:p>
    <w:p w:rsidR="00000000" w:rsidRPr="005B4267" w:rsidP="005B4267">
      <w:pPr>
        <w:pStyle w:val="ListBullet"/>
      </w:pPr>
      <w:r w:rsidRPr="005B4267">
        <w:t>importance of profiling saw blanks to match requirements for:</w:t>
      </w:r>
    </w:p>
    <w:p w:rsidR="00000000" w:rsidRPr="005B4267" w:rsidP="005B4267">
      <w:pPr>
        <w:pStyle w:val="ListBullet2"/>
      </w:pPr>
      <w:r w:rsidRPr="005B4267">
        <w:t xml:space="preserve">characteristics of </w:t>
      </w:r>
      <w:r w:rsidRPr="005B4267">
        <w:t>various materials sawn</w:t>
      </w:r>
    </w:p>
    <w:p w:rsidR="00000000" w:rsidRPr="005B4267" w:rsidP="005B4267">
      <w:pPr>
        <w:pStyle w:val="ListBullet2"/>
      </w:pPr>
      <w:r w:rsidRPr="005B4267">
        <w:t>speed of the sawing process</w:t>
      </w:r>
    </w:p>
    <w:p w:rsidR="00000000" w:rsidRPr="005B4267" w:rsidP="005B4267">
      <w:pPr>
        <w:pStyle w:val="ListBullet2"/>
      </w:pPr>
      <w:r w:rsidRPr="005B4267">
        <w:t>direction of the sawing process</w:t>
      </w:r>
    </w:p>
    <w:p w:rsidR="00000000" w:rsidRPr="005B4267" w:rsidP="005B4267">
      <w:pPr>
        <w:pStyle w:val="ListBullet2"/>
      </w:pPr>
      <w:r w:rsidRPr="005B4267">
        <w:t>cutting angle for sawing</w:t>
      </w:r>
    </w:p>
    <w:p w:rsidR="00000000" w:rsidRPr="005B4267" w:rsidP="005B4267">
      <w:pPr>
        <w:pStyle w:val="ListBullet2"/>
      </w:pPr>
      <w:r w:rsidRPr="005B4267">
        <w:t>saw blade specifications</w:t>
      </w:r>
    </w:p>
    <w:p w:rsidR="00000000" w:rsidRPr="005B4267" w:rsidP="005B4267">
      <w:pPr>
        <w:pStyle w:val="ListBullet"/>
      </w:pPr>
      <w:r w:rsidRPr="005B4267">
        <w:t>methods for:</w:t>
      </w:r>
    </w:p>
    <w:p w:rsidR="00000000" w:rsidRPr="005B4267" w:rsidP="005B4267">
      <w:pPr>
        <w:pStyle w:val="ListBullet2"/>
      </w:pPr>
      <w:r w:rsidRPr="005B4267">
        <w:t>calculating key saw dimensions</w:t>
      </w:r>
    </w:p>
    <w:p w:rsidR="00000000" w:rsidRPr="005B4267" w:rsidP="005B4267">
      <w:pPr>
        <w:pStyle w:val="ListBullet2"/>
      </w:pPr>
      <w:r w:rsidRPr="005B4267">
        <w:t>profiling, pressing and punching saw blanks to required pitch and tooth profile</w:t>
      </w:r>
    </w:p>
    <w:p w:rsidR="00000000" w:rsidRPr="005B4267" w:rsidP="005B4267">
      <w:pPr>
        <w:pStyle w:val="ListBullet2"/>
      </w:pPr>
      <w:r w:rsidRPr="005B4267">
        <w:t>aligning saw teeth</w:t>
      </w:r>
    </w:p>
    <w:p w:rsidR="00000000" w:rsidRPr="005B4267" w:rsidP="005B4267">
      <w:pPr>
        <w:pStyle w:val="ListBullet2"/>
      </w:pPr>
      <w:r w:rsidRPr="005B4267">
        <w:t>assessing performance of profiling equipment for:</w:t>
      </w:r>
    </w:p>
    <w:p w:rsidR="00000000" w:rsidRPr="005B4267" w:rsidP="005B4267">
      <w:pPr>
        <w:pStyle w:val="ListBullet"/>
      </w:pPr>
      <w:r w:rsidRPr="005B4267">
        <w:t>edge finish</w:t>
      </w:r>
    </w:p>
    <w:p w:rsidR="00000000" w:rsidRPr="005B4267" w:rsidP="005B4267">
      <w:pPr>
        <w:pStyle w:val="ListBullet"/>
      </w:pPr>
      <w:r w:rsidRPr="005B4267">
        <w:t>wear rates</w:t>
      </w:r>
    </w:p>
    <w:p w:rsidR="00000000" w:rsidRPr="005B4267" w:rsidP="005B4267">
      <w:pPr>
        <w:pStyle w:val="ListBullet"/>
      </w:pPr>
      <w:r w:rsidRPr="005B4267">
        <w:t>production rates</w:t>
      </w:r>
    </w:p>
    <w:p w:rsidR="00000000" w:rsidRPr="005B4267" w:rsidP="005B4267">
      <w:pPr>
        <w:pStyle w:val="ListBullet"/>
      </w:pPr>
      <w:r w:rsidRPr="005B4267">
        <w:t>distortion</w:t>
      </w:r>
    </w:p>
    <w:p w:rsidR="00000000" w:rsidRPr="005B4267" w:rsidP="005B4267">
      <w:pPr>
        <w:pStyle w:val="ListBullet"/>
      </w:pPr>
      <w:r w:rsidRPr="005B4267">
        <w:t>organisational policies and procedures specific to prof</w:t>
      </w:r>
      <w:r w:rsidRPr="005B4267">
        <w:t>iling saw blanks:</w:t>
      </w:r>
    </w:p>
    <w:p w:rsidR="00000000" w:rsidRPr="005B4267" w:rsidP="005B4267">
      <w:pPr>
        <w:pStyle w:val="ListBullet2"/>
      </w:pPr>
      <w:r w:rsidRPr="005B4267">
        <w:t>workplace health and safety with particular emphasis on equipment lock out and use of personal protective equipment</w:t>
      </w:r>
    </w:p>
    <w:p w:rsidR="00000000" w:rsidRPr="005B4267" w:rsidP="005B4267">
      <w:pPr>
        <w:pStyle w:val="ListBullet2"/>
      </w:pPr>
      <w:r w:rsidRPr="005B4267">
        <w:t>communication reporting lines</w:t>
      </w:r>
    </w:p>
    <w:p w:rsidR="00000000" w:rsidRPr="005B4267" w:rsidP="005B4267">
      <w:pPr>
        <w:pStyle w:val="ListBullet2"/>
      </w:pPr>
      <w:r w:rsidRPr="005B4267">
        <w:t>recording and reporting processing and equipment faults.</w:t>
      </w:r>
    </w:p>
    <w:p w:rsidR="00000000" w:rsidRPr="005B4267" w:rsidP="005B4267">
      <w:pPr>
        <w:pStyle w:val="ListBullet"/>
      </w:pPr>
      <w:r w:rsidRPr="005B4267">
        <w:t>environmental protection practice</w:t>
      </w:r>
      <w:r w:rsidRPr="005B4267">
        <w:t>s for repairing and maintaining tools and equipment in forest products factory settings:</w:t>
      </w:r>
    </w:p>
    <w:p w:rsidR="00000000" w:rsidRPr="005B4267" w:rsidP="005B4267">
      <w:pPr>
        <w:pStyle w:val="ListBullet2"/>
      </w:pPr>
      <w:r w:rsidRPr="005B4267">
        <w:t>reducing water and energy use</w:t>
      </w:r>
    </w:p>
    <w:p w:rsidR="00000000" w:rsidRPr="005B4267" w:rsidP="005B4267">
      <w:pPr>
        <w:pStyle w:val="ListBullet2"/>
      </w:pPr>
      <w:r w:rsidRPr="005B4267">
        <w:t>cleaning plant, tools and equipment</w:t>
      </w:r>
    </w:p>
    <w:p w:rsidR="00000000" w:rsidRPr="005B4267" w:rsidP="005B4267">
      <w:pPr>
        <w:pStyle w:val="ListBullet2"/>
      </w:pPr>
      <w:r w:rsidRPr="005B4267">
        <w:t>disposing of, recycling and reusing materials.</w:t>
      </w:r>
    </w:p>
    <w:p w:rsidR="00000000" w:rsidRPr="005B4267" w:rsidP="005B4267">
      <w:pPr>
        <w:pStyle w:val="AllowPageBreak"/>
      </w:pPr>
    </w:p>
    <w:p w:rsidR="00000000" w:rsidRPr="005B4267" w:rsidP="005B4267">
      <w:pPr>
        <w:pStyle w:val="Heading1"/>
      </w:pPr>
      <w:bookmarkStart w:id="4" w:name="O_972756"/>
      <w:bookmarkEnd w:id="4"/>
      <w:r w:rsidRPr="005B4267">
        <w:t>Assessment Conditions</w:t>
      </w:r>
    </w:p>
    <w:p w:rsidR="00000000" w:rsidRPr="005B4267" w:rsidP="00B80641">
      <w:pPr>
        <w:pStyle w:val="BodyText"/>
      </w:pPr>
      <w:r w:rsidRPr="005B4267">
        <w:t>The following</w:t>
      </w:r>
      <w:r w:rsidRPr="005B4267">
        <w:t xml:space="preserve"> resources must be made available:</w:t>
      </w:r>
    </w:p>
    <w:p w:rsidR="00000000" w:rsidRPr="005B4267" w:rsidP="005B4267">
      <w:pPr>
        <w:pStyle w:val="ListBullet"/>
      </w:pPr>
      <w:r w:rsidRPr="005B4267">
        <w:t>one or more of the following types of tools and equipment used to profile saw blanks:</w:t>
      </w:r>
    </w:p>
    <w:p w:rsidR="00000000" w:rsidRPr="005B4267" w:rsidP="005B4267">
      <w:pPr>
        <w:pStyle w:val="ListBullet2"/>
      </w:pPr>
      <w:r w:rsidRPr="005B4267">
        <w:t xml:space="preserve">power fly presses </w:t>
      </w:r>
    </w:p>
    <w:p w:rsidR="00000000" w:rsidRPr="005B4267" w:rsidP="005B4267">
      <w:pPr>
        <w:pStyle w:val="ListBullet2"/>
      </w:pPr>
      <w:r w:rsidRPr="005B4267">
        <w:t>punch systems</w:t>
      </w:r>
    </w:p>
    <w:p w:rsidR="00000000" w:rsidRPr="005B4267" w:rsidP="005B4267">
      <w:pPr>
        <w:pStyle w:val="ListBullet"/>
      </w:pPr>
      <w:r w:rsidRPr="005B4267">
        <w:t>ribbon stock for large heavy duty band, wide band and gang saw blades</w:t>
      </w:r>
    </w:p>
    <w:p w:rsidR="00000000" w:rsidRPr="005B4267" w:rsidP="005B4267">
      <w:pPr>
        <w:pStyle w:val="ListBullet"/>
      </w:pPr>
      <w:r w:rsidRPr="005B4267">
        <w:t>personal protective equipment</w:t>
      </w:r>
      <w:r w:rsidRPr="005B4267">
        <w:t xml:space="preserve"> suitable for profiling saw blanks</w:t>
      </w:r>
    </w:p>
    <w:p w:rsidR="00000000" w:rsidRPr="005B4267" w:rsidP="005B4267">
      <w:pPr>
        <w:pStyle w:val="ListBullet"/>
      </w:pPr>
      <w:r w:rsidRPr="005B4267">
        <w:t>manufacturers’ instructions for use, repair and maintenance of equipment</w:t>
      </w:r>
    </w:p>
    <w:p w:rsidR="00000000" w:rsidRPr="005B4267" w:rsidP="005B4267">
      <w:pPr>
        <w:pStyle w:val="ListBullet"/>
      </w:pPr>
      <w:r w:rsidRPr="005B4267">
        <w:t>work order for repair and maintenance activities with specific instructions for profiling saw blanks for specified equipment</w:t>
      </w:r>
    </w:p>
    <w:p w:rsidR="00000000" w:rsidRPr="005B4267" w:rsidP="005B4267">
      <w:pPr>
        <w:pStyle w:val="ListBullet"/>
      </w:pPr>
      <w:r w:rsidRPr="005B4267">
        <w:t>documents, spreadsheets</w:t>
      </w:r>
      <w:r w:rsidRPr="005B4267">
        <w:t xml:space="preserve"> and commonly used proformas for recording processing and equipment faults</w:t>
      </w:r>
    </w:p>
    <w:p w:rsidR="00000000" w:rsidRPr="005B4267" w:rsidP="005B4267">
      <w:pPr>
        <w:pStyle w:val="ListBullet"/>
      </w:pPr>
      <w:r w:rsidRPr="005B4267">
        <w:t>relevant personnel for the purposes of communicating information</w:t>
      </w:r>
    </w:p>
    <w:p w:rsidR="00000000" w:rsidRPr="005B4267" w:rsidP="005B4267">
      <w:pPr>
        <w:pStyle w:val="ListBullet"/>
      </w:pPr>
      <w:r w:rsidRPr="005B4267">
        <w:t>organisational policies and procedures for profiling saw blanks.</w:t>
      </w:r>
    </w:p>
    <w:p w:rsidR="00000000" w:rsidRPr="005B4267" w:rsidP="005B4267">
      <w:pPr>
        <w:pStyle w:val="BodyText"/>
      </w:pPr>
    </w:p>
    <w:p w:rsidR="00000000" w:rsidRPr="005B4267" w:rsidP="00B80641">
      <w:pPr>
        <w:pStyle w:val="BodyText"/>
      </w:pPr>
      <w:r w:rsidRPr="005B4267">
        <w:t xml:space="preserve">Competency is to be assessed in the workplace or a simulated environment that accurately reflects performance in a real workplace setting. </w:t>
      </w:r>
    </w:p>
    <w:p w:rsidR="00000000" w:rsidRPr="005B4267" w:rsidP="00B80641">
      <w:pPr>
        <w:pStyle w:val="Heading3"/>
      </w:pPr>
      <w:r w:rsidRPr="005B4267">
        <w:rPr>
          <w:rStyle w:val="SpecialBold"/>
        </w:rPr>
        <w:t>Assessor requirements</w:t>
      </w:r>
    </w:p>
    <w:p w:rsidR="00000000" w:rsidRPr="005B4267" w:rsidP="00B80641">
      <w:pPr>
        <w:pStyle w:val="BodyText"/>
      </w:pPr>
      <w:r w:rsidRPr="005B4267">
        <w:t>Assessors must:</w:t>
      </w:r>
    </w:p>
    <w:p w:rsidR="00000000" w:rsidRPr="005B4267" w:rsidP="005B4267">
      <w:pPr>
        <w:pStyle w:val="ListBullet"/>
      </w:pPr>
      <w:r w:rsidRPr="005B4267">
        <w:t>hold the appropriate assessor competency standards as outlined in regulations</w:t>
      </w:r>
      <w:r w:rsidRPr="005B4267">
        <w:t>; and</w:t>
      </w:r>
    </w:p>
    <w:p w:rsidR="00000000" w:rsidRPr="005B4267" w:rsidP="005B4267">
      <w:pPr>
        <w:pStyle w:val="ListBullet"/>
      </w:pPr>
      <w:r w:rsidRPr="005B4267">
        <w:t>be able to demonstrate vocational competencies at least to the level being assessed; and</w:t>
      </w:r>
    </w:p>
    <w:p w:rsidR="00000000" w:rsidRPr="005B4267" w:rsidP="005B4267">
      <w:pPr>
        <w:pStyle w:val="ListBullet"/>
      </w:pPr>
      <w:r w:rsidRPr="005B4267">
        <w:t xml:space="preserve">be able to demonstrate how they are continuing to develop their VET knowledge and skills as well as maintaining their industry currency and assessor competence. </w:t>
      </w:r>
    </w:p>
    <w:p w:rsidR="00000000" w:rsidRPr="005B4267" w:rsidP="005B4267">
      <w:pPr>
        <w:pStyle w:val="AllowPageBreak"/>
      </w:pPr>
    </w:p>
    <w:p w:rsidR="00000000" w:rsidRPr="005B4267" w:rsidP="005B4267">
      <w:pPr>
        <w:pStyle w:val="Heading1"/>
      </w:pPr>
      <w:bookmarkStart w:id="5" w:name="O_972770"/>
      <w:bookmarkEnd w:id="5"/>
      <w:r w:rsidRPr="005B4267">
        <w:t>Links</w:t>
      </w:r>
    </w:p>
    <w:p w:rsidR="00000000" w:rsidRPr="005B4267" w:rsidP="00B80641">
      <w:pPr>
        <w:pStyle w:val="BodyText"/>
      </w:pPr>
      <w:r w:rsidRPr="005B42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D903B8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5B4267" w:rsidP="005B4267"/>
    <w:sectPr w:rsidSect="005B42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67" w:rsidRPr="00B80641" w:rsidP="00B80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41" w:rsidP="005B4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641" w:rsidP="005B4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0641" w:rsidP="005B4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267" w:rsidRPr="00B80641" w:rsidP="00B80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41" w:rsidRPr="002D2AF8" w:rsidP="005B4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FWPSAW3221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80641" w:rsidP="005B4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9A3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CD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68F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267"/>
  </w:style>
  <w:style w:type="character" w:customStyle="1" w:styleId="Heading1Char">
    <w:name w:val="Heading 1 Char"/>
    <w:basedOn w:val="DefaultParagraphFont"/>
    <w:link w:val="Heading1"/>
    <w:rsid w:val="005B4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2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2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267"/>
    <w:rPr>
      <w:b/>
      <w:spacing w:val="0"/>
    </w:rPr>
  </w:style>
  <w:style w:type="paragraph" w:styleId="ListBullet2">
    <w:name w:val="List Bullet 2"/>
    <w:basedOn w:val="List2"/>
    <w:rsid w:val="005B42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2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267"/>
    <w:rPr>
      <w:i/>
    </w:rPr>
  </w:style>
  <w:style w:type="paragraph" w:styleId="Caption">
    <w:name w:val="caption"/>
    <w:basedOn w:val="BodyText"/>
    <w:next w:val="Normal"/>
    <w:qFormat/>
    <w:rsid w:val="005B4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267"/>
  </w:style>
  <w:style w:type="paragraph" w:styleId="TableofFigures">
    <w:name w:val="table of figures"/>
    <w:basedOn w:val="Normal"/>
    <w:next w:val="Normal"/>
    <w:semiHidden/>
    <w:rsid w:val="005B4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267"/>
    <w:pPr>
      <w:numPr>
        <w:numId w:val="11"/>
      </w:numPr>
    </w:pPr>
  </w:style>
  <w:style w:type="character" w:customStyle="1" w:styleId="WingdingSymbols">
    <w:name w:val="Wingding Symbols"/>
    <w:rsid w:val="005B4267"/>
    <w:rPr>
      <w:rFonts w:ascii="Wingdings" w:hAnsi="Wingdings"/>
    </w:rPr>
  </w:style>
  <w:style w:type="paragraph" w:customStyle="1" w:styleId="TableHeading">
    <w:name w:val="Table Heading"/>
    <w:basedOn w:val="HeadingBase"/>
    <w:rsid w:val="005B4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267"/>
    <w:rPr>
      <w:color w:val="0033CC"/>
      <w:u w:val="none"/>
    </w:rPr>
  </w:style>
  <w:style w:type="paragraph" w:customStyle="1" w:styleId="BodyTextRight">
    <w:name w:val="Body Text Right"/>
    <w:basedOn w:val="BodyText"/>
    <w:rsid w:val="005B4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2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267"/>
    <w:rPr>
      <w:sz w:val="32"/>
    </w:rPr>
  </w:style>
  <w:style w:type="paragraph" w:customStyle="1" w:styleId="HeadingProcedure">
    <w:name w:val="Heading Procedure"/>
    <w:basedOn w:val="HeadingBase"/>
    <w:next w:val="Normal"/>
    <w:rsid w:val="005B4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267"/>
    <w:pPr>
      <w:spacing w:before="60" w:after="60"/>
    </w:pPr>
  </w:style>
  <w:style w:type="paragraph" w:styleId="ListContinue">
    <w:name w:val="List Continue"/>
    <w:basedOn w:val="List"/>
    <w:rsid w:val="005B4267"/>
    <w:pPr>
      <w:ind w:firstLine="0"/>
    </w:pPr>
  </w:style>
  <w:style w:type="paragraph" w:customStyle="1" w:styleId="ListNote">
    <w:name w:val="List Note"/>
    <w:basedOn w:val="List"/>
    <w:rsid w:val="005B4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267"/>
    <w:rPr>
      <w:rFonts w:ascii="Courier New" w:hAnsi="Courier New"/>
    </w:rPr>
  </w:style>
  <w:style w:type="paragraph" w:customStyle="1" w:styleId="NoteBullet">
    <w:name w:val="Note Bullet"/>
    <w:basedOn w:val="Note"/>
    <w:rsid w:val="005B4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2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4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267"/>
    <w:rPr>
      <w:b/>
      <w:smallCaps/>
    </w:rPr>
  </w:style>
  <w:style w:type="paragraph" w:customStyle="1" w:styleId="TableListNumber">
    <w:name w:val="Table List Number"/>
    <w:basedOn w:val="ListNumber"/>
    <w:rsid w:val="005B4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267"/>
    <w:pPr>
      <w:numPr>
        <w:numId w:val="9"/>
      </w:numPr>
    </w:pPr>
  </w:style>
  <w:style w:type="paragraph" w:customStyle="1" w:styleId="ListAlpha2">
    <w:name w:val="List Alpha 2"/>
    <w:basedOn w:val="List2"/>
    <w:rsid w:val="005B4267"/>
    <w:pPr>
      <w:numPr>
        <w:numId w:val="8"/>
      </w:numPr>
    </w:pPr>
  </w:style>
  <w:style w:type="paragraph" w:styleId="List2">
    <w:name w:val="List 2"/>
    <w:basedOn w:val="BodyText"/>
    <w:rsid w:val="005B4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2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2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267"/>
    <w:pPr>
      <w:numPr>
        <w:numId w:val="4"/>
      </w:numPr>
    </w:pPr>
  </w:style>
  <w:style w:type="paragraph" w:styleId="ListContinue2">
    <w:name w:val="List Continue 2"/>
    <w:basedOn w:val="List2"/>
    <w:rsid w:val="005B4267"/>
    <w:pPr>
      <w:ind w:firstLine="0"/>
    </w:pPr>
  </w:style>
  <w:style w:type="paragraph" w:styleId="ListContinue3">
    <w:name w:val="List Continue 3"/>
    <w:basedOn w:val="List3"/>
    <w:rsid w:val="005B4267"/>
    <w:pPr>
      <w:ind w:left="1021" w:firstLine="0"/>
    </w:pPr>
  </w:style>
  <w:style w:type="paragraph" w:styleId="ListContinue4">
    <w:name w:val="List Continue 4"/>
    <w:basedOn w:val="List4"/>
    <w:rsid w:val="005B4267"/>
    <w:pPr>
      <w:ind w:firstLine="0"/>
    </w:pPr>
  </w:style>
  <w:style w:type="paragraph" w:styleId="ListContinue5">
    <w:name w:val="List Continue 5"/>
    <w:basedOn w:val="List5"/>
    <w:rsid w:val="005B4267"/>
    <w:pPr>
      <w:ind w:firstLine="0"/>
    </w:pPr>
  </w:style>
  <w:style w:type="paragraph" w:styleId="ListNumber3">
    <w:name w:val="List Number 3"/>
    <w:basedOn w:val="List3"/>
    <w:rsid w:val="005B4267"/>
    <w:pPr>
      <w:numPr>
        <w:numId w:val="5"/>
      </w:numPr>
    </w:pPr>
  </w:style>
  <w:style w:type="paragraph" w:styleId="ListNumber4">
    <w:name w:val="List Number 4"/>
    <w:basedOn w:val="List4"/>
    <w:rsid w:val="005B4267"/>
    <w:pPr>
      <w:numPr>
        <w:numId w:val="6"/>
      </w:numPr>
    </w:pPr>
  </w:style>
  <w:style w:type="paragraph" w:styleId="ListNumber5">
    <w:name w:val="List Number 5"/>
    <w:basedOn w:val="List5"/>
    <w:rsid w:val="005B4267"/>
    <w:pPr>
      <w:numPr>
        <w:numId w:val="7"/>
      </w:numPr>
    </w:pPr>
  </w:style>
  <w:style w:type="paragraph" w:styleId="BlockText">
    <w:name w:val="Block Text"/>
    <w:basedOn w:val="Normal"/>
    <w:rsid w:val="005B4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267"/>
    <w:rPr>
      <w:sz w:val="16"/>
      <w:vertAlign w:val="superscript"/>
    </w:rPr>
  </w:style>
  <w:style w:type="character" w:customStyle="1" w:styleId="Symbols">
    <w:name w:val="Symbols"/>
    <w:basedOn w:val="DefaultParagraphFont"/>
    <w:rsid w:val="005B4267"/>
    <w:rPr>
      <w:rFonts w:ascii="Symbol" w:hAnsi="Symbol"/>
    </w:rPr>
  </w:style>
  <w:style w:type="character" w:customStyle="1" w:styleId="MenuOptions">
    <w:name w:val="Menu Options"/>
    <w:basedOn w:val="DefaultParagraphFont"/>
    <w:rsid w:val="005B4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267"/>
    <w:rPr>
      <w:b/>
    </w:rPr>
  </w:style>
  <w:style w:type="character" w:customStyle="1" w:styleId="Underlined">
    <w:name w:val="Underlined"/>
    <w:basedOn w:val="DefaultParagraphFont"/>
    <w:rsid w:val="005B4267"/>
    <w:rPr>
      <w:u w:val="single"/>
    </w:rPr>
  </w:style>
  <w:style w:type="paragraph" w:customStyle="1" w:styleId="TableBodyTextRight">
    <w:name w:val="Table Body Text Right"/>
    <w:basedOn w:val="TableBodyText"/>
    <w:rsid w:val="005B4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267"/>
    <w:rPr>
      <w:sz w:val="18"/>
    </w:rPr>
  </w:style>
  <w:style w:type="paragraph" w:customStyle="1" w:styleId="BodySmallRight">
    <w:name w:val="Body Small Right"/>
    <w:basedOn w:val="BodyTextRight"/>
    <w:rsid w:val="005B4267"/>
    <w:rPr>
      <w:sz w:val="18"/>
      <w:szCs w:val="18"/>
    </w:rPr>
  </w:style>
  <w:style w:type="paragraph" w:customStyle="1" w:styleId="MarginEdition">
    <w:name w:val="Margin Edition"/>
    <w:basedOn w:val="MarginNote"/>
    <w:rsid w:val="005B4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267"/>
    <w:rPr>
      <w:sz w:val="2"/>
      <w:szCs w:val="2"/>
    </w:rPr>
  </w:style>
  <w:style w:type="character" w:customStyle="1" w:styleId="Small">
    <w:name w:val="Small"/>
    <w:basedOn w:val="DefaultParagraphFont"/>
    <w:rsid w:val="005B4267"/>
    <w:rPr>
      <w:sz w:val="16"/>
    </w:rPr>
  </w:style>
  <w:style w:type="paragraph" w:customStyle="1" w:styleId="WideTable">
    <w:name w:val="Wide Table"/>
    <w:basedOn w:val="Normal"/>
    <w:rsid w:val="005B4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267"/>
  </w:style>
  <w:style w:type="paragraph" w:styleId="Quote">
    <w:name w:val="Quote"/>
    <w:basedOn w:val="Heading1"/>
    <w:link w:val="QuoteChar"/>
    <w:qFormat/>
    <w:rsid w:val="005B4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267"/>
    <w:pPr>
      <w:pageBreakBefore/>
    </w:pPr>
  </w:style>
  <w:style w:type="paragraph" w:customStyle="1" w:styleId="Border">
    <w:name w:val="Border"/>
    <w:basedOn w:val="Normal"/>
    <w:qFormat/>
    <w:rsid w:val="005B4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267"/>
    <w:rPr>
      <w:u w:val="single"/>
    </w:rPr>
  </w:style>
  <w:style w:type="character" w:customStyle="1" w:styleId="BoldandItalics">
    <w:name w:val="Bold and Italics"/>
    <w:qFormat/>
    <w:rsid w:val="005B4267"/>
    <w:rPr>
      <w:b/>
      <w:i/>
      <w:u w:val="none"/>
    </w:rPr>
  </w:style>
  <w:style w:type="paragraph" w:styleId="BalloonText">
    <w:name w:val="Balloon Text"/>
    <w:basedOn w:val="Normal"/>
    <w:link w:val="BalloonTextChar"/>
    <w:rsid w:val="005B4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2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3655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FWPSAW3221 Profile saw blanks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2018-12-18T04:31:00Z</dcterms:created>
  <dcterms:modified xsi:type="dcterms:W3CDTF">2018-12-18T04:31:00Z</dcterms:modified>
</cp:coreProperties>
</file>