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F8D" w:rsidP="00D46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FWPSAW3220 Maintain wide band saw blades</w:t>
      </w:r>
      <w:r>
        <w:fldChar w:fldCharType="end"/>
      </w:r>
    </w:p>
    <w:p w:rsidR="00D46F8D" w:rsidP="00D46F8D">
      <w:pPr>
        <w:pStyle w:val="Version"/>
        <w:sectPr w:rsidSect="00445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5F1E" w:rsidP="00445F1E">
      <w:pPr>
        <w:pStyle w:val="SuperHeading"/>
      </w:pPr>
      <w:r w:rsidRPr="00445F1E">
        <w:t>FWPSAW3220 Maintain wide band saw blades</w:t>
      </w:r>
    </w:p>
    <w:p w:rsidR="00000000" w:rsidRPr="00445F1E" w:rsidP="00445F1E">
      <w:pPr>
        <w:pStyle w:val="Heading1"/>
      </w:pPr>
      <w:bookmarkStart w:id="1" w:name="O_972751"/>
      <w:bookmarkEnd w:id="1"/>
      <w:r w:rsidRPr="00445F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rPr>
                <w:rStyle w:val="SpecialBold"/>
              </w:rPr>
              <w:t>Comments</w:t>
            </w:r>
          </w:p>
        </w:tc>
      </w:tr>
      <w:tr w:rsidTr="0044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Release 2</w:t>
            </w:r>
            <w:r w:rsidRPr="00445F1E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This version released with FWP Forest and Wood Products Training Package Version 3.0.</w:t>
            </w:r>
          </w:p>
        </w:tc>
      </w:tr>
      <w:tr w:rsidTr="0044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t>This version released with FWP Forest and Wood Products Training Package Version 2.0.</w:t>
            </w:r>
          </w:p>
        </w:tc>
      </w:tr>
    </w:tbl>
    <w:p w:rsidR="00000000" w:rsidRPr="00445F1E" w:rsidP="00445F1E">
      <w:pPr>
        <w:pStyle w:val="BodyText"/>
      </w:pPr>
    </w:p>
    <w:p w:rsidR="00000000" w:rsidRPr="00445F1E" w:rsidP="00445F1E">
      <w:pPr>
        <w:pStyle w:val="AllowPageBreak"/>
      </w:pPr>
    </w:p>
    <w:p w:rsidR="00000000" w:rsidRPr="00445F1E" w:rsidP="00445F1E">
      <w:pPr>
        <w:pStyle w:val="Heading1"/>
      </w:pPr>
      <w:bookmarkStart w:id="2" w:name="O_972750"/>
      <w:bookmarkEnd w:id="2"/>
      <w:r w:rsidRPr="00445F1E">
        <w:t>Appl</w:t>
      </w:r>
      <w:r w:rsidRPr="00445F1E">
        <w:t>ication</w:t>
      </w:r>
    </w:p>
    <w:p w:rsidR="00000000" w:rsidRPr="00445F1E" w:rsidP="00D46F8D">
      <w:pPr>
        <w:pStyle w:val="BodyText"/>
      </w:pPr>
      <w:r w:rsidRPr="00445F1E">
        <w:t>This unit of competency describes the outcomes required to level, tension, back-gauge, weld and replace teeth on wide band saw blades. Work is completed in a forest products factory setting.</w:t>
      </w:r>
    </w:p>
    <w:p w:rsidR="00000000" w:rsidRPr="00445F1E" w:rsidP="00D46F8D">
      <w:pPr>
        <w:pStyle w:val="BodyText"/>
      </w:pPr>
      <w:r w:rsidRPr="00445F1E">
        <w:t>The unit applies to job roles including Sawdoctor and  Sa</w:t>
      </w:r>
      <w:r w:rsidRPr="00445F1E">
        <w:t xml:space="preserve">w Repairer. </w:t>
      </w:r>
    </w:p>
    <w:p w:rsidR="00000000" w:rsidRPr="00445F1E" w:rsidP="00D46F8D">
      <w:pPr>
        <w:pStyle w:val="BodyText"/>
      </w:pPr>
      <w:r w:rsidRPr="00445F1E">
        <w:t>No licensing, legislative, regulatory, or certification requirements apply to this unit at the time of publication.</w:t>
      </w:r>
    </w:p>
    <w:p w:rsidR="00000000" w:rsidRPr="00445F1E" w:rsidP="00445F1E">
      <w:pPr>
        <w:pStyle w:val="Heading1"/>
      </w:pPr>
      <w:bookmarkStart w:id="3" w:name="O_972749"/>
      <w:bookmarkEnd w:id="3"/>
      <w:r w:rsidRPr="00445F1E">
        <w:t>Pre-requisite Unit</w:t>
      </w:r>
    </w:p>
    <w:p w:rsidR="00000000" w:rsidRPr="00445F1E" w:rsidP="00D46F8D">
      <w:pPr>
        <w:pStyle w:val="BodyText"/>
      </w:pPr>
      <w:r w:rsidRPr="00445F1E">
        <w:t>Nil</w:t>
      </w:r>
    </w:p>
    <w:p w:rsidR="00000000" w:rsidRPr="00445F1E" w:rsidP="00445F1E">
      <w:pPr>
        <w:pStyle w:val="Heading1"/>
      </w:pPr>
      <w:bookmarkStart w:id="4" w:name="O_972748"/>
      <w:bookmarkEnd w:id="4"/>
      <w:r w:rsidRPr="00445F1E">
        <w:t>Unit Sector</w:t>
      </w:r>
    </w:p>
    <w:p w:rsidR="00000000" w:rsidRPr="00445F1E" w:rsidP="00D46F8D">
      <w:pPr>
        <w:pStyle w:val="BodyText"/>
      </w:pPr>
      <w:r w:rsidRPr="00445F1E">
        <w:t>Sawmilling and Processing</w:t>
      </w:r>
    </w:p>
    <w:p w:rsidR="00000000" w:rsidRPr="00445F1E" w:rsidP="00445F1E">
      <w:pPr>
        <w:pStyle w:val="Heading1"/>
      </w:pPr>
      <w:bookmarkStart w:id="5" w:name="O_972747"/>
      <w:bookmarkEnd w:id="5"/>
      <w:r w:rsidRPr="00445F1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rPr>
                <w:rStyle w:val="SpecialBold"/>
              </w:rPr>
              <w:t>Element</w:t>
            </w:r>
          </w:p>
          <w:p w:rsidR="00000000" w:rsidRPr="00445F1E" w:rsidP="00445F1E">
            <w:pPr>
              <w:pStyle w:val="BodyText"/>
            </w:pPr>
            <w:r w:rsidRPr="00445F1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rPr>
                <w:rStyle w:val="SpecialBold"/>
              </w:rPr>
              <w:t>Performance Criteria</w:t>
            </w:r>
          </w:p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rPr>
                <w:rStyle w:val="Emphasis"/>
              </w:rPr>
              <w:t>Performance criteria describe the performance needed to demonstrate achievement of the element. Where bold italicised text is used, further information</w:t>
            </w:r>
            <w:r w:rsidRPr="00445F1E">
              <w:rPr>
                <w:rStyle w:val="Emphasis"/>
              </w:rPr>
              <w:t xml:space="preserve"> is detailed in the range of conditions.</w:t>
            </w:r>
          </w:p>
        </w:tc>
      </w:tr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1. Prepare for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t>1.1 Review work order and where required check with appropriate personnel.</w:t>
            </w:r>
          </w:p>
          <w:p w:rsidR="00000000" w:rsidRPr="00445F1E" w:rsidP="00445F1E">
            <w:pPr>
              <w:pStyle w:val="BodyText"/>
            </w:pPr>
            <w:r w:rsidRPr="00445F1E">
              <w:t>1.2 Select appropriate repair, maintenance and personal protective equipment and check for operational effective</w:t>
            </w:r>
            <w:r w:rsidRPr="00445F1E">
              <w:t>ness in line with manufacturer</w:t>
            </w:r>
            <w:r>
              <w:t>’</w:t>
            </w:r>
            <w:r w:rsidRPr="00445F1E">
              <w:t>s recommendations.</w:t>
            </w:r>
          </w:p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1.3 Plan maintenance process in line with work order.</w:t>
            </w:r>
          </w:p>
        </w:tc>
      </w:tr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2. Assess saw condition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t>2.1 Follow organisational safety procedures throughout all maintenance and repair processes.</w:t>
            </w:r>
          </w:p>
          <w:p w:rsidR="00000000" w:rsidRPr="00445F1E" w:rsidP="00445F1E">
            <w:pPr>
              <w:pStyle w:val="BodyText"/>
            </w:pPr>
            <w:r w:rsidRPr="00445F1E">
              <w:t>2.2 Remove wide band and gang saws from machinery.</w:t>
            </w:r>
          </w:p>
          <w:p w:rsidR="00000000" w:rsidRPr="00445F1E" w:rsidP="00445F1E">
            <w:pPr>
              <w:pStyle w:val="BodyText"/>
            </w:pPr>
            <w:r w:rsidRPr="00445F1E">
              <w:t>2.3 Handle saws to avoid damaging teeth.</w:t>
            </w:r>
          </w:p>
          <w:p w:rsidR="00000000" w:rsidRPr="00445F1E" w:rsidP="00445F1E">
            <w:pPr>
              <w:pStyle w:val="BodyText"/>
            </w:pPr>
            <w:r w:rsidRPr="00445F1E">
              <w:t>2.4 Clean foreign material on blade surfaces for inspection.</w:t>
            </w:r>
          </w:p>
          <w:p w:rsidR="00000000" w:rsidRPr="00445F1E" w:rsidP="00445F1E">
            <w:pPr>
              <w:pStyle w:val="BodyText"/>
            </w:pPr>
            <w:r w:rsidRPr="00445F1E">
              <w:t>2.5 Inspect saw to assess condition of teeth, tips and saw blade.</w:t>
            </w:r>
          </w:p>
          <w:p w:rsidR="00000000" w:rsidRPr="00445F1E" w:rsidP="00445F1E">
            <w:pPr>
              <w:pStyle w:val="BodyText"/>
            </w:pPr>
            <w:r w:rsidRPr="00445F1E">
              <w:t>2.6 Check and mark teeth or tips requ</w:t>
            </w:r>
            <w:r w:rsidRPr="00445F1E">
              <w:t>iring repair or replacement.</w:t>
            </w:r>
          </w:p>
          <w:p w:rsidR="00000000" w:rsidRPr="00445F1E" w:rsidP="00445F1E">
            <w:pPr>
              <w:pStyle w:val="BodyText"/>
            </w:pPr>
            <w:r w:rsidRPr="00445F1E">
              <w:t>2.7 Declare saw unserviceable where hazardous defects are found.</w:t>
            </w:r>
          </w:p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2.8 Segregate and dispose of unserviceable saws in line with organisational procedures and environmental protection practices.</w:t>
            </w:r>
          </w:p>
        </w:tc>
      </w:tr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3. Level, tension and back-gauge s</w:t>
            </w:r>
            <w:r w:rsidRPr="00445F1E">
              <w:t>aw blade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t>3.1 Assess and match ridges or lumps across and along saw on both sides of blade.</w:t>
            </w:r>
          </w:p>
          <w:p w:rsidR="00000000" w:rsidRPr="00445F1E" w:rsidP="00445F1E">
            <w:pPr>
              <w:pStyle w:val="BodyText"/>
            </w:pPr>
            <w:r w:rsidRPr="00445F1E">
              <w:t>3.2 Use gauges and straight edges in both directions to test blade accuracy.</w:t>
            </w:r>
          </w:p>
          <w:p w:rsidR="00000000" w:rsidRPr="00445F1E" w:rsidP="00445F1E">
            <w:pPr>
              <w:pStyle w:val="BodyText"/>
            </w:pPr>
            <w:r w:rsidRPr="00445F1E">
              <w:t>3.3 Remove ridges or lumps progressively through levelling and use stretcher or levellin</w:t>
            </w:r>
            <w:r w:rsidRPr="00445F1E">
              <w:t>g rolls to flatten.</w:t>
            </w:r>
          </w:p>
          <w:p w:rsidR="00000000" w:rsidRPr="00445F1E" w:rsidP="00445F1E">
            <w:pPr>
              <w:pStyle w:val="BodyText"/>
            </w:pPr>
            <w:r w:rsidRPr="00445F1E">
              <w:t>3.4 Localise stresses using controlled levelling or rolling patterns to avoid spring-back and re-occurrence of defects.</w:t>
            </w:r>
          </w:p>
          <w:p w:rsidR="00000000" w:rsidRPr="00445F1E" w:rsidP="00445F1E">
            <w:pPr>
              <w:pStyle w:val="BodyText"/>
            </w:pPr>
            <w:r w:rsidRPr="00445F1E">
              <w:t>3.5 Check saw blade against required curvature using a gauge to identify tensioning requirements.</w:t>
            </w:r>
          </w:p>
          <w:p w:rsidR="00000000" w:rsidRPr="00445F1E" w:rsidP="00445F1E">
            <w:pPr>
              <w:pStyle w:val="BodyText"/>
            </w:pPr>
            <w:r w:rsidRPr="00445F1E">
              <w:t>3.6 Obtain tension</w:t>
            </w:r>
            <w:r w:rsidRPr="00445F1E">
              <w:t xml:space="preserve"> curvature across and along saw blade.</w:t>
            </w:r>
          </w:p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3.7 Check alignment of saw back against tolerances using a gauge; roll non-conforming areas to obtain required tolerance.</w:t>
            </w:r>
          </w:p>
        </w:tc>
      </w:tr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4. Repair teeth and blade cracks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t>4.1 Place saw blade in welding jig for heat application and w</w:t>
            </w:r>
            <w:r w:rsidRPr="00445F1E">
              <w:t>elding activities.</w:t>
            </w:r>
          </w:p>
          <w:p w:rsidR="00000000" w:rsidRPr="00445F1E" w:rsidP="00445F1E">
            <w:pPr>
              <w:pStyle w:val="BodyText"/>
            </w:pPr>
            <w:r w:rsidRPr="00445F1E">
              <w:t>4.2 Check amount of damaged tooth to be removed or crack to be repaired and mark weld line.</w:t>
            </w:r>
          </w:p>
          <w:p w:rsidR="00000000" w:rsidRPr="00445F1E" w:rsidP="00445F1E">
            <w:pPr>
              <w:pStyle w:val="BodyText"/>
            </w:pPr>
            <w:r w:rsidRPr="00445F1E">
              <w:t>4.3 Remove metal to proposed line, prepare edge for welding and clean burn marks.</w:t>
            </w:r>
          </w:p>
          <w:p w:rsidR="00000000" w:rsidRPr="00445F1E" w:rsidP="00445F1E">
            <w:pPr>
              <w:pStyle w:val="BodyText"/>
            </w:pPr>
            <w:r w:rsidRPr="00445F1E">
              <w:t>4.4 Apply heat and pressure to prepare worn, broken or ground surface for metal build up or replacement.</w:t>
            </w:r>
          </w:p>
          <w:p w:rsidR="00000000" w:rsidRPr="00445F1E" w:rsidP="00445F1E">
            <w:pPr>
              <w:pStyle w:val="BodyText"/>
            </w:pPr>
            <w:r w:rsidRPr="00445F1E">
              <w:t>4.5 Build up or replace teeth or cracked area using material and processes that ensure specified metal penetration and density.</w:t>
            </w:r>
          </w:p>
          <w:p w:rsidR="00000000" w:rsidRPr="00445F1E" w:rsidP="00445F1E">
            <w:pPr>
              <w:pStyle w:val="BodyText"/>
            </w:pPr>
            <w:r w:rsidRPr="00445F1E">
              <w:t>4.6 Use weld run-off ta</w:t>
            </w:r>
            <w:r w:rsidRPr="00445F1E">
              <w:t>bs to limit stress and hollows at edges of saw blade.</w:t>
            </w:r>
          </w:p>
          <w:p w:rsidR="00000000" w:rsidRPr="00445F1E" w:rsidP="00445F1E">
            <w:pPr>
              <w:pStyle w:val="BodyText"/>
            </w:pPr>
            <w:r w:rsidRPr="00445F1E">
              <w:t>4.7 Grind or file teeth or cracks to required shape, tolerance and pitch.</w:t>
            </w:r>
          </w:p>
          <w:p w:rsidR="00000000" w:rsidRPr="00445F1E" w:rsidP="00445F1E">
            <w:pPr>
              <w:pStyle w:val="BodyText"/>
            </w:pPr>
            <w:r w:rsidRPr="00445F1E">
              <w:t>4.8 Dispose of saws with irreparable teeth, tips or blades in line with organisational procedures environmental protection pract</w:t>
            </w:r>
            <w:r w:rsidRPr="00445F1E">
              <w:t>ices.</w:t>
            </w:r>
          </w:p>
          <w:p w:rsidR="00000000" w:rsidRPr="00445F1E" w:rsidP="00445F1E">
            <w:pPr>
              <w:pStyle w:val="BodyText"/>
            </w:pPr>
            <w:r w:rsidRPr="00445F1E">
              <w:t>4.9 Identify routine processing and equipment faults and resolve or report to appropriate personnel.</w:t>
            </w:r>
          </w:p>
        </w:tc>
      </w:tr>
    </w:tbl>
    <w:p w:rsidR="00000000" w:rsidRPr="00445F1E" w:rsidP="00445F1E">
      <w:pPr>
        <w:pStyle w:val="BodyText"/>
      </w:pPr>
    </w:p>
    <w:p w:rsidR="00000000" w:rsidRPr="00445F1E" w:rsidP="00445F1E">
      <w:pPr>
        <w:pStyle w:val="AllowPageBreak"/>
      </w:pPr>
    </w:p>
    <w:p w:rsidR="00000000" w:rsidRPr="00445F1E" w:rsidP="00445F1E">
      <w:pPr>
        <w:pStyle w:val="Heading1"/>
      </w:pPr>
      <w:bookmarkStart w:id="6" w:name="O_972746"/>
      <w:bookmarkEnd w:id="6"/>
      <w:r w:rsidRPr="00445F1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5"/>
        <w:gridCol w:w="6761"/>
      </w:tblGrid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rPr>
                <w:rStyle w:val="Emphasis"/>
              </w:rPr>
              <w:t>This section describes those core and employment skills that are essential to performance and are not explicit i</w:t>
            </w:r>
            <w:r w:rsidRPr="00445F1E">
              <w:rPr>
                <w:rStyle w:val="Emphasis"/>
              </w:rPr>
              <w:t>n the performance criteria.</w:t>
            </w:r>
          </w:p>
        </w:tc>
      </w:tr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ListBullet"/>
            </w:pPr>
            <w:r w:rsidRPr="00445F1E">
              <w:t>use gauges and straight edges to:</w:t>
            </w:r>
          </w:p>
          <w:p w:rsidR="00000000" w:rsidRPr="00445F1E" w:rsidP="00445F1E">
            <w:pPr>
              <w:pStyle w:val="ListBullet2"/>
            </w:pPr>
            <w:r w:rsidRPr="00445F1E">
              <w:t>measure results of hammering and/or rolling the blade</w:t>
            </w:r>
          </w:p>
          <w:p w:rsidR="00000000" w:rsidRPr="00445F1E" w:rsidP="00445F1E">
            <w:pPr>
              <w:pStyle w:val="ListBullet2"/>
            </w:pPr>
            <w:r w:rsidRPr="00445F1E">
              <w:t>measure curvature</w:t>
            </w:r>
          </w:p>
          <w:p w:rsidR="00000000" w:rsidP="00445F1E">
            <w:pPr>
              <w:pStyle w:val="ListBullet2"/>
              <w:rPr>
                <w:lang w:val="en-NZ"/>
              </w:rPr>
            </w:pPr>
            <w:r w:rsidRPr="00445F1E">
              <w:t>check alignment against tolerances.</w:t>
            </w:r>
          </w:p>
        </w:tc>
      </w:tr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ListBullet"/>
              <w:rPr>
                <w:lang w:val="en-NZ"/>
              </w:rPr>
            </w:pPr>
            <w:r w:rsidRPr="00445F1E">
              <w:t>ask open and closed probe questions and actively listen to clarify contents of work orders.</w:t>
            </w:r>
          </w:p>
        </w:tc>
      </w:tr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ListBullet"/>
            </w:pPr>
            <w:r w:rsidRPr="00445F1E">
              <w:t>interpret:</w:t>
            </w:r>
          </w:p>
          <w:p w:rsidR="00000000" w:rsidRPr="00445F1E" w:rsidP="00445F1E">
            <w:pPr>
              <w:pStyle w:val="ListBullet2"/>
            </w:pPr>
            <w:r w:rsidRPr="00445F1E">
              <w:t>workplace health and safety procedures</w:t>
            </w:r>
          </w:p>
          <w:p w:rsidR="00000000" w:rsidRPr="00445F1E" w:rsidP="00445F1E">
            <w:pPr>
              <w:pStyle w:val="ListBullet2"/>
            </w:pPr>
            <w:r w:rsidRPr="00445F1E">
              <w:t>work orders</w:t>
            </w:r>
          </w:p>
          <w:p w:rsidR="00000000" w:rsidP="00445F1E">
            <w:pPr>
              <w:pStyle w:val="ListBullet2"/>
              <w:rPr>
                <w:lang w:val="en-NZ"/>
              </w:rPr>
            </w:pPr>
            <w:r w:rsidRPr="00445F1E">
              <w:t>manufacturers’ maintenance recommendations.</w:t>
            </w:r>
          </w:p>
        </w:tc>
      </w:tr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ListBullet"/>
              <w:rPr>
                <w:lang w:val="en-NZ"/>
              </w:rPr>
            </w:pPr>
            <w:r w:rsidRPr="00445F1E">
              <w:t>complete a</w:t>
            </w:r>
            <w:r w:rsidRPr="00445F1E">
              <w:t xml:space="preserve">ccurate basic records for processing and equipment faults. </w:t>
            </w:r>
          </w:p>
        </w:tc>
      </w:tr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ListBullet"/>
              <w:rPr>
                <w:lang w:val="en-NZ"/>
              </w:rPr>
            </w:pPr>
            <w:r w:rsidRPr="00445F1E">
              <w:t>efficiently and logically sequence the stages preparation and repair work using work using work order to guide activities.</w:t>
            </w:r>
          </w:p>
        </w:tc>
      </w:tr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ListBullet"/>
            </w:pPr>
            <w:r w:rsidRPr="00445F1E">
              <w:t>assess blade condition and complete necessary levelling and tensioning adjustments and repair work</w:t>
            </w:r>
          </w:p>
          <w:p w:rsidR="00000000" w:rsidRPr="00445F1E" w:rsidP="00445F1E">
            <w:pPr>
              <w:pStyle w:val="ListBullet"/>
            </w:pPr>
            <w:r w:rsidRPr="00445F1E">
              <w:t>identify and dispose of unserviceable saws</w:t>
            </w:r>
          </w:p>
          <w:p w:rsidR="00000000" w:rsidP="00445F1E">
            <w:pPr>
              <w:pStyle w:val="ListBullet"/>
              <w:rPr>
                <w:lang w:val="en-NZ"/>
              </w:rPr>
            </w:pPr>
            <w:r w:rsidRPr="00445F1E">
              <w:t>recognise faulty equipment and resolve by reporting or rectifying.</w:t>
            </w:r>
          </w:p>
        </w:tc>
      </w:tr>
      <w:tr w:rsidTr="00D46F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ListBullet"/>
            </w:pPr>
            <w:r w:rsidRPr="00445F1E">
              <w:t>select and use appropri</w:t>
            </w:r>
            <w:r w:rsidRPr="00445F1E">
              <w:t>ate repair, maintenance and personal protective equipment for maintaining wide band saw blades</w:t>
            </w:r>
          </w:p>
          <w:p w:rsidR="00000000" w:rsidRPr="00445F1E" w:rsidP="00445F1E">
            <w:pPr>
              <w:pStyle w:val="ListBullet"/>
            </w:pPr>
            <w:r w:rsidRPr="00445F1E">
              <w:t>efficiently and safely maintain wide band saw blades.</w:t>
            </w:r>
          </w:p>
        </w:tc>
      </w:tr>
    </w:tbl>
    <w:p w:rsidR="00000000" w:rsidRPr="00445F1E" w:rsidP="00445F1E">
      <w:pPr>
        <w:pStyle w:val="BodyText"/>
      </w:pPr>
    </w:p>
    <w:p w:rsidR="00000000" w:rsidRPr="00445F1E" w:rsidP="00445F1E">
      <w:pPr>
        <w:pStyle w:val="AllowPageBreak"/>
      </w:pPr>
    </w:p>
    <w:p w:rsidR="00000000" w:rsidRPr="00445F1E" w:rsidP="00445F1E">
      <w:pPr>
        <w:pStyle w:val="Heading1"/>
      </w:pPr>
      <w:bookmarkStart w:id="7" w:name="O_972744"/>
      <w:bookmarkEnd w:id="7"/>
      <w:r w:rsidRPr="00445F1E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445F1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rPr>
                <w:rStyle w:val="SpecialBold"/>
              </w:rPr>
              <w:t>Equivalence status</w:t>
            </w:r>
          </w:p>
        </w:tc>
      </w:tr>
      <w:tr w:rsidTr="00445F1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FPISAW3220 Maintain wide band saw blades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FPISAW3220 Maintain wide band saw blades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Minor typographical and formatting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t>Equivalent unit</w:t>
            </w:r>
          </w:p>
        </w:tc>
      </w:tr>
    </w:tbl>
    <w:p w:rsidR="00000000" w:rsidRPr="00445F1E" w:rsidP="00445F1E">
      <w:pPr>
        <w:pStyle w:val="BodyText"/>
      </w:pPr>
    </w:p>
    <w:p w:rsidR="00000000" w:rsidRPr="00445F1E" w:rsidP="00445F1E">
      <w:pPr>
        <w:pStyle w:val="AllowPageBreak"/>
      </w:pPr>
    </w:p>
    <w:p w:rsidR="00000000" w:rsidRPr="00445F1E" w:rsidP="00445F1E">
      <w:pPr>
        <w:pStyle w:val="Heading1"/>
      </w:pPr>
      <w:bookmarkStart w:id="8" w:name="O_972752"/>
      <w:bookmarkEnd w:id="8"/>
      <w:r w:rsidRPr="00445F1E">
        <w:t>Links</w:t>
      </w:r>
    </w:p>
    <w:p w:rsidR="00000000" w:rsidRPr="00445F1E" w:rsidP="00D46F8D">
      <w:pPr>
        <w:pStyle w:val="BodyText"/>
      </w:pPr>
      <w:r w:rsidRPr="00445F1E">
        <w:t xml:space="preserve">Companion Volume implementation </w:t>
      </w:r>
      <w:r w:rsidRPr="00445F1E">
        <w:t xml:space="preserve">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A29C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45F1E" w:rsidP="00D46F8D">
      <w:pPr>
        <w:pStyle w:val="BodyText"/>
        <w:sectPr w:rsidSect="00445F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5F1E" w:rsidP="00445F1E">
      <w:pPr>
        <w:pStyle w:val="SuperHeading"/>
      </w:pPr>
      <w:r w:rsidRPr="00445F1E">
        <w:t>Assessment Requirements for FWPSAW3220 Maintain wide band saw blades</w:t>
      </w:r>
    </w:p>
    <w:p w:rsidR="00000000" w:rsidRPr="00445F1E" w:rsidP="00445F1E">
      <w:pPr>
        <w:pStyle w:val="Heading1"/>
      </w:pPr>
      <w:bookmarkStart w:id="9" w:name="O_972742"/>
      <w:bookmarkEnd w:id="9"/>
      <w:r w:rsidRPr="00445F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rPr>
                <w:rStyle w:val="SpecialBold"/>
              </w:rPr>
              <w:t>Comments</w:t>
            </w:r>
          </w:p>
        </w:tc>
      </w:tr>
      <w:tr w:rsidTr="0044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Release 2</w:t>
            </w:r>
            <w:r w:rsidRPr="00445F1E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This version released with FWP Forest and Wood Products Training Package Version 3.0.</w:t>
            </w:r>
          </w:p>
        </w:tc>
      </w:tr>
      <w:tr w:rsidTr="0044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1E">
            <w:pPr>
              <w:pStyle w:val="BodyText"/>
              <w:rPr>
                <w:lang w:val="en-NZ"/>
              </w:rPr>
            </w:pPr>
            <w:r w:rsidRPr="00445F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1E" w:rsidP="00445F1E">
            <w:pPr>
              <w:pStyle w:val="BodyText"/>
            </w:pPr>
            <w:r w:rsidRPr="00445F1E">
              <w:t>This version released with FWP Forest and Wood Products Training Package Version 2.0.</w:t>
            </w:r>
          </w:p>
        </w:tc>
      </w:tr>
    </w:tbl>
    <w:p w:rsidR="00000000" w:rsidRPr="00445F1E" w:rsidP="00445F1E">
      <w:pPr>
        <w:pStyle w:val="BodyText"/>
      </w:pPr>
    </w:p>
    <w:p w:rsidR="00000000" w:rsidRPr="00445F1E" w:rsidP="00445F1E">
      <w:pPr>
        <w:pStyle w:val="AllowPageBreak"/>
      </w:pPr>
    </w:p>
    <w:p w:rsidR="00000000" w:rsidRPr="00445F1E" w:rsidP="00445F1E">
      <w:pPr>
        <w:pStyle w:val="Heading1"/>
      </w:pPr>
      <w:bookmarkStart w:id="10" w:name="O_972741"/>
      <w:bookmarkEnd w:id="10"/>
      <w:r w:rsidRPr="00445F1E">
        <w:t>Performance Evidence</w:t>
      </w:r>
    </w:p>
    <w:p w:rsidR="00000000" w:rsidRPr="00445F1E" w:rsidP="00D46F8D">
      <w:pPr>
        <w:pStyle w:val="BodyText"/>
      </w:pPr>
      <w:r w:rsidRPr="00445F1E">
        <w:t>A person demonstrating competency in this unit must satisfy all of the elements, performance criteria and foundation skills of this unit.  If a specific volume or frequency is not stated below, then evidence must be provided that the f</w:t>
      </w:r>
      <w:r w:rsidRPr="00445F1E">
        <w:t>ollowing requirements have been performed on at least one occasion:</w:t>
      </w:r>
    </w:p>
    <w:p w:rsidR="00000000" w:rsidRPr="00445F1E" w:rsidP="00445F1E">
      <w:pPr>
        <w:pStyle w:val="ListBullet"/>
      </w:pPr>
      <w:r w:rsidRPr="00445F1E">
        <w:t>follow organisational policies and procedures relevant to maintaining wide band saw blades</w:t>
      </w:r>
    </w:p>
    <w:p w:rsidR="00000000" w:rsidRPr="00445F1E" w:rsidP="00445F1E">
      <w:pPr>
        <w:pStyle w:val="ListBullet"/>
      </w:pPr>
      <w:r w:rsidRPr="00445F1E">
        <w:t>maintain wide band and gang saw blades in line with the work order and within prescribed organis</w:t>
      </w:r>
      <w:r w:rsidRPr="00445F1E">
        <w:t>ational requirements, including:</w:t>
      </w:r>
    </w:p>
    <w:p w:rsidR="00000000" w:rsidRPr="00445F1E" w:rsidP="00445F1E">
      <w:pPr>
        <w:pStyle w:val="ListBullet2"/>
      </w:pPr>
      <w:r w:rsidRPr="00445F1E">
        <w:t>remove and replace saws from equipment</w:t>
      </w:r>
    </w:p>
    <w:p w:rsidR="00000000" w:rsidRPr="00445F1E" w:rsidP="00445F1E">
      <w:pPr>
        <w:pStyle w:val="ListBullet2"/>
      </w:pPr>
      <w:r w:rsidRPr="00445F1E">
        <w:t>assess saw condition in line with standard operating procedures</w:t>
      </w:r>
    </w:p>
    <w:p w:rsidR="00000000" w:rsidRPr="00445F1E" w:rsidP="00445F1E">
      <w:pPr>
        <w:pStyle w:val="ListBullet"/>
      </w:pPr>
      <w:r w:rsidRPr="00445F1E">
        <w:t>use welding processes and materials to produce:</w:t>
      </w:r>
    </w:p>
    <w:p w:rsidR="00000000" w:rsidRPr="00445F1E" w:rsidP="00445F1E">
      <w:pPr>
        <w:pStyle w:val="ListBullet2"/>
      </w:pPr>
      <w:r w:rsidRPr="00445F1E">
        <w:t>weld beads which provides full penetration fusing together adjacent m</w:t>
      </w:r>
      <w:r w:rsidRPr="00445F1E">
        <w:t>etal parts</w:t>
      </w:r>
    </w:p>
    <w:p w:rsidR="00000000" w:rsidRPr="00445F1E" w:rsidP="00445F1E">
      <w:pPr>
        <w:pStyle w:val="ListBullet2"/>
      </w:pPr>
      <w:r w:rsidRPr="00445F1E">
        <w:t>welds free from any faults that would have the potential to weaken the strength and endurance capability of the weld deposit and weld zone.</w:t>
      </w:r>
    </w:p>
    <w:p w:rsidR="00000000" w:rsidRPr="00445F1E" w:rsidP="00445F1E">
      <w:pPr>
        <w:pStyle w:val="AllowPageBreak"/>
      </w:pPr>
    </w:p>
    <w:p w:rsidR="00000000" w:rsidRPr="00445F1E" w:rsidP="00445F1E">
      <w:pPr>
        <w:pStyle w:val="Heading1"/>
      </w:pPr>
      <w:bookmarkStart w:id="11" w:name="O_972740"/>
      <w:bookmarkEnd w:id="11"/>
      <w:r w:rsidRPr="00445F1E">
        <w:t>Knowledge Evidence</w:t>
      </w:r>
    </w:p>
    <w:p w:rsidR="00000000" w:rsidRPr="00445F1E" w:rsidP="00D46F8D">
      <w:pPr>
        <w:pStyle w:val="BodyText"/>
      </w:pPr>
      <w:r w:rsidRPr="00445F1E">
        <w:t>A person competent in this unit must be able to demonstrate knowledge of:</w:t>
      </w:r>
    </w:p>
    <w:p w:rsidR="00000000" w:rsidRPr="00445F1E" w:rsidP="00445F1E">
      <w:pPr>
        <w:pStyle w:val="ListBullet"/>
      </w:pPr>
      <w:r w:rsidRPr="00445F1E">
        <w:t>purpose, features and operation of heavy duty wide band and gang saws for which repairs are completed</w:t>
      </w:r>
    </w:p>
    <w:p w:rsidR="00000000" w:rsidRPr="00445F1E" w:rsidP="00445F1E">
      <w:pPr>
        <w:pStyle w:val="ListBullet"/>
      </w:pPr>
      <w:r w:rsidRPr="00445F1E">
        <w:t>features and names of different parts of wide band saw blades</w:t>
      </w:r>
    </w:p>
    <w:p w:rsidR="00000000" w:rsidRPr="00445F1E" w:rsidP="00445F1E">
      <w:pPr>
        <w:pStyle w:val="ListBullet"/>
      </w:pPr>
      <w:r w:rsidRPr="00445F1E">
        <w:t>purpose, features</w:t>
      </w:r>
      <w:r w:rsidRPr="00445F1E">
        <w:t xml:space="preserve"> and operation of tools and equipment used to repair and maintain wide band saw blades:</w:t>
      </w:r>
    </w:p>
    <w:p w:rsidR="00000000" w:rsidRPr="00445F1E" w:rsidP="00445F1E">
      <w:pPr>
        <w:pStyle w:val="ListBullet2"/>
      </w:pPr>
      <w:r w:rsidRPr="00445F1E">
        <w:t>hammers</w:t>
      </w:r>
    </w:p>
    <w:p w:rsidR="00000000" w:rsidRPr="00445F1E" w:rsidP="00445F1E">
      <w:pPr>
        <w:pStyle w:val="ListBullet2"/>
      </w:pPr>
      <w:r w:rsidRPr="00445F1E">
        <w:t>stretcher or tension rolls</w:t>
      </w:r>
    </w:p>
    <w:p w:rsidR="00000000" w:rsidRPr="00445F1E" w:rsidP="00445F1E">
      <w:pPr>
        <w:pStyle w:val="ListBullet2"/>
      </w:pPr>
      <w:r w:rsidRPr="00445F1E">
        <w:t>levelling rolls</w:t>
      </w:r>
    </w:p>
    <w:p w:rsidR="00000000" w:rsidRPr="00445F1E" w:rsidP="00445F1E">
      <w:pPr>
        <w:pStyle w:val="ListBullet2"/>
      </w:pPr>
      <w:r w:rsidRPr="00445F1E">
        <w:t>tension gauges and straight edges</w:t>
      </w:r>
    </w:p>
    <w:p w:rsidR="00000000" w:rsidRPr="00445F1E" w:rsidP="00445F1E">
      <w:pPr>
        <w:pStyle w:val="ListBullet2"/>
      </w:pPr>
      <w:r w:rsidRPr="00445F1E">
        <w:t>welding equipment and welding materials</w:t>
      </w:r>
    </w:p>
    <w:p w:rsidR="00000000" w:rsidRPr="00445F1E" w:rsidP="00445F1E">
      <w:pPr>
        <w:pStyle w:val="ListBullet"/>
      </w:pPr>
      <w:r w:rsidRPr="00445F1E">
        <w:t>importance of levelling blades, setting t</w:t>
      </w:r>
      <w:r w:rsidRPr="00445F1E">
        <w:t>ension, applying curvature and setting teeth to match requirements for:</w:t>
      </w:r>
    </w:p>
    <w:p w:rsidR="00000000" w:rsidRPr="00445F1E" w:rsidP="00445F1E">
      <w:pPr>
        <w:pStyle w:val="ListBullet2"/>
      </w:pPr>
      <w:r w:rsidRPr="00445F1E">
        <w:t>characteristics of various materials sawn</w:t>
      </w:r>
    </w:p>
    <w:p w:rsidR="00000000" w:rsidRPr="00445F1E" w:rsidP="00445F1E">
      <w:pPr>
        <w:pStyle w:val="ListBullet2"/>
      </w:pPr>
      <w:r w:rsidRPr="00445F1E">
        <w:t>speed of the sawing process</w:t>
      </w:r>
    </w:p>
    <w:p w:rsidR="00000000" w:rsidRPr="00445F1E" w:rsidP="00445F1E">
      <w:pPr>
        <w:pStyle w:val="ListBullet2"/>
      </w:pPr>
      <w:r w:rsidRPr="00445F1E">
        <w:t>direction of the sawing process</w:t>
      </w:r>
    </w:p>
    <w:p w:rsidR="00000000" w:rsidRPr="00445F1E" w:rsidP="00445F1E">
      <w:pPr>
        <w:pStyle w:val="ListBullet2"/>
      </w:pPr>
      <w:r w:rsidRPr="00445F1E">
        <w:t>cutting angle for sawing</w:t>
      </w:r>
    </w:p>
    <w:p w:rsidR="00000000" w:rsidRPr="00445F1E" w:rsidP="00445F1E">
      <w:pPr>
        <w:pStyle w:val="ListBullet2"/>
      </w:pPr>
      <w:r w:rsidRPr="00445F1E">
        <w:t>saw blade specifications</w:t>
      </w:r>
    </w:p>
    <w:p w:rsidR="00000000" w:rsidRPr="00445F1E" w:rsidP="00445F1E">
      <w:pPr>
        <w:pStyle w:val="ListBullet"/>
      </w:pPr>
      <w:r w:rsidRPr="00445F1E">
        <w:t>methods for:</w:t>
      </w:r>
    </w:p>
    <w:p w:rsidR="00000000" w:rsidRPr="00445F1E" w:rsidP="00445F1E">
      <w:pPr>
        <w:pStyle w:val="ListBullet2"/>
      </w:pPr>
      <w:r w:rsidRPr="00445F1E">
        <w:t>removing saw blades from heavy duty wide band and gang saws</w:t>
      </w:r>
    </w:p>
    <w:p w:rsidR="00000000" w:rsidRPr="00445F1E" w:rsidP="00445F1E">
      <w:pPr>
        <w:pStyle w:val="ListBullet2"/>
      </w:pPr>
      <w:r w:rsidRPr="00445F1E">
        <w:t>assessing saw blade condition</w:t>
      </w:r>
    </w:p>
    <w:p w:rsidR="00000000" w:rsidRPr="00445F1E" w:rsidP="00445F1E">
      <w:pPr>
        <w:pStyle w:val="ListBullet2"/>
      </w:pPr>
      <w:r w:rsidRPr="00445F1E">
        <w:t>hammering, levelling and tensioning blades to specified requirements</w:t>
      </w:r>
    </w:p>
    <w:p w:rsidR="00000000" w:rsidRPr="00445F1E" w:rsidP="00445F1E">
      <w:pPr>
        <w:pStyle w:val="ListBullet2"/>
      </w:pPr>
      <w:r w:rsidRPr="00445F1E">
        <w:t>applying curvature</w:t>
      </w:r>
    </w:p>
    <w:p w:rsidR="00000000" w:rsidRPr="00445F1E" w:rsidP="00445F1E">
      <w:pPr>
        <w:pStyle w:val="ListBullet2"/>
      </w:pPr>
      <w:r w:rsidRPr="00445F1E">
        <w:t>welding to build up and replace teeth</w:t>
      </w:r>
    </w:p>
    <w:p w:rsidR="00000000" w:rsidRPr="00445F1E" w:rsidP="00445F1E">
      <w:pPr>
        <w:pStyle w:val="ListBullet2"/>
      </w:pPr>
      <w:r w:rsidRPr="00445F1E">
        <w:t>grinding and filing teeth to required sh</w:t>
      </w:r>
      <w:r w:rsidRPr="00445F1E">
        <w:t>ape, tolerance and pitch</w:t>
      </w:r>
    </w:p>
    <w:p w:rsidR="00000000" w:rsidRPr="00445F1E" w:rsidP="00445F1E">
      <w:pPr>
        <w:pStyle w:val="ListBullet"/>
      </w:pPr>
      <w:r w:rsidRPr="00445F1E">
        <w:t>characteristics of metal used in wide band saw blades and range of force which can be applied without damaging blades</w:t>
      </w:r>
    </w:p>
    <w:p w:rsidR="00000000" w:rsidRPr="00445F1E" w:rsidP="00445F1E">
      <w:pPr>
        <w:pStyle w:val="ListBullet"/>
      </w:pPr>
      <w:r w:rsidRPr="00445F1E">
        <w:t>organisational policies and procedures specific to maintaining wide band saw blades:</w:t>
      </w:r>
    </w:p>
    <w:p w:rsidR="00000000" w:rsidRPr="00445F1E" w:rsidP="00445F1E">
      <w:pPr>
        <w:pStyle w:val="ListBullet2"/>
      </w:pPr>
      <w:r w:rsidRPr="00445F1E">
        <w:t>workplace health and safet</w:t>
      </w:r>
      <w:r w:rsidRPr="00445F1E">
        <w:t>y with particular emphasis on equipment lock out and use of personal protective equipment</w:t>
      </w:r>
    </w:p>
    <w:p w:rsidR="00000000" w:rsidRPr="00445F1E" w:rsidP="00445F1E">
      <w:pPr>
        <w:pStyle w:val="ListBullet2"/>
      </w:pPr>
      <w:r w:rsidRPr="00445F1E">
        <w:t>communication reporting lines</w:t>
      </w:r>
    </w:p>
    <w:p w:rsidR="00000000" w:rsidRPr="00445F1E" w:rsidP="00445F1E">
      <w:pPr>
        <w:pStyle w:val="ListBullet2"/>
      </w:pPr>
      <w:r w:rsidRPr="00445F1E">
        <w:t>recording and reporting processing and equipment faults</w:t>
      </w:r>
    </w:p>
    <w:p w:rsidR="00000000" w:rsidRPr="00445F1E" w:rsidP="00445F1E">
      <w:pPr>
        <w:pStyle w:val="ListBullet"/>
      </w:pPr>
      <w:r w:rsidRPr="00445F1E">
        <w:t>environmental protection practices for repairing and maintaining tools and equipment in forest products factory settings:</w:t>
      </w:r>
    </w:p>
    <w:p w:rsidR="00000000" w:rsidRPr="00445F1E" w:rsidP="00445F1E">
      <w:pPr>
        <w:pStyle w:val="ListBullet2"/>
      </w:pPr>
      <w:r w:rsidRPr="00445F1E">
        <w:t>reducing water and energy use</w:t>
      </w:r>
    </w:p>
    <w:p w:rsidR="00000000" w:rsidRPr="00445F1E" w:rsidP="00445F1E">
      <w:pPr>
        <w:pStyle w:val="ListBullet2"/>
      </w:pPr>
      <w:r w:rsidRPr="00445F1E">
        <w:t>cleaning plant, tools and equipment</w:t>
      </w:r>
    </w:p>
    <w:p w:rsidR="00000000" w:rsidRPr="00445F1E" w:rsidP="00445F1E">
      <w:pPr>
        <w:pStyle w:val="ListBullet2"/>
      </w:pPr>
      <w:r w:rsidRPr="00445F1E">
        <w:t>disposing of, recycling and reusing materials</w:t>
      </w:r>
    </w:p>
    <w:p w:rsidR="00000000" w:rsidRPr="00445F1E" w:rsidP="00445F1E">
      <w:pPr>
        <w:pStyle w:val="AllowPageBreak"/>
      </w:pPr>
    </w:p>
    <w:p w:rsidR="00000000" w:rsidRPr="00445F1E" w:rsidP="00445F1E">
      <w:pPr>
        <w:pStyle w:val="Heading1"/>
      </w:pPr>
      <w:bookmarkStart w:id="12" w:name="O_972739"/>
      <w:bookmarkEnd w:id="12"/>
      <w:r w:rsidRPr="00445F1E">
        <w:t>Asse</w:t>
      </w:r>
      <w:r w:rsidRPr="00445F1E">
        <w:t>ssment Conditions</w:t>
      </w:r>
    </w:p>
    <w:p w:rsidR="00000000" w:rsidRPr="00445F1E" w:rsidP="00D46F8D">
      <w:pPr>
        <w:pStyle w:val="BodyText"/>
      </w:pPr>
      <w:r w:rsidRPr="00445F1E">
        <w:t>The following resources must be made available:</w:t>
      </w:r>
    </w:p>
    <w:p w:rsidR="00000000" w:rsidRPr="00445F1E" w:rsidP="00445F1E">
      <w:pPr>
        <w:pStyle w:val="ListBullet"/>
      </w:pPr>
      <w:r w:rsidRPr="00445F1E">
        <w:t>tools and equipment used to repair and maintain wide band saw blades:</w:t>
      </w:r>
    </w:p>
    <w:p w:rsidR="00000000" w:rsidRPr="00445F1E" w:rsidP="00445F1E">
      <w:pPr>
        <w:pStyle w:val="ListBullet2"/>
      </w:pPr>
      <w:r w:rsidRPr="00445F1E">
        <w:t>hammers</w:t>
      </w:r>
    </w:p>
    <w:p w:rsidR="00000000" w:rsidRPr="00445F1E" w:rsidP="00445F1E">
      <w:pPr>
        <w:pStyle w:val="ListBullet2"/>
      </w:pPr>
      <w:r w:rsidRPr="00445F1E">
        <w:t>stretcher or tension rolls</w:t>
      </w:r>
    </w:p>
    <w:p w:rsidR="00000000" w:rsidRPr="00445F1E" w:rsidP="00445F1E">
      <w:pPr>
        <w:pStyle w:val="ListBullet2"/>
      </w:pPr>
      <w:r w:rsidRPr="00445F1E">
        <w:t>levelling rolls</w:t>
      </w:r>
    </w:p>
    <w:p w:rsidR="00000000" w:rsidRPr="00445F1E" w:rsidP="00445F1E">
      <w:pPr>
        <w:pStyle w:val="ListBullet2"/>
      </w:pPr>
      <w:r w:rsidRPr="00445F1E">
        <w:t>tension gauges and straight edges</w:t>
      </w:r>
    </w:p>
    <w:p w:rsidR="00000000" w:rsidRPr="00445F1E" w:rsidP="00445F1E">
      <w:pPr>
        <w:pStyle w:val="ListBullet2"/>
      </w:pPr>
      <w:r w:rsidRPr="00445F1E">
        <w:t>welding equipment</w:t>
      </w:r>
    </w:p>
    <w:p w:rsidR="00000000" w:rsidRPr="00445F1E" w:rsidP="00445F1E">
      <w:pPr>
        <w:pStyle w:val="ListBullet2"/>
      </w:pPr>
      <w:r w:rsidRPr="00445F1E">
        <w:t>welding jigs</w:t>
      </w:r>
    </w:p>
    <w:p w:rsidR="00000000" w:rsidRPr="00445F1E" w:rsidP="00445F1E">
      <w:pPr>
        <w:pStyle w:val="ListBullet2"/>
      </w:pPr>
      <w:r w:rsidRPr="00445F1E">
        <w:t>run-off tabs</w:t>
      </w:r>
    </w:p>
    <w:p w:rsidR="00000000" w:rsidRPr="00445F1E" w:rsidP="00445F1E">
      <w:pPr>
        <w:pStyle w:val="ListBullet2"/>
      </w:pPr>
      <w:r w:rsidRPr="00445F1E">
        <w:t>punches</w:t>
      </w:r>
    </w:p>
    <w:p w:rsidR="00000000" w:rsidRPr="00445F1E" w:rsidP="00445F1E">
      <w:pPr>
        <w:pStyle w:val="ListBullet2"/>
      </w:pPr>
      <w:r w:rsidRPr="00445F1E">
        <w:t>engineers hammers</w:t>
      </w:r>
    </w:p>
    <w:p w:rsidR="00000000" w:rsidRPr="00445F1E" w:rsidP="00445F1E">
      <w:pPr>
        <w:pStyle w:val="ListBullet2"/>
      </w:pPr>
      <w:r w:rsidRPr="00445F1E">
        <w:t>angle grinders</w:t>
      </w:r>
    </w:p>
    <w:p w:rsidR="00000000" w:rsidRPr="00445F1E" w:rsidP="00445F1E">
      <w:pPr>
        <w:pStyle w:val="ListBullet2"/>
      </w:pPr>
      <w:r w:rsidRPr="00445F1E">
        <w:t>sanders</w:t>
      </w:r>
    </w:p>
    <w:p w:rsidR="00000000" w:rsidRPr="00445F1E" w:rsidP="00445F1E">
      <w:pPr>
        <w:pStyle w:val="ListBullet2"/>
      </w:pPr>
      <w:r w:rsidRPr="00445F1E">
        <w:t>hand files</w:t>
      </w:r>
    </w:p>
    <w:p w:rsidR="00000000" w:rsidRPr="00445F1E" w:rsidP="00445F1E">
      <w:pPr>
        <w:pStyle w:val="ListBullet2"/>
      </w:pPr>
      <w:r w:rsidRPr="00445F1E">
        <w:t>abrasive paper or cloth</w:t>
      </w:r>
    </w:p>
    <w:p w:rsidR="00000000" w:rsidRPr="00445F1E" w:rsidP="00445F1E">
      <w:pPr>
        <w:pStyle w:val="ListBullet"/>
      </w:pPr>
      <w:r w:rsidRPr="00445F1E">
        <w:t>welding material</w:t>
      </w:r>
    </w:p>
    <w:p w:rsidR="00000000" w:rsidRPr="00445F1E" w:rsidP="00445F1E">
      <w:pPr>
        <w:pStyle w:val="ListBullet"/>
      </w:pPr>
      <w:r w:rsidRPr="00445F1E">
        <w:t>tools and equipment to be repaired and maintained:</w:t>
      </w:r>
    </w:p>
    <w:p w:rsidR="00000000" w:rsidRPr="00445F1E" w:rsidP="00445F1E">
      <w:pPr>
        <w:pStyle w:val="ListBullet2"/>
      </w:pPr>
      <w:r w:rsidRPr="00445F1E">
        <w:t>large heavy duty wide band and gang saws used to cut timber</w:t>
      </w:r>
    </w:p>
    <w:p w:rsidR="00000000" w:rsidRPr="00445F1E" w:rsidP="00445F1E">
      <w:pPr>
        <w:pStyle w:val="ListBullet"/>
      </w:pPr>
      <w:r w:rsidRPr="00445F1E">
        <w:t>personal protective equipment suitable for repairing and maintaining wide band saw blades</w:t>
      </w:r>
    </w:p>
    <w:p w:rsidR="00000000" w:rsidRPr="00445F1E" w:rsidP="00445F1E">
      <w:pPr>
        <w:pStyle w:val="ListBullet"/>
      </w:pPr>
      <w:r w:rsidRPr="00445F1E">
        <w:t>manufacturers’ instructions for use, repair and maintenance of equipment</w:t>
      </w:r>
    </w:p>
    <w:p w:rsidR="00000000" w:rsidRPr="00445F1E" w:rsidP="00445F1E">
      <w:pPr>
        <w:pStyle w:val="ListBullet"/>
      </w:pPr>
      <w:r w:rsidRPr="00445F1E">
        <w:t>work order for repair and maintenance activities with specific instructions for repairing wid</w:t>
      </w:r>
      <w:r w:rsidRPr="00445F1E">
        <w:t>e band and gang saw blades in specified equipment</w:t>
      </w:r>
    </w:p>
    <w:p w:rsidR="00000000" w:rsidRPr="00445F1E" w:rsidP="00445F1E">
      <w:pPr>
        <w:pStyle w:val="ListBullet"/>
      </w:pPr>
      <w:r w:rsidRPr="00445F1E">
        <w:t>documents, spreadsheets and commonly used proformas for recording processing and equipment faults</w:t>
      </w:r>
    </w:p>
    <w:p w:rsidR="00000000" w:rsidRPr="00445F1E" w:rsidP="00445F1E">
      <w:pPr>
        <w:pStyle w:val="ListBullet"/>
      </w:pPr>
      <w:r w:rsidRPr="00445F1E">
        <w:t>relevant personnel for the purposes of communicating information</w:t>
      </w:r>
    </w:p>
    <w:p w:rsidR="00000000" w:rsidRPr="00445F1E" w:rsidP="00445F1E">
      <w:pPr>
        <w:pStyle w:val="ListBullet"/>
      </w:pPr>
      <w:r w:rsidRPr="00445F1E">
        <w:t xml:space="preserve">organisational policies and procedures for </w:t>
      </w:r>
      <w:r w:rsidRPr="00445F1E">
        <w:t>maintaining wide band saw blades.</w:t>
      </w:r>
    </w:p>
    <w:p w:rsidR="00000000" w:rsidRPr="00445F1E" w:rsidP="00D46F8D">
      <w:pPr>
        <w:pStyle w:val="BodyText"/>
      </w:pPr>
      <w:r w:rsidRPr="00445F1E">
        <w:t xml:space="preserve">Competency is to be assessed in the workplace or a simulated environment that accurately reflects performance in a real workplace setting. </w:t>
      </w:r>
    </w:p>
    <w:p w:rsidR="00000000" w:rsidRPr="00445F1E" w:rsidP="00D46F8D">
      <w:pPr>
        <w:pStyle w:val="Heading3"/>
      </w:pPr>
      <w:r w:rsidRPr="00445F1E">
        <w:rPr>
          <w:rStyle w:val="SpecialBold"/>
        </w:rPr>
        <w:t>Assessor requirements</w:t>
      </w:r>
    </w:p>
    <w:p w:rsidR="00000000" w:rsidRPr="00445F1E" w:rsidP="00D46F8D">
      <w:pPr>
        <w:pStyle w:val="BodyText"/>
      </w:pPr>
      <w:r w:rsidRPr="00445F1E">
        <w:t>Assessors must:</w:t>
      </w:r>
    </w:p>
    <w:p w:rsidR="00000000" w:rsidRPr="00445F1E" w:rsidP="00445F1E">
      <w:pPr>
        <w:pStyle w:val="ListBullet"/>
      </w:pPr>
      <w:r w:rsidRPr="00445F1E">
        <w:t>hold the appropriate assessor competency st</w:t>
      </w:r>
      <w:r w:rsidRPr="00445F1E">
        <w:t>andards as outlined in regulations; and</w:t>
      </w:r>
    </w:p>
    <w:p w:rsidR="00000000" w:rsidRPr="00445F1E" w:rsidP="00445F1E">
      <w:pPr>
        <w:pStyle w:val="ListBullet"/>
      </w:pPr>
      <w:r w:rsidRPr="00445F1E">
        <w:t>be able to demonstrate vocational competencies at least to the level being assessed; and</w:t>
      </w:r>
    </w:p>
    <w:p w:rsidR="00000000" w:rsidRPr="00445F1E" w:rsidP="00445F1E">
      <w:pPr>
        <w:pStyle w:val="ListBullet"/>
      </w:pPr>
      <w:r w:rsidRPr="00445F1E">
        <w:t xml:space="preserve">be able to demonstrate how they are continuing to develop their VET knowledge and skills as well as maintaining their industry </w:t>
      </w:r>
      <w:r w:rsidRPr="00445F1E">
        <w:t xml:space="preserve">currency and assessor competence. </w:t>
      </w:r>
    </w:p>
    <w:p w:rsidR="00000000" w:rsidRPr="00445F1E" w:rsidP="00445F1E">
      <w:pPr>
        <w:pStyle w:val="AllowPageBreak"/>
      </w:pPr>
    </w:p>
    <w:p w:rsidR="00000000" w:rsidRPr="00445F1E" w:rsidP="00445F1E">
      <w:pPr>
        <w:pStyle w:val="Heading1"/>
      </w:pPr>
      <w:bookmarkStart w:id="13" w:name="O_972753"/>
      <w:bookmarkEnd w:id="13"/>
      <w:r w:rsidRPr="00445F1E">
        <w:t>Links</w:t>
      </w:r>
    </w:p>
    <w:p w:rsidR="00000000" w:rsidRPr="00445F1E" w:rsidP="00D46F8D">
      <w:pPr>
        <w:pStyle w:val="BodyText"/>
      </w:pPr>
      <w:r w:rsidRPr="00445F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A29C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45F1E" w:rsidP="00445F1E"/>
    <w:sectPr w:rsidSect="00445F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1E" w:rsidRPr="00D46F8D" w:rsidP="00D46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8D" w:rsidP="00445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46F8D" w:rsidP="00445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6F8D" w:rsidP="00445F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1E" w:rsidP="00445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6F8D">
      <w:t>Approved</w:t>
    </w:r>
    <w:r w:rsidR="00D46F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6F8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6F8D">
      <w:rPr>
        <w:noProof/>
      </w:rPr>
      <w:t>6</w:t>
    </w:r>
    <w:r>
      <w:rPr>
        <w:noProof/>
      </w:rPr>
      <w:fldChar w:fldCharType="end"/>
    </w:r>
  </w:p>
  <w:p w:rsidR="00445F1E" w:rsidP="00445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6F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6F8D">
      <w:t>Skills Insight</w:t>
    </w:r>
    <w:r w:rsidR="00D46F8D">
      <w:fldChar w:fldCharType="end"/>
    </w:r>
  </w:p>
  <w:p w:rsidR="00445F1E" w:rsidP="00445F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F1E" w:rsidRPr="00D46F8D" w:rsidP="00D46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8D" w:rsidRPr="002D2AF8" w:rsidP="00445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FWPSAW3220 Maintain wide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6F8D" w:rsidP="00445F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1E" w:rsidRPr="002D2AF8" w:rsidP="00445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6F8D">
      <w:t>FWPSAW3220 Maintain wide band saw blades</w:t>
    </w:r>
    <w:r w:rsidR="00D46F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6F8D">
      <w:rPr>
        <w:noProof/>
      </w:rPr>
      <w:t>2 March 2025</w:t>
    </w:r>
    <w:r>
      <w:fldChar w:fldCharType="end"/>
    </w:r>
  </w:p>
  <w:p w:rsidR="00445F1E" w:rsidP="00445F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A69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2A7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26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F1E"/>
  </w:style>
  <w:style w:type="character" w:customStyle="1" w:styleId="Heading1Char">
    <w:name w:val="Heading 1 Char"/>
    <w:basedOn w:val="DefaultParagraphFont"/>
    <w:link w:val="Heading1"/>
    <w:rsid w:val="00445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F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F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F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F1E"/>
    <w:rPr>
      <w:b/>
      <w:spacing w:val="0"/>
    </w:rPr>
  </w:style>
  <w:style w:type="paragraph" w:styleId="ListBullet2">
    <w:name w:val="List Bullet 2"/>
    <w:basedOn w:val="List2"/>
    <w:rsid w:val="00445F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5F1E"/>
    <w:rPr>
      <w:i/>
    </w:rPr>
  </w:style>
  <w:style w:type="paragraph" w:customStyle="1" w:styleId="SuperHeading">
    <w:name w:val="SuperHeading"/>
    <w:basedOn w:val="Normal"/>
    <w:rsid w:val="00445F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F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F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F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F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F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F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F1E"/>
  </w:style>
  <w:style w:type="paragraph" w:styleId="TableofFigures">
    <w:name w:val="table of figures"/>
    <w:basedOn w:val="Normal"/>
    <w:next w:val="Normal"/>
    <w:semiHidden/>
    <w:rsid w:val="00445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F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5F1E"/>
    <w:rPr>
      <w:rFonts w:ascii="Wingdings" w:hAnsi="Wingdings"/>
    </w:rPr>
  </w:style>
  <w:style w:type="paragraph" w:customStyle="1" w:styleId="TableHeading">
    <w:name w:val="Table Heading"/>
    <w:basedOn w:val="HeadingBase"/>
    <w:rsid w:val="00445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F1E"/>
    <w:rPr>
      <w:color w:val="0033CC"/>
      <w:u w:val="none"/>
    </w:rPr>
  </w:style>
  <w:style w:type="paragraph" w:customStyle="1" w:styleId="BodyTextRight">
    <w:name w:val="Body Text Right"/>
    <w:basedOn w:val="BodyText"/>
    <w:rsid w:val="00445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F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F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F1E"/>
    <w:rPr>
      <w:sz w:val="32"/>
    </w:rPr>
  </w:style>
  <w:style w:type="paragraph" w:customStyle="1" w:styleId="HeadingProcedure">
    <w:name w:val="Heading Procedure"/>
    <w:basedOn w:val="HeadingBase"/>
    <w:next w:val="Normal"/>
    <w:rsid w:val="00445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F1E"/>
    <w:pPr>
      <w:spacing w:before="60" w:after="60"/>
    </w:pPr>
  </w:style>
  <w:style w:type="paragraph" w:styleId="ListContinue">
    <w:name w:val="List Continue"/>
    <w:basedOn w:val="List"/>
    <w:rsid w:val="00445F1E"/>
    <w:pPr>
      <w:ind w:firstLine="0"/>
    </w:pPr>
  </w:style>
  <w:style w:type="paragraph" w:customStyle="1" w:styleId="ListNote">
    <w:name w:val="List Note"/>
    <w:basedOn w:val="List"/>
    <w:rsid w:val="00445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F1E"/>
    <w:rPr>
      <w:rFonts w:ascii="Courier New" w:hAnsi="Courier New"/>
    </w:rPr>
  </w:style>
  <w:style w:type="paragraph" w:customStyle="1" w:styleId="NoteBullet">
    <w:name w:val="Note Bullet"/>
    <w:basedOn w:val="Note"/>
    <w:rsid w:val="00445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F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F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F1E"/>
    <w:rPr>
      <w:b/>
      <w:smallCaps/>
    </w:rPr>
  </w:style>
  <w:style w:type="paragraph" w:customStyle="1" w:styleId="TableListNumber">
    <w:name w:val="Table List Number"/>
    <w:basedOn w:val="ListNumber"/>
    <w:rsid w:val="00445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F1E"/>
    <w:pPr>
      <w:numPr>
        <w:numId w:val="9"/>
      </w:numPr>
    </w:pPr>
  </w:style>
  <w:style w:type="paragraph" w:customStyle="1" w:styleId="ListAlpha2">
    <w:name w:val="List Alpha 2"/>
    <w:basedOn w:val="List2"/>
    <w:rsid w:val="00445F1E"/>
    <w:pPr>
      <w:numPr>
        <w:numId w:val="8"/>
      </w:numPr>
    </w:pPr>
  </w:style>
  <w:style w:type="paragraph" w:styleId="List2">
    <w:name w:val="List 2"/>
    <w:basedOn w:val="BodyText"/>
    <w:rsid w:val="00445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F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F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F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5F1E"/>
    <w:pPr>
      <w:numPr>
        <w:numId w:val="4"/>
      </w:numPr>
    </w:pPr>
  </w:style>
  <w:style w:type="paragraph" w:styleId="ListContinue2">
    <w:name w:val="List Continue 2"/>
    <w:basedOn w:val="List2"/>
    <w:rsid w:val="00445F1E"/>
    <w:pPr>
      <w:ind w:firstLine="0"/>
    </w:pPr>
  </w:style>
  <w:style w:type="paragraph" w:styleId="ListContinue3">
    <w:name w:val="List Continue 3"/>
    <w:basedOn w:val="List3"/>
    <w:rsid w:val="00445F1E"/>
    <w:pPr>
      <w:ind w:left="1021" w:firstLine="0"/>
    </w:pPr>
  </w:style>
  <w:style w:type="paragraph" w:styleId="ListContinue4">
    <w:name w:val="List Continue 4"/>
    <w:basedOn w:val="List4"/>
    <w:rsid w:val="00445F1E"/>
    <w:pPr>
      <w:ind w:firstLine="0"/>
    </w:pPr>
  </w:style>
  <w:style w:type="paragraph" w:styleId="ListContinue5">
    <w:name w:val="List Continue 5"/>
    <w:basedOn w:val="List5"/>
    <w:rsid w:val="00445F1E"/>
    <w:pPr>
      <w:ind w:firstLine="0"/>
    </w:pPr>
  </w:style>
  <w:style w:type="paragraph" w:styleId="ListNumber3">
    <w:name w:val="List Number 3"/>
    <w:basedOn w:val="List3"/>
    <w:rsid w:val="00445F1E"/>
    <w:pPr>
      <w:numPr>
        <w:numId w:val="5"/>
      </w:numPr>
    </w:pPr>
  </w:style>
  <w:style w:type="paragraph" w:styleId="ListNumber4">
    <w:name w:val="List Number 4"/>
    <w:basedOn w:val="List4"/>
    <w:rsid w:val="00445F1E"/>
    <w:pPr>
      <w:numPr>
        <w:numId w:val="6"/>
      </w:numPr>
    </w:pPr>
  </w:style>
  <w:style w:type="paragraph" w:styleId="ListNumber5">
    <w:name w:val="List Number 5"/>
    <w:basedOn w:val="List5"/>
    <w:rsid w:val="00445F1E"/>
    <w:pPr>
      <w:numPr>
        <w:numId w:val="7"/>
      </w:numPr>
    </w:pPr>
  </w:style>
  <w:style w:type="paragraph" w:styleId="BlockText">
    <w:name w:val="Block Text"/>
    <w:basedOn w:val="Normal"/>
    <w:rsid w:val="00445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F1E"/>
    <w:rPr>
      <w:sz w:val="16"/>
      <w:vertAlign w:val="superscript"/>
    </w:rPr>
  </w:style>
  <w:style w:type="character" w:customStyle="1" w:styleId="Symbols">
    <w:name w:val="Symbols"/>
    <w:basedOn w:val="DefaultParagraphFont"/>
    <w:rsid w:val="00445F1E"/>
    <w:rPr>
      <w:rFonts w:ascii="Symbol" w:hAnsi="Symbol"/>
    </w:rPr>
  </w:style>
  <w:style w:type="character" w:customStyle="1" w:styleId="MenuOptions">
    <w:name w:val="Menu Options"/>
    <w:basedOn w:val="DefaultParagraphFont"/>
    <w:rsid w:val="00445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F1E"/>
    <w:rPr>
      <w:b/>
    </w:rPr>
  </w:style>
  <w:style w:type="character" w:customStyle="1" w:styleId="Underlined">
    <w:name w:val="Underlined"/>
    <w:basedOn w:val="DefaultParagraphFont"/>
    <w:rsid w:val="00445F1E"/>
    <w:rPr>
      <w:u w:val="single"/>
    </w:rPr>
  </w:style>
  <w:style w:type="paragraph" w:customStyle="1" w:styleId="TableBodyTextRight">
    <w:name w:val="Table Body Text Right"/>
    <w:basedOn w:val="TableBodyText"/>
    <w:rsid w:val="00445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F1E"/>
    <w:rPr>
      <w:sz w:val="18"/>
    </w:rPr>
  </w:style>
  <w:style w:type="paragraph" w:customStyle="1" w:styleId="BodySmallRight">
    <w:name w:val="Body Small Right"/>
    <w:basedOn w:val="BodyTextRight"/>
    <w:rsid w:val="00445F1E"/>
    <w:rPr>
      <w:sz w:val="18"/>
      <w:szCs w:val="18"/>
    </w:rPr>
  </w:style>
  <w:style w:type="paragraph" w:customStyle="1" w:styleId="MarginEdition">
    <w:name w:val="Margin Edition"/>
    <w:basedOn w:val="MarginNote"/>
    <w:rsid w:val="00445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F1E"/>
    <w:rPr>
      <w:sz w:val="2"/>
      <w:szCs w:val="2"/>
    </w:rPr>
  </w:style>
  <w:style w:type="character" w:customStyle="1" w:styleId="Small">
    <w:name w:val="Small"/>
    <w:basedOn w:val="DefaultParagraphFont"/>
    <w:rsid w:val="00445F1E"/>
    <w:rPr>
      <w:sz w:val="16"/>
    </w:rPr>
  </w:style>
  <w:style w:type="paragraph" w:customStyle="1" w:styleId="WideTable">
    <w:name w:val="Wide Table"/>
    <w:basedOn w:val="Normal"/>
    <w:rsid w:val="00445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F1E"/>
  </w:style>
  <w:style w:type="paragraph" w:styleId="Quote">
    <w:name w:val="Quote"/>
    <w:basedOn w:val="Heading1"/>
    <w:link w:val="QuoteChar"/>
    <w:qFormat/>
    <w:rsid w:val="00445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F1E"/>
    <w:pPr>
      <w:pageBreakBefore/>
    </w:pPr>
  </w:style>
  <w:style w:type="paragraph" w:customStyle="1" w:styleId="Border">
    <w:name w:val="Border"/>
    <w:basedOn w:val="Normal"/>
    <w:qFormat/>
    <w:rsid w:val="00445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F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F1E"/>
    <w:rPr>
      <w:u w:val="single"/>
    </w:rPr>
  </w:style>
  <w:style w:type="character" w:customStyle="1" w:styleId="BoldandItalics">
    <w:name w:val="Bold and Italics"/>
    <w:qFormat/>
    <w:rsid w:val="00445F1E"/>
    <w:rPr>
      <w:b/>
      <w:i/>
      <w:u w:val="none"/>
    </w:rPr>
  </w:style>
  <w:style w:type="paragraph" w:styleId="BalloonText">
    <w:name w:val="Balloon Text"/>
    <w:basedOn w:val="Normal"/>
    <w:link w:val="BalloonTextChar"/>
    <w:rsid w:val="00445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F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F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F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F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F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F1E"/>
    <w:pPr>
      <w:spacing w:before="0" w:after="0"/>
    </w:pPr>
  </w:style>
  <w:style w:type="paragraph" w:customStyle="1" w:styleId="BodyTextBold">
    <w:name w:val="Body Text Bold"/>
    <w:basedOn w:val="BodyText"/>
    <w:qFormat/>
    <w:rsid w:val="00445F1E"/>
    <w:rPr>
      <w:b/>
    </w:rPr>
  </w:style>
  <w:style w:type="character" w:styleId="Hyperlink">
    <w:name w:val="Hyperlink"/>
    <w:basedOn w:val="DefaultParagraphFont"/>
    <w:uiPriority w:val="99"/>
    <w:unhideWhenUsed/>
    <w:rsid w:val="00D46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1457</Words>
  <Characters>8719</Characters>
  <Application>Microsoft Office Word</Application>
  <DocSecurity>0</DocSecurity>
  <Lines>272</Lines>
  <Paragraphs>203</Paragraphs>
  <ScaleCrop>false</ScaleCrop>
  <Company>Author-it Software Corporation Ltd.</Company>
  <LinksUpToDate>false</LinksUpToDate>
  <CharactersWithSpaces>9973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FWPSAW3220 Maintain wide band saw blades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2025-03-02T01:24:00Z</dcterms:modified>
</cp:coreProperties>
</file>