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E10" w:rsidP="00773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FWPSAW3220 Maintain wide band saw blades</w:t>
      </w:r>
      <w:r>
        <w:fldChar w:fldCharType="end"/>
      </w:r>
    </w:p>
    <w:p w:rsidR="00773E10" w:rsidP="00773E10">
      <w:pPr>
        <w:pStyle w:val="Version"/>
        <w:sectPr w:rsidSect="00513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336A" w:rsidP="0051336A">
      <w:pPr>
        <w:pStyle w:val="SuperHeading"/>
      </w:pPr>
      <w:r w:rsidRPr="0051336A">
        <w:t>Assessment Requirements for FWPSAW3220 Maintain wide band saw blades</w:t>
      </w:r>
    </w:p>
    <w:p w:rsidR="00000000" w:rsidRPr="0051336A" w:rsidP="0051336A">
      <w:pPr>
        <w:pStyle w:val="Heading1"/>
      </w:pPr>
      <w:bookmarkStart w:id="1" w:name="O_972742"/>
      <w:bookmarkEnd w:id="1"/>
      <w:r w:rsidRPr="005133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3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6A" w:rsidP="0051336A">
            <w:pPr>
              <w:pStyle w:val="BodyText"/>
            </w:pPr>
            <w:r w:rsidRPr="005133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6A">
            <w:pPr>
              <w:pStyle w:val="BodyText"/>
              <w:rPr>
                <w:lang w:val="en-NZ"/>
              </w:rPr>
            </w:pPr>
            <w:r w:rsidRPr="0051336A">
              <w:rPr>
                <w:rStyle w:val="SpecialBold"/>
              </w:rPr>
              <w:t>Comments</w:t>
            </w:r>
          </w:p>
        </w:tc>
      </w:tr>
      <w:tr w:rsidTr="00513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6A">
            <w:pPr>
              <w:pStyle w:val="BodyText"/>
              <w:rPr>
                <w:lang w:val="en-NZ"/>
              </w:rPr>
            </w:pPr>
            <w:r w:rsidRPr="0051336A">
              <w:t>Release 2</w:t>
            </w:r>
            <w:r w:rsidRPr="0051336A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6A">
            <w:pPr>
              <w:pStyle w:val="BodyText"/>
              <w:rPr>
                <w:lang w:val="en-NZ"/>
              </w:rPr>
            </w:pPr>
            <w:r w:rsidRPr="0051336A">
              <w:t>This version released with FWP Forest and Wood Products Training Package Version 3.0.</w:t>
            </w:r>
          </w:p>
        </w:tc>
      </w:tr>
      <w:tr w:rsidTr="00513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6A">
            <w:pPr>
              <w:pStyle w:val="BodyText"/>
              <w:rPr>
                <w:lang w:val="en-NZ"/>
              </w:rPr>
            </w:pPr>
            <w:r w:rsidRPr="005133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6A" w:rsidP="0051336A">
            <w:pPr>
              <w:pStyle w:val="BodyText"/>
            </w:pPr>
            <w:r w:rsidRPr="0051336A">
              <w:t>This version released with FWP Forest and Wood Products Training Package Version 2.0.</w:t>
            </w:r>
          </w:p>
        </w:tc>
      </w:tr>
    </w:tbl>
    <w:p w:rsidR="00000000" w:rsidRPr="0051336A" w:rsidP="0051336A">
      <w:pPr>
        <w:pStyle w:val="BodyText"/>
      </w:pPr>
    </w:p>
    <w:p w:rsidR="00000000" w:rsidRPr="0051336A" w:rsidP="0051336A">
      <w:pPr>
        <w:pStyle w:val="AllowPageBreak"/>
      </w:pPr>
    </w:p>
    <w:p w:rsidR="00000000" w:rsidRPr="0051336A" w:rsidP="0051336A">
      <w:pPr>
        <w:pStyle w:val="Heading1"/>
      </w:pPr>
      <w:bookmarkStart w:id="2" w:name="O_972741"/>
      <w:bookmarkEnd w:id="2"/>
      <w:r w:rsidRPr="0051336A">
        <w:t>Performance Evidence</w:t>
      </w:r>
    </w:p>
    <w:p w:rsidR="00000000" w:rsidRPr="0051336A" w:rsidP="00773E10">
      <w:pPr>
        <w:pStyle w:val="BodyText"/>
      </w:pPr>
      <w:r w:rsidRPr="0051336A">
        <w:t>A person demonstrating competency in this unit must satisfy all of the elements, performance criteria and foundation skills of thi</w:t>
      </w:r>
      <w:r w:rsidRPr="0051336A">
        <w:t>s unit.  If a specific volume or frequency is not stated below, then evidence must be provided that the following requirements have been performed on at least one occasion:</w:t>
      </w:r>
    </w:p>
    <w:p w:rsidR="00000000" w:rsidRPr="0051336A" w:rsidP="0051336A">
      <w:pPr>
        <w:pStyle w:val="ListBullet"/>
      </w:pPr>
      <w:r w:rsidRPr="0051336A">
        <w:t>follow organisational policies and procedures relevant to maintaining wide band sa</w:t>
      </w:r>
      <w:r w:rsidRPr="0051336A">
        <w:t>w blades</w:t>
      </w:r>
    </w:p>
    <w:p w:rsidR="00000000" w:rsidRPr="0051336A" w:rsidP="0051336A">
      <w:pPr>
        <w:pStyle w:val="ListBullet"/>
      </w:pPr>
      <w:r w:rsidRPr="0051336A">
        <w:t>maintain wide band and gang saw blades in line with the work order and within prescribed organisational requirements, including:</w:t>
      </w:r>
    </w:p>
    <w:p w:rsidR="00000000" w:rsidRPr="0051336A" w:rsidP="0051336A">
      <w:pPr>
        <w:pStyle w:val="ListBullet2"/>
      </w:pPr>
      <w:r w:rsidRPr="0051336A">
        <w:t>remove and replace saws from equipment</w:t>
      </w:r>
    </w:p>
    <w:p w:rsidR="00000000" w:rsidRPr="0051336A" w:rsidP="0051336A">
      <w:pPr>
        <w:pStyle w:val="ListBullet2"/>
      </w:pPr>
      <w:r w:rsidRPr="0051336A">
        <w:t>assess saw condition in line with standard operating procedures</w:t>
      </w:r>
    </w:p>
    <w:p w:rsidR="00000000" w:rsidRPr="0051336A" w:rsidP="0051336A">
      <w:pPr>
        <w:pStyle w:val="ListBullet"/>
      </w:pPr>
      <w:r w:rsidRPr="0051336A">
        <w:t>use welding processes and materials to produce:</w:t>
      </w:r>
    </w:p>
    <w:p w:rsidR="00000000" w:rsidRPr="0051336A" w:rsidP="0051336A">
      <w:pPr>
        <w:pStyle w:val="ListBullet2"/>
      </w:pPr>
      <w:r w:rsidRPr="0051336A">
        <w:t>weld beads which provides full penetration fusing together adjacent metal parts</w:t>
      </w:r>
    </w:p>
    <w:p w:rsidR="00000000" w:rsidRPr="0051336A" w:rsidP="0051336A">
      <w:pPr>
        <w:pStyle w:val="ListBullet2"/>
      </w:pPr>
      <w:r w:rsidRPr="0051336A">
        <w:t>welds free from any faults that would have the potential to weaken the strength and endurance capability of the weld deposit an</w:t>
      </w:r>
      <w:r w:rsidRPr="0051336A">
        <w:t>d weld zone.</w:t>
      </w:r>
    </w:p>
    <w:p w:rsidR="00000000" w:rsidRPr="0051336A" w:rsidP="0051336A">
      <w:pPr>
        <w:pStyle w:val="AllowPageBreak"/>
      </w:pPr>
    </w:p>
    <w:p w:rsidR="00000000" w:rsidRPr="0051336A" w:rsidP="0051336A">
      <w:pPr>
        <w:pStyle w:val="Heading1"/>
      </w:pPr>
      <w:bookmarkStart w:id="3" w:name="O_972740"/>
      <w:bookmarkEnd w:id="3"/>
      <w:r w:rsidRPr="0051336A">
        <w:t>Knowledge Evidence</w:t>
      </w:r>
    </w:p>
    <w:p w:rsidR="00000000" w:rsidRPr="0051336A" w:rsidP="00773E10">
      <w:pPr>
        <w:pStyle w:val="BodyText"/>
      </w:pPr>
      <w:r w:rsidRPr="0051336A">
        <w:t>A person competent in this unit must be able to demonstrate knowledge of:</w:t>
      </w:r>
    </w:p>
    <w:p w:rsidR="00000000" w:rsidRPr="0051336A" w:rsidP="0051336A">
      <w:pPr>
        <w:pStyle w:val="ListBullet"/>
      </w:pPr>
      <w:r w:rsidRPr="0051336A">
        <w:t>purpose, features and operation of heavy duty wide band and gang saws for which repairs are completed</w:t>
      </w:r>
    </w:p>
    <w:p w:rsidR="00000000" w:rsidRPr="0051336A" w:rsidP="0051336A">
      <w:pPr>
        <w:pStyle w:val="ListBullet"/>
      </w:pPr>
      <w:r w:rsidRPr="0051336A">
        <w:t>features and names of differen</w:t>
      </w:r>
      <w:r w:rsidRPr="0051336A">
        <w:t>t parts of wide band saw blades</w:t>
      </w:r>
    </w:p>
    <w:p w:rsidR="00000000" w:rsidRPr="0051336A" w:rsidP="0051336A">
      <w:pPr>
        <w:pStyle w:val="ListBullet"/>
      </w:pPr>
      <w:r w:rsidRPr="0051336A">
        <w:t>purpose, features and operation of tools and equipment used to repair and maintain wide band saw blades:</w:t>
      </w:r>
    </w:p>
    <w:p w:rsidR="00000000" w:rsidRPr="0051336A" w:rsidP="0051336A">
      <w:pPr>
        <w:pStyle w:val="ListBullet2"/>
      </w:pPr>
      <w:r w:rsidRPr="0051336A">
        <w:t>hammers</w:t>
      </w:r>
    </w:p>
    <w:p w:rsidR="00000000" w:rsidRPr="0051336A" w:rsidP="0051336A">
      <w:pPr>
        <w:pStyle w:val="ListBullet2"/>
      </w:pPr>
      <w:r w:rsidRPr="0051336A">
        <w:t>stretcher or tension rolls</w:t>
      </w:r>
    </w:p>
    <w:p w:rsidR="00000000" w:rsidRPr="0051336A" w:rsidP="0051336A">
      <w:pPr>
        <w:pStyle w:val="ListBullet2"/>
      </w:pPr>
      <w:r w:rsidRPr="0051336A">
        <w:t>levelling rolls</w:t>
      </w:r>
    </w:p>
    <w:p w:rsidR="00000000" w:rsidRPr="0051336A" w:rsidP="0051336A">
      <w:pPr>
        <w:pStyle w:val="ListBullet2"/>
      </w:pPr>
      <w:r w:rsidRPr="0051336A">
        <w:t>tension gauges and straight edges</w:t>
      </w:r>
    </w:p>
    <w:p w:rsidR="00000000" w:rsidRPr="0051336A" w:rsidP="0051336A">
      <w:pPr>
        <w:pStyle w:val="ListBullet2"/>
      </w:pPr>
      <w:r w:rsidRPr="0051336A">
        <w:t>welding equipment and welding materials</w:t>
      </w:r>
    </w:p>
    <w:p w:rsidR="00000000" w:rsidRPr="0051336A" w:rsidP="0051336A">
      <w:pPr>
        <w:pStyle w:val="ListBullet"/>
      </w:pPr>
      <w:r w:rsidRPr="0051336A">
        <w:t>importance of levelling blades, setting tension, applying curvature and setting teeth to match requirements for:</w:t>
      </w:r>
    </w:p>
    <w:p w:rsidR="00000000" w:rsidRPr="0051336A" w:rsidP="0051336A">
      <w:pPr>
        <w:pStyle w:val="ListBullet2"/>
      </w:pPr>
      <w:r w:rsidRPr="0051336A">
        <w:t>characteristics of various materials sawn</w:t>
      </w:r>
    </w:p>
    <w:p w:rsidR="00000000" w:rsidRPr="0051336A" w:rsidP="0051336A">
      <w:pPr>
        <w:pStyle w:val="ListBullet2"/>
      </w:pPr>
      <w:r w:rsidRPr="0051336A">
        <w:t>speed of the sawing process</w:t>
      </w:r>
    </w:p>
    <w:p w:rsidR="00000000" w:rsidRPr="0051336A" w:rsidP="0051336A">
      <w:pPr>
        <w:pStyle w:val="ListBullet2"/>
      </w:pPr>
      <w:r w:rsidRPr="0051336A">
        <w:t>direction of the sawing process</w:t>
      </w:r>
    </w:p>
    <w:p w:rsidR="00000000" w:rsidRPr="0051336A" w:rsidP="0051336A">
      <w:pPr>
        <w:pStyle w:val="ListBullet2"/>
      </w:pPr>
      <w:r w:rsidRPr="0051336A">
        <w:t>cutting angle for sawing</w:t>
      </w:r>
    </w:p>
    <w:p w:rsidR="00000000" w:rsidRPr="0051336A" w:rsidP="0051336A">
      <w:pPr>
        <w:pStyle w:val="ListBullet2"/>
      </w:pPr>
      <w:r w:rsidRPr="0051336A">
        <w:t>saw blade specifications</w:t>
      </w:r>
    </w:p>
    <w:p w:rsidR="00000000" w:rsidRPr="0051336A" w:rsidP="0051336A">
      <w:pPr>
        <w:pStyle w:val="ListBullet"/>
      </w:pPr>
      <w:r w:rsidRPr="0051336A">
        <w:t>methods for:</w:t>
      </w:r>
    </w:p>
    <w:p w:rsidR="00000000" w:rsidRPr="0051336A" w:rsidP="0051336A">
      <w:pPr>
        <w:pStyle w:val="ListBullet2"/>
      </w:pPr>
      <w:r w:rsidRPr="0051336A">
        <w:t>removing saw blades from heavy duty wide band and gang saws</w:t>
      </w:r>
    </w:p>
    <w:p w:rsidR="00000000" w:rsidRPr="0051336A" w:rsidP="0051336A">
      <w:pPr>
        <w:pStyle w:val="ListBullet2"/>
      </w:pPr>
      <w:r w:rsidRPr="0051336A">
        <w:t>assessing saw blade condition</w:t>
      </w:r>
    </w:p>
    <w:p w:rsidR="00000000" w:rsidRPr="0051336A" w:rsidP="0051336A">
      <w:pPr>
        <w:pStyle w:val="ListBullet2"/>
      </w:pPr>
      <w:r w:rsidRPr="0051336A">
        <w:t>hammering, levelling and tensioning blades to specified requirements</w:t>
      </w:r>
    </w:p>
    <w:p w:rsidR="00000000" w:rsidRPr="0051336A" w:rsidP="0051336A">
      <w:pPr>
        <w:pStyle w:val="ListBullet2"/>
      </w:pPr>
      <w:r w:rsidRPr="0051336A">
        <w:t>applying curvature</w:t>
      </w:r>
    </w:p>
    <w:p w:rsidR="00000000" w:rsidRPr="0051336A" w:rsidP="0051336A">
      <w:pPr>
        <w:pStyle w:val="ListBullet2"/>
      </w:pPr>
      <w:r w:rsidRPr="0051336A">
        <w:t>welding to b</w:t>
      </w:r>
      <w:r w:rsidRPr="0051336A">
        <w:t>uild up and replace teeth</w:t>
      </w:r>
    </w:p>
    <w:p w:rsidR="00000000" w:rsidRPr="0051336A" w:rsidP="0051336A">
      <w:pPr>
        <w:pStyle w:val="ListBullet2"/>
      </w:pPr>
      <w:r w:rsidRPr="0051336A">
        <w:t>grinding and filing teeth to required shape, tolerance and pitch</w:t>
      </w:r>
    </w:p>
    <w:p w:rsidR="00000000" w:rsidRPr="0051336A" w:rsidP="0051336A">
      <w:pPr>
        <w:pStyle w:val="ListBullet"/>
      </w:pPr>
      <w:r w:rsidRPr="0051336A">
        <w:t>characteristics of metal used in wide band saw blades and range of force which can be applied without damaging blades</w:t>
      </w:r>
    </w:p>
    <w:p w:rsidR="00000000" w:rsidRPr="0051336A" w:rsidP="0051336A">
      <w:pPr>
        <w:pStyle w:val="ListBullet"/>
      </w:pPr>
      <w:r w:rsidRPr="0051336A">
        <w:t>organisational policies and procedures specific to maintaining wide band saw blades:</w:t>
      </w:r>
    </w:p>
    <w:p w:rsidR="00000000" w:rsidRPr="0051336A" w:rsidP="0051336A">
      <w:pPr>
        <w:pStyle w:val="ListBullet2"/>
      </w:pPr>
      <w:r w:rsidRPr="0051336A">
        <w:t>workplace health and safety with particular emphasis on equipment lock out and use of personal protective equipment</w:t>
      </w:r>
    </w:p>
    <w:p w:rsidR="00000000" w:rsidRPr="0051336A" w:rsidP="0051336A">
      <w:pPr>
        <w:pStyle w:val="ListBullet2"/>
      </w:pPr>
      <w:r w:rsidRPr="0051336A">
        <w:t>communication reporting lines</w:t>
      </w:r>
    </w:p>
    <w:p w:rsidR="00000000" w:rsidRPr="0051336A" w:rsidP="0051336A">
      <w:pPr>
        <w:pStyle w:val="ListBullet2"/>
      </w:pPr>
      <w:r w:rsidRPr="0051336A">
        <w:t xml:space="preserve">recording and reporting </w:t>
      </w:r>
      <w:r w:rsidRPr="0051336A">
        <w:t>processing and equipment faults</w:t>
      </w:r>
    </w:p>
    <w:p w:rsidR="00000000" w:rsidRPr="0051336A" w:rsidP="0051336A">
      <w:pPr>
        <w:pStyle w:val="ListBullet"/>
      </w:pPr>
      <w:r w:rsidRPr="0051336A">
        <w:t>environmental protection practices for repairing and maintaining tools and equipment in forest products factory settings:</w:t>
      </w:r>
    </w:p>
    <w:p w:rsidR="00000000" w:rsidRPr="0051336A" w:rsidP="0051336A">
      <w:pPr>
        <w:pStyle w:val="ListBullet2"/>
      </w:pPr>
      <w:r w:rsidRPr="0051336A">
        <w:t>reducing water and energy use</w:t>
      </w:r>
    </w:p>
    <w:p w:rsidR="00000000" w:rsidRPr="0051336A" w:rsidP="0051336A">
      <w:pPr>
        <w:pStyle w:val="ListBullet2"/>
      </w:pPr>
      <w:r w:rsidRPr="0051336A">
        <w:t>cleaning plant, tools and equipment</w:t>
      </w:r>
    </w:p>
    <w:p w:rsidR="00000000" w:rsidRPr="0051336A" w:rsidP="0051336A">
      <w:pPr>
        <w:pStyle w:val="ListBullet2"/>
      </w:pPr>
      <w:r w:rsidRPr="0051336A">
        <w:t>disposing of, recycling and reusin</w:t>
      </w:r>
      <w:r w:rsidRPr="0051336A">
        <w:t>g materials</w:t>
      </w:r>
    </w:p>
    <w:p w:rsidR="00000000" w:rsidRPr="0051336A" w:rsidP="0051336A">
      <w:pPr>
        <w:pStyle w:val="AllowPageBreak"/>
      </w:pPr>
    </w:p>
    <w:p w:rsidR="00000000" w:rsidRPr="0051336A" w:rsidP="0051336A">
      <w:pPr>
        <w:pStyle w:val="Heading1"/>
      </w:pPr>
      <w:bookmarkStart w:id="4" w:name="O_972739"/>
      <w:bookmarkEnd w:id="4"/>
      <w:r w:rsidRPr="0051336A">
        <w:t>Assessment Conditions</w:t>
      </w:r>
    </w:p>
    <w:p w:rsidR="00000000" w:rsidRPr="0051336A" w:rsidP="00773E10">
      <w:pPr>
        <w:pStyle w:val="BodyText"/>
      </w:pPr>
      <w:r w:rsidRPr="0051336A">
        <w:t>The following resources must be made available:</w:t>
      </w:r>
    </w:p>
    <w:p w:rsidR="00000000" w:rsidRPr="0051336A" w:rsidP="0051336A">
      <w:pPr>
        <w:pStyle w:val="ListBullet"/>
      </w:pPr>
      <w:r w:rsidRPr="0051336A">
        <w:t>tools and equipment used to repair and maintain wide band saw blades:</w:t>
      </w:r>
    </w:p>
    <w:p w:rsidR="00000000" w:rsidRPr="0051336A" w:rsidP="0051336A">
      <w:pPr>
        <w:pStyle w:val="ListBullet2"/>
      </w:pPr>
      <w:r w:rsidRPr="0051336A">
        <w:t>hammers</w:t>
      </w:r>
    </w:p>
    <w:p w:rsidR="00000000" w:rsidRPr="0051336A" w:rsidP="0051336A">
      <w:pPr>
        <w:pStyle w:val="ListBullet2"/>
      </w:pPr>
      <w:r w:rsidRPr="0051336A">
        <w:t>stretcher or tension rolls</w:t>
      </w:r>
    </w:p>
    <w:p w:rsidR="00000000" w:rsidRPr="0051336A" w:rsidP="0051336A">
      <w:pPr>
        <w:pStyle w:val="ListBullet2"/>
      </w:pPr>
      <w:r w:rsidRPr="0051336A">
        <w:t>levelling rolls</w:t>
      </w:r>
    </w:p>
    <w:p w:rsidR="00000000" w:rsidRPr="0051336A" w:rsidP="0051336A">
      <w:pPr>
        <w:pStyle w:val="ListBullet2"/>
      </w:pPr>
      <w:r w:rsidRPr="0051336A">
        <w:t>tension gauges and straight edges</w:t>
      </w:r>
    </w:p>
    <w:p w:rsidR="00000000" w:rsidRPr="0051336A" w:rsidP="0051336A">
      <w:pPr>
        <w:pStyle w:val="ListBullet2"/>
      </w:pPr>
      <w:r w:rsidRPr="0051336A">
        <w:t>welding equipment</w:t>
      </w:r>
    </w:p>
    <w:p w:rsidR="00000000" w:rsidRPr="0051336A" w:rsidP="0051336A">
      <w:pPr>
        <w:pStyle w:val="ListBullet2"/>
      </w:pPr>
      <w:r w:rsidRPr="0051336A">
        <w:t>welding jigs</w:t>
      </w:r>
    </w:p>
    <w:p w:rsidR="00000000" w:rsidRPr="0051336A" w:rsidP="0051336A">
      <w:pPr>
        <w:pStyle w:val="ListBullet2"/>
      </w:pPr>
      <w:r w:rsidRPr="0051336A">
        <w:t>run-off tabs</w:t>
      </w:r>
    </w:p>
    <w:p w:rsidR="00000000" w:rsidRPr="0051336A" w:rsidP="0051336A">
      <w:pPr>
        <w:pStyle w:val="ListBullet2"/>
      </w:pPr>
      <w:r w:rsidRPr="0051336A">
        <w:t>punches</w:t>
      </w:r>
    </w:p>
    <w:p w:rsidR="00000000" w:rsidRPr="0051336A" w:rsidP="0051336A">
      <w:pPr>
        <w:pStyle w:val="ListBullet2"/>
      </w:pPr>
      <w:r w:rsidRPr="0051336A">
        <w:t>engineers hammers</w:t>
      </w:r>
    </w:p>
    <w:p w:rsidR="00000000" w:rsidRPr="0051336A" w:rsidP="0051336A">
      <w:pPr>
        <w:pStyle w:val="ListBullet2"/>
      </w:pPr>
      <w:r w:rsidRPr="0051336A">
        <w:t>angle grinders</w:t>
      </w:r>
    </w:p>
    <w:p w:rsidR="00000000" w:rsidRPr="0051336A" w:rsidP="0051336A">
      <w:pPr>
        <w:pStyle w:val="ListBullet2"/>
      </w:pPr>
      <w:r w:rsidRPr="0051336A">
        <w:t>sanders</w:t>
      </w:r>
    </w:p>
    <w:p w:rsidR="00000000" w:rsidRPr="0051336A" w:rsidP="0051336A">
      <w:pPr>
        <w:pStyle w:val="ListBullet2"/>
      </w:pPr>
      <w:r w:rsidRPr="0051336A">
        <w:t>hand files</w:t>
      </w:r>
    </w:p>
    <w:p w:rsidR="00000000" w:rsidRPr="0051336A" w:rsidP="0051336A">
      <w:pPr>
        <w:pStyle w:val="ListBullet2"/>
      </w:pPr>
      <w:r w:rsidRPr="0051336A">
        <w:t>abrasive paper or cloth</w:t>
      </w:r>
    </w:p>
    <w:p w:rsidR="00000000" w:rsidRPr="0051336A" w:rsidP="0051336A">
      <w:pPr>
        <w:pStyle w:val="ListBullet"/>
      </w:pPr>
      <w:r w:rsidRPr="0051336A">
        <w:t>welding material</w:t>
      </w:r>
    </w:p>
    <w:p w:rsidR="00000000" w:rsidRPr="0051336A" w:rsidP="0051336A">
      <w:pPr>
        <w:pStyle w:val="ListBullet"/>
      </w:pPr>
      <w:r w:rsidRPr="0051336A">
        <w:t>tools and equipment to be repaired and maintained:</w:t>
      </w:r>
    </w:p>
    <w:p w:rsidR="00000000" w:rsidRPr="0051336A" w:rsidP="0051336A">
      <w:pPr>
        <w:pStyle w:val="ListBullet2"/>
      </w:pPr>
      <w:r w:rsidRPr="0051336A">
        <w:t>large heavy duty wide band and gang saws used to cut timber</w:t>
      </w:r>
    </w:p>
    <w:p w:rsidR="00000000" w:rsidRPr="0051336A" w:rsidP="0051336A">
      <w:pPr>
        <w:pStyle w:val="ListBullet"/>
      </w:pPr>
      <w:r w:rsidRPr="0051336A">
        <w:t>personal protective equipment suitable for repairing and maintaining wide band saw blades</w:t>
      </w:r>
    </w:p>
    <w:p w:rsidR="00000000" w:rsidRPr="0051336A" w:rsidP="0051336A">
      <w:pPr>
        <w:pStyle w:val="ListBullet"/>
      </w:pPr>
      <w:r w:rsidRPr="0051336A">
        <w:t>manufacturers’ instructions for use, repair and maintenance of equipment</w:t>
      </w:r>
    </w:p>
    <w:p w:rsidR="00000000" w:rsidRPr="0051336A" w:rsidP="0051336A">
      <w:pPr>
        <w:pStyle w:val="ListBullet"/>
      </w:pPr>
      <w:r w:rsidRPr="0051336A">
        <w:t>work order for repair and mainte</w:t>
      </w:r>
      <w:r w:rsidRPr="0051336A">
        <w:t>nance activities with specific instructions for repairing wide band and gang saw blades in specified equipment</w:t>
      </w:r>
    </w:p>
    <w:p w:rsidR="00000000" w:rsidRPr="0051336A" w:rsidP="0051336A">
      <w:pPr>
        <w:pStyle w:val="ListBullet"/>
      </w:pPr>
      <w:r w:rsidRPr="0051336A">
        <w:t>documents, spreadsheets and commonly used proformas for recording processing and equipment faults</w:t>
      </w:r>
    </w:p>
    <w:p w:rsidR="00000000" w:rsidRPr="0051336A" w:rsidP="0051336A">
      <w:pPr>
        <w:pStyle w:val="ListBullet"/>
      </w:pPr>
      <w:r w:rsidRPr="0051336A">
        <w:t>relevant personnel for the purposes of communic</w:t>
      </w:r>
      <w:r w:rsidRPr="0051336A">
        <w:t>ating information</w:t>
      </w:r>
    </w:p>
    <w:p w:rsidR="00000000" w:rsidRPr="0051336A" w:rsidP="0051336A">
      <w:pPr>
        <w:pStyle w:val="ListBullet"/>
      </w:pPr>
      <w:r w:rsidRPr="0051336A">
        <w:t>organisational policies and procedures for maintaining wide band saw blades.</w:t>
      </w:r>
    </w:p>
    <w:p w:rsidR="00000000" w:rsidRPr="0051336A" w:rsidP="00773E10">
      <w:pPr>
        <w:pStyle w:val="BodyText"/>
      </w:pPr>
      <w:r w:rsidRPr="0051336A">
        <w:t xml:space="preserve">Competency is to be assessed in the workplace or a simulated environment that accurately reflects performance in a real workplace setting. </w:t>
      </w:r>
    </w:p>
    <w:p w:rsidR="00000000" w:rsidRPr="0051336A" w:rsidP="00773E10">
      <w:pPr>
        <w:pStyle w:val="Heading3"/>
      </w:pPr>
      <w:r w:rsidRPr="0051336A">
        <w:rPr>
          <w:rStyle w:val="SpecialBold"/>
        </w:rPr>
        <w:t>Assessor requirements</w:t>
      </w:r>
    </w:p>
    <w:p w:rsidR="00000000" w:rsidRPr="0051336A" w:rsidP="00773E10">
      <w:pPr>
        <w:pStyle w:val="BodyText"/>
      </w:pPr>
      <w:r w:rsidRPr="0051336A">
        <w:t>Assessors must:</w:t>
      </w:r>
    </w:p>
    <w:p w:rsidR="00000000" w:rsidRPr="0051336A" w:rsidP="0051336A">
      <w:pPr>
        <w:pStyle w:val="ListBullet"/>
      </w:pPr>
      <w:r w:rsidRPr="0051336A">
        <w:t>hold the appropriate assessor competency standards as outlined in regulations; and</w:t>
      </w:r>
    </w:p>
    <w:p w:rsidR="00000000" w:rsidRPr="0051336A" w:rsidP="0051336A">
      <w:pPr>
        <w:pStyle w:val="ListBullet"/>
      </w:pPr>
      <w:r w:rsidRPr="0051336A">
        <w:t>be able to demonstrate vocational competencies at least to the level being assessed; and</w:t>
      </w:r>
    </w:p>
    <w:p w:rsidR="00000000" w:rsidRPr="0051336A" w:rsidP="0051336A">
      <w:pPr>
        <w:pStyle w:val="ListBullet"/>
      </w:pPr>
      <w:r w:rsidRPr="0051336A">
        <w:t>be able to demonstrate how they are continuing to develop their VE</w:t>
      </w:r>
      <w:r w:rsidRPr="0051336A">
        <w:t xml:space="preserve">T knowledge and skills as well as maintaining their industry currency and assessor competence. </w:t>
      </w:r>
    </w:p>
    <w:p w:rsidR="00000000" w:rsidRPr="0051336A" w:rsidP="0051336A">
      <w:pPr>
        <w:pStyle w:val="AllowPageBreak"/>
      </w:pPr>
    </w:p>
    <w:p w:rsidR="00000000" w:rsidRPr="0051336A" w:rsidP="0051336A">
      <w:pPr>
        <w:pStyle w:val="Heading1"/>
      </w:pPr>
      <w:bookmarkStart w:id="5" w:name="O_972753"/>
      <w:bookmarkEnd w:id="5"/>
      <w:r w:rsidRPr="0051336A">
        <w:t>Links</w:t>
      </w:r>
    </w:p>
    <w:p w:rsidR="00000000" w:rsidRPr="0051336A" w:rsidP="00773E10">
      <w:pPr>
        <w:pStyle w:val="BodyText"/>
      </w:pPr>
      <w:r w:rsidRPr="0051336A">
        <w:t>Companion Volume i</w:t>
      </w:r>
      <w:r w:rsidRPr="0051336A">
        <w:t xml:space="preserve">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0866B9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51336A" w:rsidP="0051336A"/>
    <w:sectPr w:rsidSect="005133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6A" w:rsidRPr="00773E10" w:rsidP="00773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10" w:rsidP="00513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E10" w:rsidP="00513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3E10" w:rsidP="00513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36A" w:rsidRPr="00773E10" w:rsidP="00773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10" w:rsidRPr="002D2AF8" w:rsidP="00513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FWPSAW3220 Maintain wide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73E10" w:rsidP="00513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FAC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36C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D61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36A"/>
  </w:style>
  <w:style w:type="character" w:customStyle="1" w:styleId="Heading1Char">
    <w:name w:val="Heading 1 Char"/>
    <w:basedOn w:val="DefaultParagraphFont"/>
    <w:link w:val="Heading1"/>
    <w:rsid w:val="00513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3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36A"/>
    <w:rPr>
      <w:b/>
      <w:spacing w:val="0"/>
    </w:rPr>
  </w:style>
  <w:style w:type="paragraph" w:styleId="ListBullet2">
    <w:name w:val="List Bullet 2"/>
    <w:basedOn w:val="List2"/>
    <w:rsid w:val="005133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36A"/>
    <w:rPr>
      <w:i/>
    </w:rPr>
  </w:style>
  <w:style w:type="paragraph" w:styleId="Caption">
    <w:name w:val="caption"/>
    <w:basedOn w:val="BodyText"/>
    <w:next w:val="Normal"/>
    <w:qFormat/>
    <w:rsid w:val="00513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36A"/>
  </w:style>
  <w:style w:type="paragraph" w:styleId="TableofFigures">
    <w:name w:val="table of figures"/>
    <w:basedOn w:val="Normal"/>
    <w:next w:val="Normal"/>
    <w:semiHidden/>
    <w:rsid w:val="00513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36A"/>
    <w:pPr>
      <w:numPr>
        <w:numId w:val="11"/>
      </w:numPr>
    </w:pPr>
  </w:style>
  <w:style w:type="character" w:customStyle="1" w:styleId="WingdingSymbols">
    <w:name w:val="Wingding Symbols"/>
    <w:rsid w:val="0051336A"/>
    <w:rPr>
      <w:rFonts w:ascii="Wingdings" w:hAnsi="Wingdings"/>
    </w:rPr>
  </w:style>
  <w:style w:type="paragraph" w:customStyle="1" w:styleId="TableHeading">
    <w:name w:val="Table Heading"/>
    <w:basedOn w:val="HeadingBase"/>
    <w:rsid w:val="00513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36A"/>
    <w:rPr>
      <w:color w:val="0033CC"/>
      <w:u w:val="none"/>
    </w:rPr>
  </w:style>
  <w:style w:type="paragraph" w:customStyle="1" w:styleId="BodyTextRight">
    <w:name w:val="Body Text Right"/>
    <w:basedOn w:val="BodyText"/>
    <w:rsid w:val="00513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3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36A"/>
    <w:rPr>
      <w:sz w:val="32"/>
    </w:rPr>
  </w:style>
  <w:style w:type="paragraph" w:customStyle="1" w:styleId="HeadingProcedure">
    <w:name w:val="Heading Procedure"/>
    <w:basedOn w:val="HeadingBase"/>
    <w:next w:val="Normal"/>
    <w:rsid w:val="00513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36A"/>
    <w:pPr>
      <w:spacing w:before="60" w:after="60"/>
    </w:pPr>
  </w:style>
  <w:style w:type="paragraph" w:styleId="ListContinue">
    <w:name w:val="List Continue"/>
    <w:basedOn w:val="List"/>
    <w:rsid w:val="0051336A"/>
    <w:pPr>
      <w:ind w:firstLine="0"/>
    </w:pPr>
  </w:style>
  <w:style w:type="paragraph" w:customStyle="1" w:styleId="ListNote">
    <w:name w:val="List Note"/>
    <w:basedOn w:val="List"/>
    <w:rsid w:val="00513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36A"/>
    <w:rPr>
      <w:rFonts w:ascii="Courier New" w:hAnsi="Courier New"/>
    </w:rPr>
  </w:style>
  <w:style w:type="paragraph" w:customStyle="1" w:styleId="NoteBullet">
    <w:name w:val="Note Bullet"/>
    <w:basedOn w:val="Note"/>
    <w:rsid w:val="00513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3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3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36A"/>
    <w:rPr>
      <w:b/>
      <w:smallCaps/>
    </w:rPr>
  </w:style>
  <w:style w:type="paragraph" w:customStyle="1" w:styleId="TableListNumber">
    <w:name w:val="Table List Number"/>
    <w:basedOn w:val="ListNumber"/>
    <w:rsid w:val="00513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36A"/>
    <w:pPr>
      <w:numPr>
        <w:numId w:val="9"/>
      </w:numPr>
    </w:pPr>
  </w:style>
  <w:style w:type="paragraph" w:customStyle="1" w:styleId="ListAlpha2">
    <w:name w:val="List Alpha 2"/>
    <w:basedOn w:val="List2"/>
    <w:rsid w:val="0051336A"/>
    <w:pPr>
      <w:numPr>
        <w:numId w:val="8"/>
      </w:numPr>
    </w:pPr>
  </w:style>
  <w:style w:type="paragraph" w:styleId="List2">
    <w:name w:val="List 2"/>
    <w:basedOn w:val="BodyText"/>
    <w:rsid w:val="00513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3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3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36A"/>
    <w:pPr>
      <w:numPr>
        <w:numId w:val="4"/>
      </w:numPr>
    </w:pPr>
  </w:style>
  <w:style w:type="paragraph" w:styleId="ListContinue2">
    <w:name w:val="List Continue 2"/>
    <w:basedOn w:val="List2"/>
    <w:rsid w:val="0051336A"/>
    <w:pPr>
      <w:ind w:firstLine="0"/>
    </w:pPr>
  </w:style>
  <w:style w:type="paragraph" w:styleId="ListContinue3">
    <w:name w:val="List Continue 3"/>
    <w:basedOn w:val="List3"/>
    <w:rsid w:val="0051336A"/>
    <w:pPr>
      <w:ind w:left="1021" w:firstLine="0"/>
    </w:pPr>
  </w:style>
  <w:style w:type="paragraph" w:styleId="ListContinue4">
    <w:name w:val="List Continue 4"/>
    <w:basedOn w:val="List4"/>
    <w:rsid w:val="0051336A"/>
    <w:pPr>
      <w:ind w:firstLine="0"/>
    </w:pPr>
  </w:style>
  <w:style w:type="paragraph" w:styleId="ListContinue5">
    <w:name w:val="List Continue 5"/>
    <w:basedOn w:val="List5"/>
    <w:rsid w:val="0051336A"/>
    <w:pPr>
      <w:ind w:firstLine="0"/>
    </w:pPr>
  </w:style>
  <w:style w:type="paragraph" w:styleId="ListNumber3">
    <w:name w:val="List Number 3"/>
    <w:basedOn w:val="List3"/>
    <w:rsid w:val="0051336A"/>
    <w:pPr>
      <w:numPr>
        <w:numId w:val="5"/>
      </w:numPr>
    </w:pPr>
  </w:style>
  <w:style w:type="paragraph" w:styleId="ListNumber4">
    <w:name w:val="List Number 4"/>
    <w:basedOn w:val="List4"/>
    <w:rsid w:val="0051336A"/>
    <w:pPr>
      <w:numPr>
        <w:numId w:val="6"/>
      </w:numPr>
    </w:pPr>
  </w:style>
  <w:style w:type="paragraph" w:styleId="ListNumber5">
    <w:name w:val="List Number 5"/>
    <w:basedOn w:val="List5"/>
    <w:rsid w:val="0051336A"/>
    <w:pPr>
      <w:numPr>
        <w:numId w:val="7"/>
      </w:numPr>
    </w:pPr>
  </w:style>
  <w:style w:type="paragraph" w:styleId="BlockText">
    <w:name w:val="Block Text"/>
    <w:basedOn w:val="Normal"/>
    <w:rsid w:val="00513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36A"/>
    <w:rPr>
      <w:sz w:val="16"/>
      <w:vertAlign w:val="superscript"/>
    </w:rPr>
  </w:style>
  <w:style w:type="character" w:customStyle="1" w:styleId="Symbols">
    <w:name w:val="Symbols"/>
    <w:basedOn w:val="DefaultParagraphFont"/>
    <w:rsid w:val="0051336A"/>
    <w:rPr>
      <w:rFonts w:ascii="Symbol" w:hAnsi="Symbol"/>
    </w:rPr>
  </w:style>
  <w:style w:type="character" w:customStyle="1" w:styleId="MenuOptions">
    <w:name w:val="Menu Options"/>
    <w:basedOn w:val="DefaultParagraphFont"/>
    <w:rsid w:val="00513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36A"/>
    <w:rPr>
      <w:b/>
    </w:rPr>
  </w:style>
  <w:style w:type="character" w:customStyle="1" w:styleId="Underlined">
    <w:name w:val="Underlined"/>
    <w:basedOn w:val="DefaultParagraphFont"/>
    <w:rsid w:val="0051336A"/>
    <w:rPr>
      <w:u w:val="single"/>
    </w:rPr>
  </w:style>
  <w:style w:type="paragraph" w:customStyle="1" w:styleId="TableBodyTextRight">
    <w:name w:val="Table Body Text Right"/>
    <w:basedOn w:val="TableBodyText"/>
    <w:rsid w:val="00513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36A"/>
    <w:rPr>
      <w:sz w:val="18"/>
    </w:rPr>
  </w:style>
  <w:style w:type="paragraph" w:customStyle="1" w:styleId="BodySmallRight">
    <w:name w:val="Body Small Right"/>
    <w:basedOn w:val="BodyTextRight"/>
    <w:rsid w:val="0051336A"/>
    <w:rPr>
      <w:sz w:val="18"/>
      <w:szCs w:val="18"/>
    </w:rPr>
  </w:style>
  <w:style w:type="paragraph" w:customStyle="1" w:styleId="MarginEdition">
    <w:name w:val="Margin Edition"/>
    <w:basedOn w:val="MarginNote"/>
    <w:rsid w:val="00513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36A"/>
    <w:rPr>
      <w:sz w:val="2"/>
      <w:szCs w:val="2"/>
    </w:rPr>
  </w:style>
  <w:style w:type="character" w:customStyle="1" w:styleId="Small">
    <w:name w:val="Small"/>
    <w:basedOn w:val="DefaultParagraphFont"/>
    <w:rsid w:val="0051336A"/>
    <w:rPr>
      <w:sz w:val="16"/>
    </w:rPr>
  </w:style>
  <w:style w:type="paragraph" w:customStyle="1" w:styleId="WideTable">
    <w:name w:val="Wide Table"/>
    <w:basedOn w:val="Normal"/>
    <w:rsid w:val="00513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36A"/>
  </w:style>
  <w:style w:type="paragraph" w:styleId="Quote">
    <w:name w:val="Quote"/>
    <w:basedOn w:val="Heading1"/>
    <w:link w:val="QuoteChar"/>
    <w:qFormat/>
    <w:rsid w:val="00513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36A"/>
    <w:pPr>
      <w:pageBreakBefore/>
    </w:pPr>
  </w:style>
  <w:style w:type="paragraph" w:customStyle="1" w:styleId="Border">
    <w:name w:val="Border"/>
    <w:basedOn w:val="Normal"/>
    <w:qFormat/>
    <w:rsid w:val="00513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36A"/>
    <w:rPr>
      <w:u w:val="single"/>
    </w:rPr>
  </w:style>
  <w:style w:type="character" w:customStyle="1" w:styleId="BoldandItalics">
    <w:name w:val="Bold and Italics"/>
    <w:qFormat/>
    <w:rsid w:val="0051336A"/>
    <w:rPr>
      <w:b/>
      <w:i/>
      <w:u w:val="none"/>
    </w:rPr>
  </w:style>
  <w:style w:type="paragraph" w:styleId="BalloonText">
    <w:name w:val="Balloon Text"/>
    <w:basedOn w:val="Normal"/>
    <w:link w:val="BalloonTextChar"/>
    <w:rsid w:val="00513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3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3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4182</Characters>
  <Application>Microsoft Office Word</Application>
  <DocSecurity>0</DocSecurity>
  <Lines>119</Lines>
  <Paragraphs>99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FWPSAW3220 Maintain wide band saw blades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2018-12-18T04:44:00Z</dcterms:created>
  <dcterms:modified xsi:type="dcterms:W3CDTF">2018-12-18T04:44:00Z</dcterms:modified>
</cp:coreProperties>
</file>