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307" w:rsidP="00727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FWPSAW3217 Hard face saw teeth</w:t>
      </w:r>
      <w:r>
        <w:fldChar w:fldCharType="end"/>
      </w:r>
    </w:p>
    <w:p w:rsidR="00727307" w:rsidP="00727307">
      <w:pPr>
        <w:pStyle w:val="Version"/>
        <w:sectPr w:rsidSect="00C40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01A3" w:rsidP="00C401A3">
      <w:pPr>
        <w:pStyle w:val="SuperHeading"/>
      </w:pPr>
      <w:r w:rsidRPr="00C401A3">
        <w:t>FWPSAW3217 Hard face saw teeth</w:t>
      </w:r>
    </w:p>
    <w:p w:rsidR="00000000" w:rsidRPr="00C401A3" w:rsidP="00C401A3">
      <w:pPr>
        <w:pStyle w:val="Heading1"/>
      </w:pPr>
      <w:bookmarkStart w:id="1" w:name="O_972717"/>
      <w:bookmarkEnd w:id="1"/>
      <w:r w:rsidRPr="00C401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C4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rPr>
                <w:rStyle w:val="SpecialBold"/>
              </w:rPr>
              <w:t>Comments</w:t>
            </w:r>
          </w:p>
        </w:tc>
      </w:tr>
      <w:tr w:rsidTr="00C4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Release 2</w:t>
            </w:r>
            <w:r w:rsidRPr="00C401A3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This version released with FWP Forest and Wood Products Training Package Version 3.0.</w:t>
            </w:r>
          </w:p>
        </w:tc>
      </w:tr>
      <w:tr w:rsidTr="00C4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t>This version released with FWP Forest and Wood Products Training Package Version 2.0.</w:t>
            </w:r>
          </w:p>
        </w:tc>
      </w:tr>
    </w:tbl>
    <w:p w:rsidR="00000000" w:rsidRPr="00C401A3" w:rsidP="00C401A3">
      <w:pPr>
        <w:pStyle w:val="BodyText"/>
      </w:pPr>
    </w:p>
    <w:p w:rsidR="00000000" w:rsidRPr="00C401A3" w:rsidP="00C401A3">
      <w:pPr>
        <w:pStyle w:val="AllowPageBreak"/>
      </w:pPr>
    </w:p>
    <w:p w:rsidR="00000000" w:rsidRPr="00C401A3" w:rsidP="00C401A3">
      <w:pPr>
        <w:pStyle w:val="Heading1"/>
      </w:pPr>
      <w:bookmarkStart w:id="2" w:name="O_972716"/>
      <w:bookmarkEnd w:id="2"/>
      <w:r w:rsidRPr="00C401A3">
        <w:t>Appl</w:t>
      </w:r>
      <w:r w:rsidRPr="00C401A3">
        <w:t>ication</w:t>
      </w:r>
    </w:p>
    <w:p w:rsidR="00000000" w:rsidRPr="00C401A3" w:rsidP="00727307">
      <w:pPr>
        <w:pStyle w:val="BodyText"/>
      </w:pPr>
      <w:r w:rsidRPr="00C401A3">
        <w:t>This unit of competency describes the outcomes required to set the hard face machine and hard face the teeth of band, circular and gang saw blades. Work is completed in a forest products factory setting.</w:t>
      </w:r>
    </w:p>
    <w:p w:rsidR="00000000" w:rsidRPr="00C401A3" w:rsidP="00727307">
      <w:pPr>
        <w:pStyle w:val="BodyText"/>
      </w:pPr>
      <w:r w:rsidRPr="00C401A3">
        <w:t>The unit applies to Sawdoctor, Saw Repairer.</w:t>
      </w:r>
      <w:r w:rsidRPr="00C401A3">
        <w:t xml:space="preserve"> </w:t>
      </w:r>
    </w:p>
    <w:p w:rsidR="00727307" w:rsidP="00727307">
      <w:pPr>
        <w:pStyle w:val="BodyText"/>
      </w:pPr>
      <w:r w:rsidRPr="00C401A3">
        <w:t>No licensing, legislative, regulatory, or certification requirements apply to this unit at the time of publication.</w:t>
      </w:r>
    </w:p>
    <w:p w:rsidR="00000000" w:rsidRPr="00C401A3" w:rsidP="00C401A3">
      <w:pPr>
        <w:pStyle w:val="Heading1"/>
      </w:pPr>
      <w:bookmarkStart w:id="3" w:name="O_972715"/>
      <w:bookmarkEnd w:id="3"/>
      <w:r w:rsidRPr="00C401A3">
        <w:t>Pre-requisite Unit</w:t>
      </w:r>
    </w:p>
    <w:p w:rsidR="00000000" w:rsidRPr="00C401A3" w:rsidP="00727307">
      <w:pPr>
        <w:pStyle w:val="BodyText"/>
      </w:pPr>
      <w:r w:rsidRPr="00C401A3">
        <w:t>Nil</w:t>
      </w:r>
    </w:p>
    <w:p w:rsidR="00000000" w:rsidRPr="00C401A3" w:rsidP="00C401A3">
      <w:pPr>
        <w:pStyle w:val="Heading1"/>
      </w:pPr>
      <w:bookmarkStart w:id="4" w:name="O_972714"/>
      <w:bookmarkEnd w:id="4"/>
      <w:r w:rsidRPr="00C401A3">
        <w:t>Unit Sector</w:t>
      </w:r>
    </w:p>
    <w:p w:rsidR="00000000" w:rsidRPr="00C401A3" w:rsidP="00727307">
      <w:pPr>
        <w:pStyle w:val="BodyText"/>
      </w:pPr>
      <w:r w:rsidRPr="00C401A3">
        <w:t>Sawmilling and Processing</w:t>
      </w:r>
    </w:p>
    <w:p w:rsidR="00000000" w:rsidRPr="00C401A3" w:rsidP="00C401A3">
      <w:pPr>
        <w:pStyle w:val="Heading1"/>
      </w:pPr>
      <w:bookmarkStart w:id="5" w:name="O_972713"/>
      <w:bookmarkEnd w:id="5"/>
      <w:r w:rsidRPr="00C401A3">
        <w:t>Elements and Perfor</w:t>
      </w:r>
      <w:r w:rsidRPr="00C401A3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rPr>
                <w:rStyle w:val="SpecialBold"/>
              </w:rPr>
              <w:t>Element</w:t>
            </w:r>
          </w:p>
          <w:p w:rsidR="00000000" w:rsidRPr="00C401A3" w:rsidP="00C401A3">
            <w:pPr>
              <w:pStyle w:val="BodyText"/>
            </w:pPr>
            <w:r w:rsidRPr="00C401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rPr>
                <w:rStyle w:val="SpecialBold"/>
              </w:rPr>
              <w:t>Performance Criteria</w:t>
            </w:r>
          </w:p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</w:t>
            </w:r>
            <w:r w:rsidRPr="00C401A3">
              <w:rPr>
                <w:rStyle w:val="Emphasis"/>
              </w:rPr>
              <w:t xml:space="preserve"> range of conditions.</w:t>
            </w:r>
          </w:p>
        </w:tc>
      </w:tr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1. Prepare to hard face saw teeth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t>1.1 Review work order and where required check with appropriate personnel.</w:t>
            </w:r>
          </w:p>
          <w:p w:rsidR="00000000" w:rsidRPr="00C401A3" w:rsidP="00C401A3">
            <w:pPr>
              <w:pStyle w:val="BodyText"/>
            </w:pPr>
            <w:r w:rsidRPr="00C401A3">
              <w:t>1.2 Select appropriate maintenance and personal protective equipment and check for operational effectiveness in line with ma</w:t>
            </w:r>
            <w:r w:rsidRPr="00C401A3">
              <w:t>nufacturer</w:t>
            </w:r>
            <w:r>
              <w:t>’</w:t>
            </w:r>
            <w:r w:rsidRPr="00C401A3">
              <w:t xml:space="preserve">s </w:t>
            </w:r>
            <w:r w:rsidRPr="00C401A3">
              <w:t>recommendations.</w:t>
            </w:r>
          </w:p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1.3 Plan hard facing process in line with work order.</w:t>
            </w:r>
          </w:p>
        </w:tc>
      </w:tr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 xml:space="preserve">2. Hard face saw teeth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t>2.1 Follow organisational safety procedures throughout all machining processes.</w:t>
            </w:r>
          </w:p>
          <w:p w:rsidR="00000000" w:rsidRPr="00C401A3" w:rsidP="00C401A3">
            <w:pPr>
              <w:pStyle w:val="BodyText"/>
            </w:pPr>
            <w:r w:rsidRPr="00C401A3">
              <w:t>2.2 Select material stock and set up in machine following manufacturer</w:t>
            </w:r>
            <w:r>
              <w:t>’</w:t>
            </w:r>
            <w:r w:rsidRPr="00C401A3">
              <w:t>s recommendations.</w:t>
            </w:r>
          </w:p>
          <w:p w:rsidR="00000000" w:rsidRPr="00C401A3" w:rsidP="00C401A3">
            <w:pPr>
              <w:pStyle w:val="BodyText"/>
            </w:pPr>
            <w:r w:rsidRPr="00C401A3">
              <w:t>2.3 Make adjustments to machine variables to suit saw and material.</w:t>
            </w:r>
          </w:p>
          <w:p w:rsidR="00000000" w:rsidRPr="00C401A3" w:rsidP="00C401A3">
            <w:pPr>
              <w:pStyle w:val="BodyText"/>
            </w:pPr>
            <w:r w:rsidRPr="00C401A3">
              <w:t>2.4 Align individual teeth to machine tip to ensure hard facing is applied to cutting surfaces.</w:t>
            </w:r>
          </w:p>
          <w:p w:rsidR="00000000" w:rsidRPr="00C401A3" w:rsidP="00C401A3">
            <w:pPr>
              <w:pStyle w:val="BodyText"/>
            </w:pPr>
            <w:r w:rsidRPr="00C401A3">
              <w:t>2.</w:t>
            </w:r>
            <w:r w:rsidRPr="00C401A3">
              <w:t>5 Operate and adjust machine for variables to ensure material cohesion.</w:t>
            </w:r>
          </w:p>
          <w:p w:rsidR="00000000" w:rsidRPr="00C401A3" w:rsidP="00C401A3">
            <w:pPr>
              <w:pStyle w:val="BodyText"/>
            </w:pPr>
            <w:r w:rsidRPr="00C401A3">
              <w:t>2.6 Check completed facing against specifications.</w:t>
            </w:r>
          </w:p>
          <w:p w:rsidR="00000000" w:rsidRPr="00C401A3" w:rsidP="00C401A3">
            <w:pPr>
              <w:pStyle w:val="BodyText"/>
            </w:pPr>
            <w:r w:rsidRPr="00C401A3">
              <w:t>2.7 Identify routine processing and equipment faults and resolve or report to appropriate personnel</w:t>
            </w:r>
          </w:p>
        </w:tc>
      </w:tr>
    </w:tbl>
    <w:p w:rsidR="00000000" w:rsidRPr="00C401A3" w:rsidP="00C401A3">
      <w:pPr>
        <w:pStyle w:val="BodyText"/>
      </w:pPr>
    </w:p>
    <w:p w:rsidR="00000000" w:rsidRPr="00C401A3" w:rsidP="00C401A3">
      <w:pPr>
        <w:pStyle w:val="AllowPageBreak"/>
      </w:pPr>
    </w:p>
    <w:p w:rsidR="00000000" w:rsidRPr="00C401A3" w:rsidP="00C401A3">
      <w:pPr>
        <w:pStyle w:val="Heading1"/>
      </w:pPr>
      <w:bookmarkStart w:id="6" w:name="O_972712"/>
      <w:bookmarkEnd w:id="6"/>
      <w:r w:rsidRPr="00C401A3">
        <w:t>Foundation Ski</w:t>
      </w:r>
      <w:r w:rsidRPr="00C401A3">
        <w:t>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ListBullet"/>
              <w:rPr>
                <w:lang w:val="en-NZ"/>
              </w:rPr>
            </w:pPr>
            <w:r w:rsidRPr="00C401A3">
              <w:t>identify and adjust machine settings for correct temperature, pressure and weld time.</w:t>
            </w:r>
          </w:p>
        </w:tc>
      </w:tr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ListBullet"/>
              <w:rPr>
                <w:lang w:val="en-NZ"/>
              </w:rPr>
            </w:pPr>
            <w:r w:rsidRPr="00C401A3">
              <w:t>ask open and closed probe questions and actively listen to clarify contents of work orders.</w:t>
            </w:r>
          </w:p>
        </w:tc>
      </w:tr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ListBullet"/>
            </w:pPr>
            <w:r w:rsidRPr="00C401A3">
              <w:t>interpret documents:</w:t>
            </w:r>
          </w:p>
          <w:p w:rsidR="00000000" w:rsidRPr="00C401A3" w:rsidP="00C401A3">
            <w:pPr>
              <w:pStyle w:val="ListBullet2"/>
            </w:pPr>
            <w:r w:rsidRPr="00C401A3">
              <w:t>workplace health and safety procedures</w:t>
            </w:r>
          </w:p>
          <w:p w:rsidR="00000000" w:rsidRPr="00C401A3" w:rsidP="00C401A3">
            <w:pPr>
              <w:pStyle w:val="ListBullet2"/>
            </w:pPr>
            <w:r w:rsidRPr="00C401A3">
              <w:t>work orders</w:t>
            </w:r>
          </w:p>
          <w:p w:rsidR="00000000" w:rsidP="00C401A3">
            <w:pPr>
              <w:pStyle w:val="ListBullet2"/>
              <w:rPr>
                <w:lang w:val="en-NZ"/>
              </w:rPr>
            </w:pPr>
            <w:r w:rsidRPr="00C401A3">
              <w:t>manufacturers’</w:t>
            </w:r>
            <w:r w:rsidRPr="00C401A3">
              <w:t xml:space="preserve"> instructions and maintenance recommendations.</w:t>
            </w:r>
          </w:p>
        </w:tc>
      </w:tr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ListBullet"/>
              <w:rPr>
                <w:lang w:val="en-NZ"/>
              </w:rPr>
            </w:pPr>
            <w:r w:rsidRPr="00C401A3">
              <w:t>complete basic accurate records of processing and equipment faults.</w:t>
            </w:r>
          </w:p>
        </w:tc>
      </w:tr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ListBullet"/>
              <w:rPr>
                <w:lang w:val="en-NZ"/>
              </w:rPr>
            </w:pPr>
            <w:r w:rsidRPr="00C401A3">
              <w:t>efficiently and logically sequence stages of preparation and repair work using work</w:t>
            </w:r>
            <w:r w:rsidRPr="00C401A3">
              <w:t xml:space="preserve"> order to guide activities.</w:t>
            </w:r>
          </w:p>
        </w:tc>
      </w:tr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ListBullet"/>
              <w:rPr>
                <w:lang w:val="en-NZ"/>
              </w:rPr>
            </w:pPr>
            <w:r w:rsidRPr="00C401A3">
              <w:t>recognise faulty equipment and resolve by reporting or rectifying.</w:t>
            </w:r>
          </w:p>
        </w:tc>
      </w:tr>
      <w:tr w:rsidTr="00727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ListBullet"/>
            </w:pPr>
            <w:r w:rsidRPr="00C401A3">
              <w:t>select and use appropriate repair, maintenance and personal protective equipment to hard face saw teeth</w:t>
            </w:r>
          </w:p>
          <w:p w:rsidR="00000000" w:rsidRPr="00C401A3" w:rsidP="00C401A3">
            <w:pPr>
              <w:pStyle w:val="ListBullet"/>
            </w:pPr>
            <w:r w:rsidRPr="00C401A3">
              <w:t>efficiently and safely hard face saw teeth.</w:t>
            </w:r>
          </w:p>
        </w:tc>
      </w:tr>
    </w:tbl>
    <w:p w:rsidR="00000000" w:rsidRPr="00C401A3" w:rsidP="00C401A3">
      <w:pPr>
        <w:pStyle w:val="BodyText"/>
      </w:pPr>
    </w:p>
    <w:p w:rsidR="00000000" w:rsidRPr="00C401A3" w:rsidP="00C401A3">
      <w:pPr>
        <w:pStyle w:val="AllowPageBreak"/>
      </w:pPr>
    </w:p>
    <w:p w:rsidR="00000000" w:rsidRPr="00C401A3" w:rsidP="00C401A3">
      <w:pPr>
        <w:pStyle w:val="Heading1"/>
      </w:pPr>
      <w:bookmarkStart w:id="7" w:name="O_972710"/>
      <w:bookmarkEnd w:id="7"/>
      <w:r w:rsidRPr="00C401A3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C401A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rPr>
                <w:rStyle w:val="SpecialBold"/>
              </w:rPr>
              <w:t>Equivalence status</w:t>
            </w:r>
          </w:p>
        </w:tc>
      </w:tr>
      <w:tr w:rsidTr="00C401A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FWPSAW3217 Hard face saw teeth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FWPSAW3217 Hard face saw teeth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A3">
            <w:pPr>
              <w:pStyle w:val="BodyText"/>
              <w:rPr>
                <w:lang w:val="en-NZ"/>
              </w:rPr>
            </w:pPr>
            <w:r w:rsidRPr="00C401A3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A3" w:rsidP="00C401A3">
            <w:pPr>
              <w:pStyle w:val="BodyText"/>
            </w:pPr>
            <w:r w:rsidRPr="00C401A3">
              <w:t>Equivalent unit</w:t>
            </w:r>
          </w:p>
        </w:tc>
      </w:tr>
    </w:tbl>
    <w:p w:rsidR="00000000" w:rsidRPr="00C401A3" w:rsidP="00C401A3">
      <w:pPr>
        <w:pStyle w:val="BodyText"/>
      </w:pPr>
    </w:p>
    <w:p w:rsidR="00000000" w:rsidRPr="00C401A3" w:rsidP="00C401A3">
      <w:pPr>
        <w:pStyle w:val="AllowPageBreak"/>
      </w:pPr>
    </w:p>
    <w:p w:rsidR="00000000" w:rsidRPr="00C401A3" w:rsidP="00C401A3">
      <w:pPr>
        <w:pStyle w:val="Heading1"/>
      </w:pPr>
      <w:bookmarkStart w:id="8" w:name="O_972718"/>
      <w:bookmarkEnd w:id="8"/>
      <w:r w:rsidRPr="00C401A3">
        <w:t>Links</w:t>
      </w:r>
    </w:p>
    <w:p w:rsidR="00000000" w:rsidRPr="00C401A3" w:rsidP="00727307">
      <w:pPr>
        <w:pStyle w:val="BodyText"/>
      </w:pPr>
      <w:r w:rsidRPr="00C401A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AD0785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C401A3" w:rsidP="00C401A3"/>
    <w:sectPr w:rsidSect="00C401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A3" w:rsidRPr="00727307" w:rsidP="00727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07" w:rsidP="00C40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307" w:rsidP="00C40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7307" w:rsidP="00C40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1A3" w:rsidRPr="00727307" w:rsidP="00727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07" w:rsidRPr="002D2AF8" w:rsidP="00C40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FWPSAW3217 Hard face saw teeth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27307" w:rsidP="00C40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8D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268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2AD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1A3"/>
  </w:style>
  <w:style w:type="character" w:customStyle="1" w:styleId="Heading1Char">
    <w:name w:val="Heading 1 Char"/>
    <w:basedOn w:val="DefaultParagraphFont"/>
    <w:link w:val="Heading1"/>
    <w:rsid w:val="00C40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1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1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1A3"/>
    <w:rPr>
      <w:b/>
      <w:spacing w:val="0"/>
    </w:rPr>
  </w:style>
  <w:style w:type="paragraph" w:styleId="ListBullet2">
    <w:name w:val="List Bullet 2"/>
    <w:basedOn w:val="List2"/>
    <w:rsid w:val="00C401A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01A3"/>
    <w:rPr>
      <w:i/>
    </w:rPr>
  </w:style>
  <w:style w:type="paragraph" w:customStyle="1" w:styleId="SuperHeading">
    <w:name w:val="SuperHeading"/>
    <w:basedOn w:val="Normal"/>
    <w:rsid w:val="00C40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1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0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1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0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1A3"/>
  </w:style>
  <w:style w:type="paragraph" w:styleId="TableofFigures">
    <w:name w:val="table of figures"/>
    <w:basedOn w:val="Normal"/>
    <w:next w:val="Normal"/>
    <w:semiHidden/>
    <w:rsid w:val="00C40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1A3"/>
    <w:pPr>
      <w:numPr>
        <w:numId w:val="11"/>
      </w:numPr>
    </w:pPr>
  </w:style>
  <w:style w:type="character" w:customStyle="1" w:styleId="WingdingSymbols">
    <w:name w:val="Wingding Symbols"/>
    <w:rsid w:val="00C401A3"/>
    <w:rPr>
      <w:rFonts w:ascii="Wingdings" w:hAnsi="Wingdings"/>
    </w:rPr>
  </w:style>
  <w:style w:type="paragraph" w:customStyle="1" w:styleId="TableHeading">
    <w:name w:val="Table Heading"/>
    <w:basedOn w:val="HeadingBase"/>
    <w:rsid w:val="00C40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1A3"/>
    <w:rPr>
      <w:color w:val="0033CC"/>
      <w:u w:val="none"/>
    </w:rPr>
  </w:style>
  <w:style w:type="paragraph" w:customStyle="1" w:styleId="BodyTextRight">
    <w:name w:val="Body Text Right"/>
    <w:basedOn w:val="BodyText"/>
    <w:rsid w:val="00C40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1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1A3"/>
    <w:rPr>
      <w:sz w:val="32"/>
    </w:rPr>
  </w:style>
  <w:style w:type="paragraph" w:customStyle="1" w:styleId="HeadingProcedure">
    <w:name w:val="Heading Procedure"/>
    <w:basedOn w:val="HeadingBase"/>
    <w:next w:val="Normal"/>
    <w:rsid w:val="00C40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1A3"/>
    <w:pPr>
      <w:spacing w:before="60" w:after="60"/>
    </w:pPr>
  </w:style>
  <w:style w:type="paragraph" w:styleId="ListContinue">
    <w:name w:val="List Continue"/>
    <w:basedOn w:val="List"/>
    <w:rsid w:val="00C401A3"/>
    <w:pPr>
      <w:ind w:firstLine="0"/>
    </w:pPr>
  </w:style>
  <w:style w:type="paragraph" w:customStyle="1" w:styleId="ListNote">
    <w:name w:val="List Note"/>
    <w:basedOn w:val="List"/>
    <w:rsid w:val="00C40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1A3"/>
    <w:rPr>
      <w:rFonts w:ascii="Courier New" w:hAnsi="Courier New"/>
    </w:rPr>
  </w:style>
  <w:style w:type="paragraph" w:customStyle="1" w:styleId="NoteBullet">
    <w:name w:val="Note Bullet"/>
    <w:basedOn w:val="Note"/>
    <w:rsid w:val="00C40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1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0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1A3"/>
    <w:rPr>
      <w:b/>
      <w:smallCaps/>
    </w:rPr>
  </w:style>
  <w:style w:type="paragraph" w:customStyle="1" w:styleId="TableListNumber">
    <w:name w:val="Table List Number"/>
    <w:basedOn w:val="ListNumber"/>
    <w:rsid w:val="00C40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1A3"/>
    <w:pPr>
      <w:numPr>
        <w:numId w:val="9"/>
      </w:numPr>
    </w:pPr>
  </w:style>
  <w:style w:type="paragraph" w:customStyle="1" w:styleId="ListAlpha2">
    <w:name w:val="List Alpha 2"/>
    <w:basedOn w:val="List2"/>
    <w:rsid w:val="00C401A3"/>
    <w:pPr>
      <w:numPr>
        <w:numId w:val="8"/>
      </w:numPr>
    </w:pPr>
  </w:style>
  <w:style w:type="paragraph" w:styleId="List2">
    <w:name w:val="List 2"/>
    <w:basedOn w:val="BodyText"/>
    <w:rsid w:val="00C40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1A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1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01A3"/>
    <w:pPr>
      <w:numPr>
        <w:numId w:val="4"/>
      </w:numPr>
    </w:pPr>
  </w:style>
  <w:style w:type="paragraph" w:styleId="ListContinue2">
    <w:name w:val="List Continue 2"/>
    <w:basedOn w:val="List2"/>
    <w:rsid w:val="00C401A3"/>
    <w:pPr>
      <w:ind w:firstLine="0"/>
    </w:pPr>
  </w:style>
  <w:style w:type="paragraph" w:styleId="ListContinue3">
    <w:name w:val="List Continue 3"/>
    <w:basedOn w:val="List3"/>
    <w:rsid w:val="00C401A3"/>
    <w:pPr>
      <w:ind w:left="1021" w:firstLine="0"/>
    </w:pPr>
  </w:style>
  <w:style w:type="paragraph" w:styleId="ListContinue4">
    <w:name w:val="List Continue 4"/>
    <w:basedOn w:val="List4"/>
    <w:rsid w:val="00C401A3"/>
    <w:pPr>
      <w:ind w:firstLine="0"/>
    </w:pPr>
  </w:style>
  <w:style w:type="paragraph" w:styleId="ListContinue5">
    <w:name w:val="List Continue 5"/>
    <w:basedOn w:val="List5"/>
    <w:rsid w:val="00C401A3"/>
    <w:pPr>
      <w:ind w:firstLine="0"/>
    </w:pPr>
  </w:style>
  <w:style w:type="paragraph" w:styleId="ListNumber3">
    <w:name w:val="List Number 3"/>
    <w:basedOn w:val="List3"/>
    <w:rsid w:val="00C401A3"/>
    <w:pPr>
      <w:numPr>
        <w:numId w:val="5"/>
      </w:numPr>
    </w:pPr>
  </w:style>
  <w:style w:type="paragraph" w:styleId="ListNumber4">
    <w:name w:val="List Number 4"/>
    <w:basedOn w:val="List4"/>
    <w:rsid w:val="00C401A3"/>
    <w:pPr>
      <w:numPr>
        <w:numId w:val="6"/>
      </w:numPr>
    </w:pPr>
  </w:style>
  <w:style w:type="paragraph" w:styleId="ListNumber5">
    <w:name w:val="List Number 5"/>
    <w:basedOn w:val="List5"/>
    <w:rsid w:val="00C401A3"/>
    <w:pPr>
      <w:numPr>
        <w:numId w:val="7"/>
      </w:numPr>
    </w:pPr>
  </w:style>
  <w:style w:type="paragraph" w:styleId="BlockText">
    <w:name w:val="Block Text"/>
    <w:basedOn w:val="Normal"/>
    <w:rsid w:val="00C40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1A3"/>
    <w:rPr>
      <w:sz w:val="16"/>
      <w:vertAlign w:val="superscript"/>
    </w:rPr>
  </w:style>
  <w:style w:type="character" w:customStyle="1" w:styleId="Symbols">
    <w:name w:val="Symbols"/>
    <w:basedOn w:val="DefaultParagraphFont"/>
    <w:rsid w:val="00C401A3"/>
    <w:rPr>
      <w:rFonts w:ascii="Symbol" w:hAnsi="Symbol"/>
    </w:rPr>
  </w:style>
  <w:style w:type="character" w:customStyle="1" w:styleId="MenuOptions">
    <w:name w:val="Menu Options"/>
    <w:basedOn w:val="DefaultParagraphFont"/>
    <w:rsid w:val="00C40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1A3"/>
    <w:rPr>
      <w:b/>
    </w:rPr>
  </w:style>
  <w:style w:type="character" w:customStyle="1" w:styleId="Underlined">
    <w:name w:val="Underlined"/>
    <w:basedOn w:val="DefaultParagraphFont"/>
    <w:rsid w:val="00C401A3"/>
    <w:rPr>
      <w:u w:val="single"/>
    </w:rPr>
  </w:style>
  <w:style w:type="paragraph" w:customStyle="1" w:styleId="TableBodyTextRight">
    <w:name w:val="Table Body Text Right"/>
    <w:basedOn w:val="TableBodyText"/>
    <w:rsid w:val="00C40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1A3"/>
    <w:rPr>
      <w:sz w:val="18"/>
    </w:rPr>
  </w:style>
  <w:style w:type="paragraph" w:customStyle="1" w:styleId="BodySmallRight">
    <w:name w:val="Body Small Right"/>
    <w:basedOn w:val="BodyTextRight"/>
    <w:rsid w:val="00C401A3"/>
    <w:rPr>
      <w:sz w:val="18"/>
      <w:szCs w:val="18"/>
    </w:rPr>
  </w:style>
  <w:style w:type="paragraph" w:customStyle="1" w:styleId="MarginEdition">
    <w:name w:val="Margin Edition"/>
    <w:basedOn w:val="MarginNote"/>
    <w:rsid w:val="00C40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1A3"/>
    <w:rPr>
      <w:sz w:val="2"/>
      <w:szCs w:val="2"/>
    </w:rPr>
  </w:style>
  <w:style w:type="character" w:customStyle="1" w:styleId="Small">
    <w:name w:val="Small"/>
    <w:basedOn w:val="DefaultParagraphFont"/>
    <w:rsid w:val="00C401A3"/>
    <w:rPr>
      <w:sz w:val="16"/>
    </w:rPr>
  </w:style>
  <w:style w:type="paragraph" w:customStyle="1" w:styleId="WideTable">
    <w:name w:val="Wide Table"/>
    <w:basedOn w:val="Normal"/>
    <w:rsid w:val="00C40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1A3"/>
  </w:style>
  <w:style w:type="paragraph" w:styleId="Quote">
    <w:name w:val="Quote"/>
    <w:basedOn w:val="Heading1"/>
    <w:link w:val="QuoteChar"/>
    <w:qFormat/>
    <w:rsid w:val="00C40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1A3"/>
    <w:pPr>
      <w:pageBreakBefore/>
    </w:pPr>
  </w:style>
  <w:style w:type="paragraph" w:customStyle="1" w:styleId="Border">
    <w:name w:val="Border"/>
    <w:basedOn w:val="Normal"/>
    <w:qFormat/>
    <w:rsid w:val="00C40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1A3"/>
    <w:rPr>
      <w:u w:val="single"/>
    </w:rPr>
  </w:style>
  <w:style w:type="character" w:customStyle="1" w:styleId="BoldandItalics">
    <w:name w:val="Bold and Italics"/>
    <w:qFormat/>
    <w:rsid w:val="00C401A3"/>
    <w:rPr>
      <w:b/>
      <w:i/>
      <w:u w:val="none"/>
    </w:rPr>
  </w:style>
  <w:style w:type="paragraph" w:styleId="BalloonText">
    <w:name w:val="Balloon Text"/>
    <w:basedOn w:val="Normal"/>
    <w:link w:val="BalloonTextChar"/>
    <w:rsid w:val="00C40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1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73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3094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FWPSAW3217 Hard face saw teeth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2018-12-18T05:52:00Z</dcterms:created>
  <dcterms:modified xsi:type="dcterms:W3CDTF">2018-12-18T05:52:00Z</dcterms:modified>
</cp:coreProperties>
</file>