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182" w:rsidP="00DC0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FWPSAW3217 Hard face saw teeth</w:t>
      </w:r>
      <w:r>
        <w:fldChar w:fldCharType="end"/>
      </w:r>
    </w:p>
    <w:p w:rsidR="00DC0182" w:rsidP="00DC0182">
      <w:pPr>
        <w:pStyle w:val="Version"/>
        <w:sectPr w:rsidSect="00742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23D9" w:rsidP="007423D9">
      <w:pPr>
        <w:pStyle w:val="SuperHeading"/>
      </w:pPr>
      <w:r w:rsidRPr="007423D9">
        <w:t>Assessment Requirements for FWPSAW3217 Hard face saw teeth</w:t>
      </w:r>
    </w:p>
    <w:p w:rsidR="00000000" w:rsidRPr="007423D9" w:rsidP="007423D9">
      <w:pPr>
        <w:pStyle w:val="Heading1"/>
      </w:pPr>
      <w:bookmarkStart w:id="1" w:name="O_972708"/>
      <w:bookmarkEnd w:id="1"/>
      <w:r w:rsidRPr="007423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D9" w:rsidP="007423D9">
            <w:pPr>
              <w:pStyle w:val="BodyText"/>
            </w:pPr>
            <w:r w:rsidRPr="007423D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D9">
            <w:pPr>
              <w:pStyle w:val="BodyText"/>
              <w:rPr>
                <w:lang w:val="en-NZ"/>
              </w:rPr>
            </w:pPr>
            <w:r w:rsidRPr="007423D9">
              <w:rPr>
                <w:rStyle w:val="SpecialBold"/>
              </w:rPr>
              <w:t>Comments</w:t>
            </w:r>
          </w:p>
        </w:tc>
      </w:tr>
      <w:tr w:rsidTr="0074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D9">
            <w:pPr>
              <w:pStyle w:val="BodyText"/>
              <w:rPr>
                <w:lang w:val="en-NZ"/>
              </w:rPr>
            </w:pPr>
            <w:r w:rsidRPr="007423D9">
              <w:t>Release 2</w:t>
            </w:r>
            <w:r w:rsidRPr="007423D9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D9">
            <w:pPr>
              <w:pStyle w:val="BodyText"/>
              <w:rPr>
                <w:lang w:val="en-NZ"/>
              </w:rPr>
            </w:pPr>
            <w:r w:rsidRPr="007423D9">
              <w:t>This version released with FWP Forest and Wood Products Training Package Version 3.0.</w:t>
            </w:r>
          </w:p>
        </w:tc>
      </w:tr>
      <w:tr w:rsidTr="00742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D9">
            <w:pPr>
              <w:pStyle w:val="BodyText"/>
              <w:rPr>
                <w:lang w:val="en-NZ"/>
              </w:rPr>
            </w:pPr>
            <w:r w:rsidRPr="007423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D9" w:rsidP="007423D9">
            <w:pPr>
              <w:pStyle w:val="BodyText"/>
            </w:pPr>
            <w:r w:rsidRPr="007423D9">
              <w:t>This version released with FWP Forest and Wood Products Training Package Version 2.0.</w:t>
            </w:r>
          </w:p>
        </w:tc>
      </w:tr>
    </w:tbl>
    <w:p w:rsidR="00000000" w:rsidRPr="007423D9" w:rsidP="007423D9">
      <w:pPr>
        <w:pStyle w:val="BodyText"/>
      </w:pPr>
    </w:p>
    <w:p w:rsidR="00000000" w:rsidRPr="007423D9" w:rsidP="007423D9">
      <w:pPr>
        <w:pStyle w:val="AllowPageBreak"/>
      </w:pPr>
    </w:p>
    <w:p w:rsidR="00000000" w:rsidRPr="007423D9" w:rsidP="007423D9">
      <w:pPr>
        <w:pStyle w:val="Heading1"/>
      </w:pPr>
      <w:bookmarkStart w:id="2" w:name="O_972707"/>
      <w:bookmarkEnd w:id="2"/>
      <w:r w:rsidRPr="007423D9">
        <w:t>Performance Evidence</w:t>
      </w:r>
    </w:p>
    <w:p w:rsidR="00000000" w:rsidRPr="007423D9" w:rsidP="00DC0182">
      <w:pPr>
        <w:pStyle w:val="BodyText"/>
      </w:pPr>
      <w:r w:rsidRPr="007423D9">
        <w:t>A person demonstrating competency in this unit must satisfy all of the elements, performance criteria and foundation skills of this unit.  If a specific volume or frequency is not stated below, then evidence must be provide</w:t>
      </w:r>
      <w:r w:rsidRPr="007423D9">
        <w:t>d that the following requirements have been performed on at least one occasion:</w:t>
      </w:r>
    </w:p>
    <w:p w:rsidR="00000000" w:rsidRPr="007423D9" w:rsidP="007423D9">
      <w:pPr>
        <w:pStyle w:val="ListBullet"/>
      </w:pPr>
      <w:r w:rsidRPr="007423D9">
        <w:t>follow organisational policies and procedures relevant to hardfacing saw teeth</w:t>
      </w:r>
    </w:p>
    <w:p w:rsidR="00000000" w:rsidRPr="007423D9" w:rsidP="007423D9">
      <w:pPr>
        <w:pStyle w:val="ListBullet"/>
      </w:pPr>
      <w:r w:rsidRPr="007423D9">
        <w:t>hard face saw teeth in line</w:t>
      </w:r>
      <w:r w:rsidRPr="007423D9">
        <w:t xml:space="preserve"> with the work order and within prescribed organisational requirements</w:t>
      </w:r>
    </w:p>
    <w:p w:rsidR="00000000" w:rsidRPr="007423D9" w:rsidP="007423D9">
      <w:pPr>
        <w:pStyle w:val="ListBullet"/>
      </w:pPr>
      <w:r w:rsidRPr="007423D9">
        <w:t>remove and replace saw from equipment.</w:t>
      </w:r>
    </w:p>
    <w:p w:rsidR="00000000" w:rsidRPr="007423D9" w:rsidP="007423D9">
      <w:pPr>
        <w:pStyle w:val="AllowPageBreak"/>
      </w:pPr>
    </w:p>
    <w:p w:rsidR="00000000" w:rsidRPr="007423D9" w:rsidP="007423D9">
      <w:pPr>
        <w:pStyle w:val="Heading1"/>
      </w:pPr>
      <w:bookmarkStart w:id="3" w:name="O_972706"/>
      <w:bookmarkEnd w:id="3"/>
      <w:r w:rsidRPr="007423D9">
        <w:t>Knowledge Evidence</w:t>
      </w:r>
    </w:p>
    <w:p w:rsidR="00000000" w:rsidRPr="007423D9" w:rsidP="00DC0182">
      <w:pPr>
        <w:pStyle w:val="BodyText"/>
      </w:pPr>
      <w:r w:rsidRPr="007423D9">
        <w:t>A person competent in this unit must be able to demonstrate knowledge of:</w:t>
      </w:r>
    </w:p>
    <w:p w:rsidR="00000000" w:rsidRPr="007423D9" w:rsidP="007423D9">
      <w:pPr>
        <w:pStyle w:val="ListBullet"/>
      </w:pPr>
      <w:r w:rsidRPr="007423D9">
        <w:t xml:space="preserve">purpose, features and operation of </w:t>
      </w:r>
      <w:r w:rsidRPr="007423D9">
        <w:t>saws for which teeth blades are hard faced:</w:t>
      </w:r>
    </w:p>
    <w:p w:rsidR="00000000" w:rsidRPr="007423D9" w:rsidP="007423D9">
      <w:pPr>
        <w:pStyle w:val="ListBullet2"/>
      </w:pPr>
      <w:r w:rsidRPr="007423D9">
        <w:t>band saws</w:t>
      </w:r>
    </w:p>
    <w:p w:rsidR="00000000" w:rsidRPr="007423D9" w:rsidP="007423D9">
      <w:pPr>
        <w:pStyle w:val="ListBullet2"/>
      </w:pPr>
      <w:r w:rsidRPr="007423D9">
        <w:t>circular saws</w:t>
      </w:r>
    </w:p>
    <w:p w:rsidR="00000000" w:rsidRPr="007423D9" w:rsidP="007423D9">
      <w:pPr>
        <w:pStyle w:val="ListBullet2"/>
      </w:pPr>
      <w:r w:rsidRPr="007423D9">
        <w:t>gang saws</w:t>
      </w:r>
    </w:p>
    <w:p w:rsidR="00000000" w:rsidRPr="007423D9" w:rsidP="007423D9">
      <w:pPr>
        <w:pStyle w:val="ListBullet"/>
      </w:pPr>
      <w:r w:rsidRPr="007423D9">
        <w:t>features and names of different parts of saw blades</w:t>
      </w:r>
    </w:p>
    <w:p w:rsidR="00000000" w:rsidRPr="007423D9" w:rsidP="007423D9">
      <w:pPr>
        <w:pStyle w:val="ListBullet"/>
      </w:pPr>
      <w:r w:rsidRPr="007423D9">
        <w:t>purpose, features and operation of tools and equipment used to hard face saw teeth:</w:t>
      </w:r>
    </w:p>
    <w:p w:rsidR="00000000" w:rsidRPr="007423D9" w:rsidP="007423D9">
      <w:pPr>
        <w:pStyle w:val="ListBullet2"/>
      </w:pPr>
      <w:r w:rsidRPr="007423D9">
        <w:t>resistance welding equipment</w:t>
      </w:r>
    </w:p>
    <w:p w:rsidR="00000000" w:rsidRPr="007423D9" w:rsidP="007423D9">
      <w:pPr>
        <w:pStyle w:val="ListBullet2"/>
      </w:pPr>
      <w:r w:rsidRPr="007423D9">
        <w:t>plasma tra</w:t>
      </w:r>
      <w:r w:rsidRPr="007423D9">
        <w:t xml:space="preserve">nsfer equipment </w:t>
      </w:r>
    </w:p>
    <w:p w:rsidR="00000000" w:rsidRPr="007423D9" w:rsidP="007423D9">
      <w:pPr>
        <w:pStyle w:val="ListBullet"/>
      </w:pPr>
      <w:r w:rsidRPr="007423D9">
        <w:t>methods for:</w:t>
      </w:r>
    </w:p>
    <w:p w:rsidR="00000000" w:rsidRPr="007423D9" w:rsidP="007423D9">
      <w:pPr>
        <w:pStyle w:val="ListBullet2"/>
      </w:pPr>
      <w:r w:rsidRPr="007423D9">
        <w:t>assessing saw blade condition</w:t>
      </w:r>
    </w:p>
    <w:p w:rsidR="00000000" w:rsidRPr="007423D9" w:rsidP="007423D9">
      <w:pPr>
        <w:pStyle w:val="ListBullet2"/>
      </w:pPr>
      <w:r w:rsidRPr="007423D9">
        <w:t>cohering the face to the existing face of saw blade teeth</w:t>
      </w:r>
    </w:p>
    <w:p w:rsidR="00000000" w:rsidRPr="007423D9" w:rsidP="007423D9">
      <w:pPr>
        <w:pStyle w:val="ListBullet2"/>
      </w:pPr>
      <w:r w:rsidRPr="007423D9">
        <w:t>assessing completed facings against specifications</w:t>
      </w:r>
    </w:p>
    <w:p w:rsidR="00000000" w:rsidRPr="007423D9" w:rsidP="007423D9">
      <w:pPr>
        <w:pStyle w:val="ListBullet"/>
      </w:pPr>
      <w:r w:rsidRPr="007423D9">
        <w:t>tooth pitch and tooth angles at which blades are sharpened (blade geometry)</w:t>
      </w:r>
    </w:p>
    <w:p w:rsidR="00000000" w:rsidRPr="007423D9" w:rsidP="007423D9">
      <w:pPr>
        <w:pStyle w:val="ListBullet"/>
      </w:pPr>
      <w:r w:rsidRPr="007423D9">
        <w:t>variable settings for machine operations and effects on material cohesion:</w:t>
      </w:r>
    </w:p>
    <w:p w:rsidR="00000000" w:rsidRPr="007423D9" w:rsidP="007423D9">
      <w:pPr>
        <w:pStyle w:val="ListBullet2"/>
      </w:pPr>
      <w:r w:rsidRPr="007423D9">
        <w:t>pressure</w:t>
      </w:r>
    </w:p>
    <w:p w:rsidR="00000000" w:rsidRPr="007423D9" w:rsidP="007423D9">
      <w:pPr>
        <w:pStyle w:val="ListBullet2"/>
      </w:pPr>
      <w:r w:rsidRPr="007423D9">
        <w:t>temperature</w:t>
      </w:r>
    </w:p>
    <w:p w:rsidR="00000000" w:rsidRPr="007423D9" w:rsidP="007423D9">
      <w:pPr>
        <w:pStyle w:val="ListBullet2"/>
      </w:pPr>
      <w:r w:rsidRPr="007423D9">
        <w:t>current</w:t>
      </w:r>
    </w:p>
    <w:p w:rsidR="00000000" w:rsidRPr="007423D9" w:rsidP="007423D9">
      <w:pPr>
        <w:pStyle w:val="ListBullet2"/>
      </w:pPr>
      <w:r w:rsidRPr="007423D9">
        <w:t>voltage</w:t>
      </w:r>
    </w:p>
    <w:p w:rsidR="00000000" w:rsidRPr="007423D9" w:rsidP="007423D9">
      <w:pPr>
        <w:pStyle w:val="ListBullet2"/>
      </w:pPr>
      <w:r w:rsidRPr="007423D9">
        <w:t>weld time</w:t>
      </w:r>
    </w:p>
    <w:p w:rsidR="00000000" w:rsidRPr="007423D9" w:rsidP="007423D9">
      <w:pPr>
        <w:pStyle w:val="ListBullet2"/>
      </w:pPr>
      <w:r w:rsidRPr="007423D9">
        <w:t>vacuum</w:t>
      </w:r>
    </w:p>
    <w:p w:rsidR="00000000" w:rsidRPr="007423D9" w:rsidP="007423D9">
      <w:pPr>
        <w:pStyle w:val="ListBullet"/>
      </w:pPr>
      <w:r w:rsidRPr="007423D9">
        <w:t>organisational policies and procedures specific to hard facing saw teeth:</w:t>
      </w:r>
    </w:p>
    <w:p w:rsidR="00000000" w:rsidRPr="007423D9" w:rsidP="007423D9">
      <w:pPr>
        <w:pStyle w:val="ListBullet2"/>
      </w:pPr>
      <w:r w:rsidRPr="007423D9">
        <w:t>workplace health and safety with particular emphas</w:t>
      </w:r>
      <w:r w:rsidRPr="007423D9">
        <w:t>is on equipment lock out and use of personal protective equipment</w:t>
      </w:r>
    </w:p>
    <w:p w:rsidR="00000000" w:rsidRPr="007423D9" w:rsidP="007423D9">
      <w:pPr>
        <w:pStyle w:val="ListBullet2"/>
      </w:pPr>
      <w:r w:rsidRPr="007423D9">
        <w:t>communication reporting lines</w:t>
      </w:r>
    </w:p>
    <w:p w:rsidR="00000000" w:rsidRPr="007423D9" w:rsidP="007423D9">
      <w:pPr>
        <w:pStyle w:val="ListBullet2"/>
      </w:pPr>
      <w:r w:rsidRPr="007423D9">
        <w:t>recording and reporting processing and equipment faults.</w:t>
      </w:r>
    </w:p>
    <w:p w:rsidR="00000000" w:rsidRPr="007423D9" w:rsidP="007423D9">
      <w:pPr>
        <w:pStyle w:val="ListBullet"/>
      </w:pPr>
      <w:r w:rsidRPr="007423D9">
        <w:t xml:space="preserve">environmental protection practices for repairing and maintaining tools and equipment </w:t>
      </w:r>
      <w:r w:rsidRPr="007423D9">
        <w:t>in forest products factory settings:</w:t>
      </w:r>
    </w:p>
    <w:p w:rsidR="00000000" w:rsidRPr="007423D9" w:rsidP="007423D9">
      <w:pPr>
        <w:pStyle w:val="ListBullet2"/>
      </w:pPr>
      <w:r w:rsidRPr="007423D9">
        <w:t>reducing water and energy use</w:t>
      </w:r>
    </w:p>
    <w:p w:rsidR="00000000" w:rsidRPr="007423D9" w:rsidP="007423D9">
      <w:pPr>
        <w:pStyle w:val="ListBullet2"/>
      </w:pPr>
      <w:r w:rsidRPr="007423D9">
        <w:t>cleaning plant, tools and equipment</w:t>
      </w:r>
    </w:p>
    <w:p w:rsidR="00000000" w:rsidRPr="007423D9" w:rsidP="007423D9">
      <w:pPr>
        <w:pStyle w:val="ListBullet2"/>
      </w:pPr>
      <w:r w:rsidRPr="007423D9">
        <w:t>disposing of, recycling and reusing materials.</w:t>
      </w:r>
    </w:p>
    <w:p w:rsidR="00000000" w:rsidRPr="007423D9" w:rsidP="007423D9">
      <w:pPr>
        <w:pStyle w:val="AllowPageBreak"/>
      </w:pPr>
    </w:p>
    <w:p w:rsidR="00000000" w:rsidRPr="007423D9" w:rsidP="007423D9">
      <w:pPr>
        <w:pStyle w:val="Heading1"/>
      </w:pPr>
      <w:bookmarkStart w:id="4" w:name="O_972705"/>
      <w:bookmarkEnd w:id="4"/>
      <w:r w:rsidRPr="007423D9">
        <w:t>Assessment Conditions</w:t>
      </w:r>
    </w:p>
    <w:p w:rsidR="00000000" w:rsidRPr="007423D9" w:rsidP="00DC0182">
      <w:pPr>
        <w:pStyle w:val="BodyText"/>
      </w:pPr>
      <w:r w:rsidRPr="007423D9">
        <w:t>The following resources must be made available:</w:t>
      </w:r>
    </w:p>
    <w:p w:rsidR="00000000" w:rsidRPr="007423D9" w:rsidP="007423D9">
      <w:pPr>
        <w:pStyle w:val="ListBullet"/>
      </w:pPr>
      <w:r w:rsidRPr="007423D9">
        <w:t>tools and equipme</w:t>
      </w:r>
      <w:r w:rsidRPr="007423D9">
        <w:t>nt used to hard face saw teeth:</w:t>
      </w:r>
    </w:p>
    <w:p w:rsidR="00000000" w:rsidRPr="007423D9" w:rsidP="007423D9">
      <w:pPr>
        <w:pStyle w:val="ListBullet2"/>
      </w:pPr>
      <w:r w:rsidRPr="007423D9">
        <w:t>resistance welding equipment</w:t>
      </w:r>
    </w:p>
    <w:p w:rsidR="00000000" w:rsidRPr="007423D9" w:rsidP="007423D9">
      <w:pPr>
        <w:pStyle w:val="ListBullet2"/>
      </w:pPr>
      <w:r w:rsidRPr="007423D9">
        <w:t xml:space="preserve">plasma transfer equipment </w:t>
      </w:r>
    </w:p>
    <w:p w:rsidR="00000000" w:rsidRPr="007423D9" w:rsidP="007423D9">
      <w:pPr>
        <w:pStyle w:val="ListBullet"/>
      </w:pPr>
      <w:r w:rsidRPr="007423D9">
        <w:t>blade saws to be hard faced from these types of saws:</w:t>
      </w:r>
    </w:p>
    <w:p w:rsidR="00000000" w:rsidRPr="007423D9" w:rsidP="007423D9">
      <w:pPr>
        <w:pStyle w:val="ListBullet2"/>
      </w:pPr>
      <w:r w:rsidRPr="007423D9">
        <w:t>band saws</w:t>
      </w:r>
    </w:p>
    <w:p w:rsidR="00000000" w:rsidRPr="007423D9" w:rsidP="007423D9">
      <w:pPr>
        <w:pStyle w:val="ListBullet2"/>
      </w:pPr>
      <w:r w:rsidRPr="007423D9">
        <w:t>circular saws</w:t>
      </w:r>
    </w:p>
    <w:p w:rsidR="00000000" w:rsidRPr="007423D9" w:rsidP="007423D9">
      <w:pPr>
        <w:pStyle w:val="ListBullet2"/>
      </w:pPr>
      <w:r w:rsidRPr="007423D9">
        <w:t>gang saws</w:t>
      </w:r>
    </w:p>
    <w:p w:rsidR="00000000" w:rsidRPr="007423D9" w:rsidP="007423D9">
      <w:pPr>
        <w:pStyle w:val="ListBullet"/>
      </w:pPr>
      <w:r w:rsidRPr="007423D9">
        <w:t>hard compound metal used to hard face saw teeth</w:t>
      </w:r>
    </w:p>
    <w:p w:rsidR="00000000" w:rsidRPr="007423D9" w:rsidP="007423D9">
      <w:pPr>
        <w:pStyle w:val="ListBullet"/>
      </w:pPr>
      <w:r w:rsidRPr="007423D9">
        <w:t>personal protective equipment suitable for hard facing saw teeth</w:t>
      </w:r>
    </w:p>
    <w:p w:rsidR="00000000" w:rsidRPr="007423D9" w:rsidP="007423D9">
      <w:pPr>
        <w:pStyle w:val="ListBullet"/>
      </w:pPr>
      <w:r w:rsidRPr="007423D9">
        <w:t>manufacturers’ instructions for use, repair and maintenance of equipment</w:t>
      </w:r>
    </w:p>
    <w:p w:rsidR="00000000" w:rsidRPr="007423D9" w:rsidP="007423D9">
      <w:pPr>
        <w:pStyle w:val="ListBullet"/>
      </w:pPr>
      <w:r w:rsidRPr="007423D9">
        <w:t>work order for repair and maintenance activities with specific instructions for hard facing saw teeth in specified equ</w:t>
      </w:r>
      <w:r w:rsidRPr="007423D9">
        <w:t>ipment</w:t>
      </w:r>
    </w:p>
    <w:p w:rsidR="00000000" w:rsidRPr="007423D9" w:rsidP="007423D9">
      <w:pPr>
        <w:pStyle w:val="ListBullet"/>
      </w:pPr>
      <w:r w:rsidRPr="007423D9">
        <w:t>documents, spreadsheets and commonly used proformas for recording processing and equipment faults</w:t>
      </w:r>
    </w:p>
    <w:p w:rsidR="00000000" w:rsidRPr="007423D9" w:rsidP="007423D9">
      <w:pPr>
        <w:pStyle w:val="ListBullet"/>
      </w:pPr>
      <w:r w:rsidRPr="007423D9">
        <w:t>relevant personnel for the purposes of communicating information</w:t>
      </w:r>
    </w:p>
    <w:p w:rsidR="00000000" w:rsidRPr="007423D9" w:rsidP="007423D9">
      <w:pPr>
        <w:pStyle w:val="ListBullet"/>
      </w:pPr>
      <w:r w:rsidRPr="007423D9">
        <w:t>organisational policies and procedures for hard facing saw teeth.</w:t>
      </w:r>
    </w:p>
    <w:p w:rsidR="00000000" w:rsidRPr="007423D9" w:rsidP="007423D9">
      <w:pPr>
        <w:pStyle w:val="BodyText"/>
      </w:pPr>
    </w:p>
    <w:p w:rsidR="00000000" w:rsidRPr="007423D9" w:rsidP="00DC0182">
      <w:pPr>
        <w:pStyle w:val="BodyText"/>
      </w:pPr>
      <w:r w:rsidRPr="007423D9">
        <w:t>Competency is to be</w:t>
      </w:r>
      <w:r w:rsidRPr="007423D9">
        <w:t xml:space="preserve"> assessed in the workplace or a simulated environment that accurately reflects performance in a real workplace setting. </w:t>
      </w:r>
    </w:p>
    <w:p w:rsidR="00000000" w:rsidRPr="007423D9" w:rsidP="00DC0182">
      <w:pPr>
        <w:pStyle w:val="Heading3"/>
      </w:pPr>
      <w:r w:rsidRPr="007423D9">
        <w:rPr>
          <w:rStyle w:val="SpecialBold"/>
        </w:rPr>
        <w:t>Assessor requirements</w:t>
      </w:r>
    </w:p>
    <w:p w:rsidR="00000000" w:rsidRPr="007423D9" w:rsidP="00DC0182">
      <w:pPr>
        <w:pStyle w:val="BodyText"/>
      </w:pPr>
      <w:r w:rsidRPr="007423D9">
        <w:t>Assessors must:</w:t>
      </w:r>
    </w:p>
    <w:p w:rsidR="00000000" w:rsidRPr="007423D9" w:rsidP="007423D9">
      <w:pPr>
        <w:pStyle w:val="ListBullet"/>
      </w:pPr>
      <w:r w:rsidRPr="007423D9">
        <w:t>hold the appropriate assessor competency standards as outlined in regulations; and</w:t>
      </w:r>
    </w:p>
    <w:p w:rsidR="00000000" w:rsidRPr="007423D9" w:rsidP="007423D9">
      <w:pPr>
        <w:pStyle w:val="ListBullet"/>
      </w:pPr>
      <w:r w:rsidRPr="007423D9">
        <w:t>be able to de</w:t>
      </w:r>
      <w:r w:rsidRPr="007423D9">
        <w:t>monstrate vocational competencies at least to the level being assessed; and</w:t>
      </w:r>
    </w:p>
    <w:p w:rsidR="00000000" w:rsidRPr="007423D9" w:rsidP="007423D9">
      <w:pPr>
        <w:pStyle w:val="ListBullet"/>
      </w:pPr>
      <w:r w:rsidRPr="007423D9">
        <w:t xml:space="preserve">be able to demonstrate how they are continuing to develop their VET knowledge and skills as well as maintaining their industry currency and assessor competence.  </w:t>
      </w:r>
    </w:p>
    <w:p w:rsidR="00000000" w:rsidRPr="007423D9" w:rsidP="007423D9">
      <w:pPr>
        <w:pStyle w:val="AllowPageBreak"/>
      </w:pPr>
    </w:p>
    <w:p w:rsidR="00000000" w:rsidRPr="007423D9" w:rsidP="007423D9">
      <w:pPr>
        <w:pStyle w:val="Heading1"/>
      </w:pPr>
      <w:bookmarkStart w:id="5" w:name="O_972719"/>
      <w:bookmarkEnd w:id="5"/>
      <w:r w:rsidRPr="007423D9">
        <w:t>Links</w:t>
      </w:r>
    </w:p>
    <w:p w:rsidR="00000000" w:rsidRPr="007423D9" w:rsidP="00DC0182">
      <w:pPr>
        <w:pStyle w:val="BodyText"/>
      </w:pPr>
      <w:r w:rsidRPr="007423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1B6FD4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7423D9" w:rsidP="007423D9"/>
    <w:sectPr w:rsidSect="007423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D9" w:rsidRPr="00DC0182" w:rsidP="00DC0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82" w:rsidP="00742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182" w:rsidP="00742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0182" w:rsidP="00742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3D9" w:rsidRPr="00DC0182" w:rsidP="00DC0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82" w:rsidRPr="002D2AF8" w:rsidP="00742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FWPSAW3217 Hard face saw teeth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DC0182" w:rsidP="00742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5E58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583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586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3D9"/>
  </w:style>
  <w:style w:type="character" w:customStyle="1" w:styleId="Heading1Char">
    <w:name w:val="Heading 1 Char"/>
    <w:basedOn w:val="DefaultParagraphFont"/>
    <w:link w:val="Heading1"/>
    <w:rsid w:val="00742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3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3D9"/>
    <w:rPr>
      <w:b/>
      <w:spacing w:val="0"/>
    </w:rPr>
  </w:style>
  <w:style w:type="paragraph" w:styleId="ListBullet2">
    <w:name w:val="List Bullet 2"/>
    <w:basedOn w:val="List2"/>
    <w:rsid w:val="007423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3D9"/>
    <w:rPr>
      <w:i/>
    </w:rPr>
  </w:style>
  <w:style w:type="paragraph" w:styleId="Caption">
    <w:name w:val="caption"/>
    <w:basedOn w:val="BodyText"/>
    <w:next w:val="Normal"/>
    <w:qFormat/>
    <w:rsid w:val="00742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3D9"/>
  </w:style>
  <w:style w:type="paragraph" w:styleId="TableofFigures">
    <w:name w:val="table of figures"/>
    <w:basedOn w:val="Normal"/>
    <w:next w:val="Normal"/>
    <w:semiHidden/>
    <w:rsid w:val="00742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3D9"/>
    <w:pPr>
      <w:numPr>
        <w:numId w:val="11"/>
      </w:numPr>
    </w:pPr>
  </w:style>
  <w:style w:type="character" w:customStyle="1" w:styleId="WingdingSymbols">
    <w:name w:val="Wingding Symbols"/>
    <w:rsid w:val="007423D9"/>
    <w:rPr>
      <w:rFonts w:ascii="Wingdings" w:hAnsi="Wingdings"/>
    </w:rPr>
  </w:style>
  <w:style w:type="paragraph" w:customStyle="1" w:styleId="TableHeading">
    <w:name w:val="Table Heading"/>
    <w:basedOn w:val="HeadingBase"/>
    <w:rsid w:val="00742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3D9"/>
    <w:rPr>
      <w:color w:val="0033CC"/>
      <w:u w:val="none"/>
    </w:rPr>
  </w:style>
  <w:style w:type="paragraph" w:customStyle="1" w:styleId="BodyTextRight">
    <w:name w:val="Body Text Right"/>
    <w:basedOn w:val="BodyText"/>
    <w:rsid w:val="00742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3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3D9"/>
    <w:rPr>
      <w:sz w:val="32"/>
    </w:rPr>
  </w:style>
  <w:style w:type="paragraph" w:customStyle="1" w:styleId="HeadingProcedure">
    <w:name w:val="Heading Procedure"/>
    <w:basedOn w:val="HeadingBase"/>
    <w:next w:val="Normal"/>
    <w:rsid w:val="00742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3D9"/>
    <w:pPr>
      <w:spacing w:before="60" w:after="60"/>
    </w:pPr>
  </w:style>
  <w:style w:type="paragraph" w:styleId="ListContinue">
    <w:name w:val="List Continue"/>
    <w:basedOn w:val="List"/>
    <w:rsid w:val="007423D9"/>
    <w:pPr>
      <w:ind w:firstLine="0"/>
    </w:pPr>
  </w:style>
  <w:style w:type="paragraph" w:customStyle="1" w:styleId="ListNote">
    <w:name w:val="List Note"/>
    <w:basedOn w:val="List"/>
    <w:rsid w:val="00742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3D9"/>
    <w:rPr>
      <w:rFonts w:ascii="Courier New" w:hAnsi="Courier New"/>
    </w:rPr>
  </w:style>
  <w:style w:type="paragraph" w:customStyle="1" w:styleId="NoteBullet">
    <w:name w:val="Note Bullet"/>
    <w:basedOn w:val="Note"/>
    <w:rsid w:val="00742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3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2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3D9"/>
    <w:rPr>
      <w:b/>
      <w:smallCaps/>
    </w:rPr>
  </w:style>
  <w:style w:type="paragraph" w:customStyle="1" w:styleId="TableListNumber">
    <w:name w:val="Table List Number"/>
    <w:basedOn w:val="ListNumber"/>
    <w:rsid w:val="00742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3D9"/>
    <w:pPr>
      <w:numPr>
        <w:numId w:val="9"/>
      </w:numPr>
    </w:pPr>
  </w:style>
  <w:style w:type="paragraph" w:customStyle="1" w:styleId="ListAlpha2">
    <w:name w:val="List Alpha 2"/>
    <w:basedOn w:val="List2"/>
    <w:rsid w:val="007423D9"/>
    <w:pPr>
      <w:numPr>
        <w:numId w:val="8"/>
      </w:numPr>
    </w:pPr>
  </w:style>
  <w:style w:type="paragraph" w:styleId="List2">
    <w:name w:val="List 2"/>
    <w:basedOn w:val="BodyText"/>
    <w:rsid w:val="00742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3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3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3D9"/>
    <w:pPr>
      <w:numPr>
        <w:numId w:val="4"/>
      </w:numPr>
    </w:pPr>
  </w:style>
  <w:style w:type="paragraph" w:styleId="ListContinue2">
    <w:name w:val="List Continue 2"/>
    <w:basedOn w:val="List2"/>
    <w:rsid w:val="007423D9"/>
    <w:pPr>
      <w:ind w:firstLine="0"/>
    </w:pPr>
  </w:style>
  <w:style w:type="paragraph" w:styleId="ListContinue3">
    <w:name w:val="List Continue 3"/>
    <w:basedOn w:val="List3"/>
    <w:rsid w:val="007423D9"/>
    <w:pPr>
      <w:ind w:left="1021" w:firstLine="0"/>
    </w:pPr>
  </w:style>
  <w:style w:type="paragraph" w:styleId="ListContinue4">
    <w:name w:val="List Continue 4"/>
    <w:basedOn w:val="List4"/>
    <w:rsid w:val="007423D9"/>
    <w:pPr>
      <w:ind w:firstLine="0"/>
    </w:pPr>
  </w:style>
  <w:style w:type="paragraph" w:styleId="ListContinue5">
    <w:name w:val="List Continue 5"/>
    <w:basedOn w:val="List5"/>
    <w:rsid w:val="007423D9"/>
    <w:pPr>
      <w:ind w:firstLine="0"/>
    </w:pPr>
  </w:style>
  <w:style w:type="paragraph" w:styleId="ListNumber3">
    <w:name w:val="List Number 3"/>
    <w:basedOn w:val="List3"/>
    <w:rsid w:val="007423D9"/>
    <w:pPr>
      <w:numPr>
        <w:numId w:val="5"/>
      </w:numPr>
    </w:pPr>
  </w:style>
  <w:style w:type="paragraph" w:styleId="ListNumber4">
    <w:name w:val="List Number 4"/>
    <w:basedOn w:val="List4"/>
    <w:rsid w:val="007423D9"/>
    <w:pPr>
      <w:numPr>
        <w:numId w:val="6"/>
      </w:numPr>
    </w:pPr>
  </w:style>
  <w:style w:type="paragraph" w:styleId="ListNumber5">
    <w:name w:val="List Number 5"/>
    <w:basedOn w:val="List5"/>
    <w:rsid w:val="007423D9"/>
    <w:pPr>
      <w:numPr>
        <w:numId w:val="7"/>
      </w:numPr>
    </w:pPr>
  </w:style>
  <w:style w:type="paragraph" w:styleId="BlockText">
    <w:name w:val="Block Text"/>
    <w:basedOn w:val="Normal"/>
    <w:rsid w:val="00742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3D9"/>
    <w:rPr>
      <w:sz w:val="16"/>
      <w:vertAlign w:val="superscript"/>
    </w:rPr>
  </w:style>
  <w:style w:type="character" w:customStyle="1" w:styleId="Symbols">
    <w:name w:val="Symbols"/>
    <w:basedOn w:val="DefaultParagraphFont"/>
    <w:rsid w:val="007423D9"/>
    <w:rPr>
      <w:rFonts w:ascii="Symbol" w:hAnsi="Symbol"/>
    </w:rPr>
  </w:style>
  <w:style w:type="character" w:customStyle="1" w:styleId="MenuOptions">
    <w:name w:val="Menu Options"/>
    <w:basedOn w:val="DefaultParagraphFont"/>
    <w:rsid w:val="00742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3D9"/>
    <w:rPr>
      <w:b/>
    </w:rPr>
  </w:style>
  <w:style w:type="character" w:customStyle="1" w:styleId="Underlined">
    <w:name w:val="Underlined"/>
    <w:basedOn w:val="DefaultParagraphFont"/>
    <w:rsid w:val="007423D9"/>
    <w:rPr>
      <w:u w:val="single"/>
    </w:rPr>
  </w:style>
  <w:style w:type="paragraph" w:customStyle="1" w:styleId="TableBodyTextRight">
    <w:name w:val="Table Body Text Right"/>
    <w:basedOn w:val="TableBodyText"/>
    <w:rsid w:val="00742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3D9"/>
    <w:rPr>
      <w:sz w:val="18"/>
    </w:rPr>
  </w:style>
  <w:style w:type="paragraph" w:customStyle="1" w:styleId="BodySmallRight">
    <w:name w:val="Body Small Right"/>
    <w:basedOn w:val="BodyTextRight"/>
    <w:rsid w:val="007423D9"/>
    <w:rPr>
      <w:sz w:val="18"/>
      <w:szCs w:val="18"/>
    </w:rPr>
  </w:style>
  <w:style w:type="paragraph" w:customStyle="1" w:styleId="MarginEdition">
    <w:name w:val="Margin Edition"/>
    <w:basedOn w:val="MarginNote"/>
    <w:rsid w:val="00742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3D9"/>
    <w:rPr>
      <w:sz w:val="2"/>
      <w:szCs w:val="2"/>
    </w:rPr>
  </w:style>
  <w:style w:type="character" w:customStyle="1" w:styleId="Small">
    <w:name w:val="Small"/>
    <w:basedOn w:val="DefaultParagraphFont"/>
    <w:rsid w:val="007423D9"/>
    <w:rPr>
      <w:sz w:val="16"/>
    </w:rPr>
  </w:style>
  <w:style w:type="paragraph" w:customStyle="1" w:styleId="WideTable">
    <w:name w:val="Wide Table"/>
    <w:basedOn w:val="Normal"/>
    <w:rsid w:val="00742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3D9"/>
  </w:style>
  <w:style w:type="paragraph" w:styleId="Quote">
    <w:name w:val="Quote"/>
    <w:basedOn w:val="Heading1"/>
    <w:link w:val="QuoteChar"/>
    <w:qFormat/>
    <w:rsid w:val="00742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3D9"/>
    <w:pPr>
      <w:pageBreakBefore/>
    </w:pPr>
  </w:style>
  <w:style w:type="paragraph" w:customStyle="1" w:styleId="Border">
    <w:name w:val="Border"/>
    <w:basedOn w:val="Normal"/>
    <w:qFormat/>
    <w:rsid w:val="00742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3D9"/>
    <w:rPr>
      <w:u w:val="single"/>
    </w:rPr>
  </w:style>
  <w:style w:type="character" w:customStyle="1" w:styleId="BoldandItalics">
    <w:name w:val="Bold and Italics"/>
    <w:qFormat/>
    <w:rsid w:val="007423D9"/>
    <w:rPr>
      <w:b/>
      <w:i/>
      <w:u w:val="none"/>
    </w:rPr>
  </w:style>
  <w:style w:type="paragraph" w:styleId="BalloonText">
    <w:name w:val="Balloon Text"/>
    <w:basedOn w:val="Normal"/>
    <w:link w:val="BalloonTextChar"/>
    <w:rsid w:val="00742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3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0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3298</Characters>
  <Application>Microsoft Office Word</Application>
  <DocSecurity>0</DocSecurity>
  <Lines>97</Lines>
  <Paragraphs>83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FWPSAW3217 Hard face saw teeth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2018-12-18T05:47:00Z</dcterms:created>
  <dcterms:modified xsi:type="dcterms:W3CDTF">2018-12-18T05:47:00Z</dcterms:modified>
</cp:coreProperties>
</file>